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r>
        <w:t xml:space="preserve">钢结构设计说明（合成样例，非真实工程）</w:t>
      </w:r>
    </w:p>
    <w:p>
      <w:r>
        <w:t xml:space="preserve">一、钢材</w:t>
      </w:r>
    </w:p>
    <w:p>
      <w:r>
        <w:t xml:space="preserve">本工程钢构件材质为Q420D，质量等级A级，进场时按批复验。</w:t>
      </w:r>
    </w:p>
    <w:p>
      <w:r>
        <w:t xml:space="preserve">二、焊接</w:t>
      </w:r>
    </w:p>
    <w:p>
      <w:r>
        <w:t xml:space="preserve">对接焊缝中受拉者按二级检验，受压及受剪者按三级检验；角焊缝焊脚取4mm，焊缝长度满足构造要求。</w:t>
      </w:r>
    </w:p>
    <w:p>
      <w:r>
        <w:t xml:space="preserve">三、螺栓连接</w:t>
      </w:r>
    </w:p>
    <w:p>
      <w:r>
        <w:t xml:space="preserve">主受力连接采用10.9级高强度螺栓摩擦型连接，摩擦面处理为手工钢丝刷清理浮锈，抗滑移系数取0.40。</w:t>
      </w:r>
    </w:p>
    <w:p>
      <w:r>
        <w:t xml:space="preserve">四、涂装与防火</w:t>
      </w:r>
    </w:p>
    <w:p>
      <w:r>
        <w:t xml:space="preserve">表面除锈后采用两道环氧富锌底漆加两道面漆；防火涂层厚度应满足1.00h 耐火极限要求。</w:t>
      </w:r>
    </w:p>
    <w:p>
      <w:r>
        <w:t xml:space="preserve">五、构造与安装要求</w:t>
      </w:r>
    </w:p>
    <w:p>
      <w:r>
        <w:t xml:space="preserve">安装阶段应保证构件定位与临时支撑，焊缝与螺栓施工按前述要求执行。</w:t>
      </w:r>
    </w:p>
    <w:sectPr>
      <w:pgSz w:w="11906" w:h="16838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SimSun" w:eastAsia="SimSun" w:hAnsi="SimSun"/>
        <w:sz w:val="21"/>
      </w:rPr>
    </w:rPrDefault>
  </w:docDefaults>
  <w:style w:type="paragraph" w:styleId="Normal" w:default="1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>
  <Application>sdc-synth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SYNTH_PLACEHOLDER</dc:creator>
  <cp:lastModifiedBy>SYNTH_PLACEHOLDER</cp:lastModifiedBy>
  <dcterms:created xsi:type="dcterms:W3CDTF">1970-01-01T00:00:00Z</dcterms:created>
  <dcterms:modified xsi:type="dcterms:W3CDTF">1970-01-01T00:00:00Z</dcterms:modified>
</cp:coreProperties>
</file>