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承重钢结构钢材采用Q390C，质量等级A级，焊接材料应与主体材质相匹配。</w:t>
      </w:r>
    </w:p>
    <w:p>
      <w:r>
        <w:t xml:space="preserve">二、焊接</w:t>
      </w:r>
    </w:p>
    <w:p>
      <w:r>
        <w:t xml:space="preserve">承重结构对接焊缝应保证焊接质量，焊缝检验按相关标准执行。</w:t>
      </w:r>
    </w:p>
    <w:p>
      <w:r>
        <w:t xml:space="preserve">三、螺栓连接</w:t>
      </w:r>
    </w:p>
    <w:p>
      <w:r>
        <w:t xml:space="preserve">高强螺栓摩擦型连接的性能等级为8.8，摩擦面表面自然生红锈，设计抗滑移系数0.45。</w:t>
      </w:r>
    </w:p>
    <w:p>
      <w:r>
        <w:t xml:space="preserve">四、涂装与防火</w:t>
      </w:r>
    </w:p>
    <w:p>
      <w:r>
        <w:t xml:space="preserve">钢构件防腐按热浸镀锌加两道面漆体系施工；室外及隐蔽部位构件耐火极限不低于1.50h。</w:t>
      </w:r>
    </w:p>
    <w:p>
      <w:r>
        <w:t xml:space="preserve">五、构造与安装要求</w:t>
      </w:r>
    </w:p>
    <w:p>
      <w:r>
        <w:t xml:space="preserve">安装阶段应保证构件定位与临时支撑，焊缝与螺栓施工按前述要求执行。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