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某教学楼结构加固方案（合成基线，固定 seed 生成）</w:t>
      </w:r>
    </w:p>
    <w:p>
      <w:pPr>
        <w:pStyle w:val="Heading1"/>
      </w:pPr>
      <w:r>
        <w:t>一、工程概况与加固方案</w:t>
      </w:r>
    </w:p>
    <w:p>
      <w:r>
        <w:t>本工程为既有教学楼混凝土结构加固工程，根据加固设计委托要求编制本加固方案。</w:t>
      </w:r>
    </w:p>
    <w:p>
      <w:r>
        <w:t>加固方法：梁采用粘贴碳纤维复合材加固，柱采用增大截面加固法，梁柱节点钢筋连接采用植筋。</w:t>
      </w:r>
    </w:p>
    <w:p>
      <w:pPr>
        <w:pStyle w:val="Heading1"/>
      </w:pPr>
      <w:r>
        <w:t>二、检测鉴定结论</w:t>
      </w:r>
    </w:p>
    <w:p>
      <w:r>
        <w:t>本工程已按先检测、鉴定的程序完成结构安全性鉴定和抗震鉴定，鉴定报告编号：JD-2026-088。</w:t>
      </w:r>
    </w:p>
    <w:p>
      <w:r>
        <w:t>鉴定结论：梁受弯承载力不满足要求，柱轴压比偏大，需进行承载能力加固；加固设计以鉴定报告为依据。</w:t>
      </w:r>
    </w:p>
    <w:p>
      <w:pPr>
        <w:pStyle w:val="Heading1"/>
      </w:pPr>
      <w:r>
        <w:t>三、加固设计说明</w:t>
      </w:r>
    </w:p>
    <w:p>
      <w:r>
        <w:t>加固材料：混凝土强度等级 C40，植筋采用 HRB400 带肋钢筋，直径 12mm。</w:t>
      </w:r>
    </w:p>
    <w:p>
      <w:r>
        <w:t>结构胶：采用 A 级改性环氧结构胶粘剂，钢对钢拉伸抗剪强度标准值 15.8MPa，性能符合 GB 50728-2011 第 4.2.2 条安全性鉴定要求。</w:t>
      </w:r>
    </w:p>
    <w:p>
      <w:r>
        <w:t>植筋锚固深度：锚固深度设计值 320mm，经设计计算确定（不低于按 GB 50367-2013 式 15.2.3 计算的基本锚固深度乘修正系数），不采用厂商技术手册推荐值。</w:t>
      </w:r>
    </w:p>
    <w:p>
      <w:r>
        <w:t>加固后正截面受弯承载力经验算满足现行标准规定，并已验算受剪承载力。</w:t>
      </w:r>
    </w:p>
    <w:p>
      <w:pPr>
        <w:pStyle w:val="Heading1"/>
      </w:pPr>
      <w:r>
        <w:t>四、构造措施与施工要求</w:t>
      </w:r>
    </w:p>
    <w:p>
      <w:r>
        <w:t>卸载要求：加固施工前按设计规定卸除活荷载，对被加固构件设置临时支撑，卸载经验收后方可施工。</w:t>
      </w:r>
    </w:p>
    <w:p>
      <w:r>
        <w:t>施工质量检验与竣工验收：加固施工完成后按 GB 50550-2010 进行施工质量检验和竣工验收，合格后方允许投入使用。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