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G0009（虚构，仅用于测试），基坑采用钢板桩+内支撑支护形式。</w:t>
      </w:r>
    </w:p>
    <w:p>
      <w:r>
        <w:t>基坑开挖深度为650m，基坑侧壁安全等级为二级。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计划工期55天，分4段组织开挖。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支护结构顶部水平位移控制值为26mm。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