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qvvd1rvtu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CASE STUDY: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q0b21d1di4z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Electric Vehicle Market Analysis Dashboard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d9a2zefk9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Company Scenario: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working as a </w:t>
      </w:r>
      <w:r w:rsidDel="00000000" w:rsidR="00000000" w:rsidRPr="00000000">
        <w:rPr>
          <w:b w:val="1"/>
          <w:bCs w:val="1"/>
          <w:rtl w:val="0"/>
        </w:rPr>
        <w:t xml:space="preserve">Data Analyst at a Mobility Research Company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company wants to understand the growth of Electric Vehicles (EVs) in the market and identify: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 adoption trends over time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Leading manufacturers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Popular models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Geographic penetration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Battery range improvements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of government incentives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task is to analyze the EV dataset and build an interactive dashboard for leadership.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9c1j1do77h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OBJECTIVE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 management answer: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the EV market growing rapidly?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states are leading EV adoption?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brands dominate the EV market?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BEVs replacing PHEVs?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EV battery range improved?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incentives impact adoption?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s1iak71xtm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/>
      </w:pPr>
      <w:bookmarkStart w:colFirst="0" w:colLast="0" w:name="_7mq3g6eoyxr8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DATASET OVERVIEW: </w:t>
      </w:r>
      <w:hyperlink r:id="rId6">
        <w:r w:rsidDel="00000000" w:rsidR="00000000" w:rsidRPr="00000000">
          <w:rPr>
            <w:b w:val="1"/>
            <w:bCs w:val="1"/>
            <w:color w:val="1155cc"/>
            <w:sz w:val="46"/>
            <w:szCs w:val="46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have EV registration data containing: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VIN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County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Postal Code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Year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 Type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CAFV Eligibility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 Range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MSRP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Utility Company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Legislative District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tRfrfF9zwkAADVGNVZHPX473l0W0FaMw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