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preformateado"/>
        <w:bidi w:val="0"/>
        <w:spacing w:before="0" w:after="0"/>
        <w:jc w:val="left"/>
        <w:rPr/>
      </w:pPr>
      <w:r>
        <w:rPr/>
        <w:t># AUSTRAL — Sistema de Identidad Visual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01. Identidad de marca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**Marca:** AUSTRAL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**Conceptos asociados:**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Crecimiento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Dirección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Futuro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**Slogan:**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&gt; AUSTRAL 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&gt; IMPULSAMOS  </w:t>
      </w:r>
    </w:p>
    <w:p>
      <w:pPr>
        <w:pStyle w:val="Textopreformateado"/>
        <w:bidi w:val="0"/>
        <w:spacing w:before="0" w:after="0"/>
        <w:jc w:val="left"/>
        <w:rPr/>
      </w:pPr>
      <w:r>
        <w:rPr/>
        <w:t>&gt; LO QUE VIENE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 02. Sistema de marca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2.1 Isotipo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isotipo constituye el **símbolo principal de Austral**.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Su construcción combina una **A estilizada** con una **flecha ascendente**, representando visualmente: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Crecimiento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Dirección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Movimiento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Proyección hacia el futuro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isotipo debe conservar siempre su construcción, proporciones y geometría originales.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2.2 Logotipo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logotipo está compuesto exclusivamente por la palabra: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**AUSTRAL**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logotipo utiliza **Die Grotesk Semibold**.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Su función es identificar verbalmente a la marca y mantener una presencia clara, geométrica y contemporánea.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2.3 Marca completa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marca completa está formada por: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**Isotipo + Logotipo**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isotipo se posiciona a la izquierda y el logotipo **AUSTRAL** a la derecha.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Esta composición constituye la versión principal de identificación de la marca.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 03. Sistema tipográfico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Austral utiliza una combinación de dos familias tipográficas con funciones diferenciadas: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**Lora** → letras, comunicación editorial y expresión de marca.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**Die Grotesk** → números, caracteres, datos, interfaz y elementos funcionales.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combinación busca generar un contraste entre una voz **editorial y humana** y una expresión **precisa, técnica y digital**.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3.1 Lora — Tipografía editorial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**Familia:** Lora  </w:t>
      </w:r>
    </w:p>
    <w:p>
      <w:pPr>
        <w:pStyle w:val="Textopreformateado"/>
        <w:bidi w:val="0"/>
        <w:spacing w:before="0" w:after="0"/>
        <w:jc w:val="left"/>
        <w:rPr/>
      </w:pPr>
      <w:r>
        <w:rPr/>
        <w:t>**Clasificación:** Serif / Editorial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Lora se utiliza principalmente para textos compuestos por letras y para aquellos mensajes donde se busca una expresión más editorial, institucional y de marca.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Pesos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| Peso | Uso |</w:t>
      </w:r>
    </w:p>
    <w:p>
      <w:pPr>
        <w:pStyle w:val="Textopreformateado"/>
        <w:bidi w:val="0"/>
        <w:spacing w:before="0" w:after="0"/>
        <w:jc w:val="left"/>
        <w:rPr/>
      </w:pPr>
      <w:r>
        <w:rPr/>
        <w:t>|---|---|</w:t>
      </w:r>
    </w:p>
    <w:p>
      <w:pPr>
        <w:pStyle w:val="Textopreformateado"/>
        <w:bidi w:val="0"/>
        <w:spacing w:before="0" w:after="0"/>
        <w:jc w:val="left"/>
        <w:rPr/>
      </w:pPr>
      <w:r>
        <w:rPr/>
        <w:t>| **Regular** | Cuerpo de texto y textos editoriales |</w:t>
      </w:r>
    </w:p>
    <w:p>
      <w:pPr>
        <w:pStyle w:val="Textopreformateado"/>
        <w:bidi w:val="0"/>
        <w:spacing w:before="0" w:after="0"/>
        <w:jc w:val="left"/>
        <w:rPr/>
      </w:pPr>
      <w:r>
        <w:rPr/>
        <w:t>| **Medium** | Énfasis editorial |</w:t>
      </w:r>
    </w:p>
    <w:p>
      <w:pPr>
        <w:pStyle w:val="Textopreformateado"/>
        <w:bidi w:val="0"/>
        <w:spacing w:before="0" w:after="0"/>
        <w:jc w:val="left"/>
        <w:rPr/>
      </w:pPr>
      <w:r>
        <w:rPr/>
        <w:t>| **Semibold** | Titulares y destacados |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Usos principales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Titulares editoriales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Mensajes institucionales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Manifiestos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Claims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Frases de marca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Textos narrativos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Subtítulos editoriales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Mensajes de mayor énfasis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Ejemplo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&gt; Crecimiento que mira hacia adelante.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&gt; Más que una plataforma, una visión de futuro.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3.2 Die Grotesk — Números y caracteres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**Familia:** Die Grotesk  </w:t>
      </w:r>
    </w:p>
    <w:p>
      <w:pPr>
        <w:pStyle w:val="Textopreformateado"/>
        <w:bidi w:val="0"/>
        <w:spacing w:before="0" w:after="0"/>
        <w:jc w:val="left"/>
        <w:rPr/>
      </w:pPr>
      <w:r>
        <w:rPr/>
        <w:t>**Clasificación:** Sans / Tech / Datos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Die Grotesk se utiliza para números, datos, caracteres y elementos funcionales del sistema.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Pesos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| Peso | Uso |</w:t>
      </w:r>
    </w:p>
    <w:p>
      <w:pPr>
        <w:pStyle w:val="Textopreformateado"/>
        <w:bidi w:val="0"/>
        <w:spacing w:before="0" w:after="0"/>
        <w:jc w:val="left"/>
        <w:rPr/>
      </w:pPr>
      <w:r>
        <w:rPr/>
        <w:t>|---|---|</w:t>
      </w:r>
    </w:p>
    <w:p>
      <w:pPr>
        <w:pStyle w:val="Textopreformateado"/>
        <w:bidi w:val="0"/>
        <w:spacing w:before="0" w:after="0"/>
        <w:jc w:val="left"/>
        <w:rPr/>
      </w:pPr>
      <w:r>
        <w:rPr/>
        <w:t>| **Regular** | Interfaz y elementos funcionales |</w:t>
      </w:r>
    </w:p>
    <w:p>
      <w:pPr>
        <w:pStyle w:val="Textopreformateado"/>
        <w:bidi w:val="0"/>
        <w:spacing w:before="0" w:after="0"/>
        <w:jc w:val="left"/>
        <w:rPr/>
      </w:pPr>
      <w:r>
        <w:rPr/>
        <w:t>| **Medium** | Navegación, datos y elementos secundarios |</w:t>
      </w:r>
    </w:p>
    <w:p>
      <w:pPr>
        <w:pStyle w:val="Textopreformateado"/>
        <w:bidi w:val="0"/>
        <w:spacing w:before="0" w:after="0"/>
        <w:jc w:val="left"/>
        <w:rPr/>
      </w:pPr>
      <w:r>
        <w:rPr/>
        <w:t>| **Semibold** | Datos destacados, CTAs y elementos de alta jerarquía |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Usos principales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Números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Precios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Porcentajes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Métricas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Fechas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Datos financieros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Códigos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Caracteres especiales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Navegación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Botones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Formularios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Dashboards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Aplicaciones digitales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Labels y elementos de UI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Ejemplos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```text</w:t>
      </w:r>
    </w:p>
    <w:p>
      <w:pPr>
        <w:pStyle w:val="Textopreformateado"/>
        <w:bidi w:val="0"/>
        <w:spacing w:before="0" w:after="0"/>
        <w:jc w:val="left"/>
        <w:rPr/>
      </w:pPr>
      <w:r>
        <w:rPr/>
        <w:t>$ 125.430,50</w:t>
      </w:r>
    </w:p>
    <w:p>
      <w:pPr>
        <w:pStyle w:val="Textopreformateado"/>
        <w:bidi w:val="0"/>
        <w:spacing w:before="0" w:after="0"/>
        <w:jc w:val="left"/>
        <w:rPr/>
      </w:pPr>
      <w:r>
        <w:rPr/>
        <w:t>+4,82%</w:t>
      </w:r>
    </w:p>
    <w:p>
      <w:pPr>
        <w:pStyle w:val="Textopreformateado"/>
        <w:bidi w:val="0"/>
        <w:spacing w:before="0" w:after="0"/>
        <w:jc w:val="left"/>
        <w:rPr/>
      </w:pPr>
      <w:r>
        <w:rPr/>
        <w:t>BTC 0.08421</w:t>
      </w:r>
    </w:p>
    <w:p>
      <w:pPr>
        <w:pStyle w:val="Textopreformateado"/>
        <w:bidi w:val="0"/>
        <w:spacing w:before="0" w:after="0"/>
        <w:jc w:val="left"/>
        <w:rPr/>
      </w:pPr>
      <w:r>
        <w:rPr/>
        <w:t>24h</w:t>
      </w:r>
    </w:p>
    <w:p>
      <w:pPr>
        <w:pStyle w:val="Textopreformateado"/>
        <w:bidi w:val="0"/>
        <w:spacing w:before="0" w:after="0"/>
        <w:jc w:val="left"/>
        <w:rPr/>
      </w:pPr>
      <w:r>
        <w:rPr/>
        <w:t>```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3.3 Tipografía de marca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**logotipo AUSTRAL** utiliza: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**Die Grotesk Semibold**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Esta aplicación es específica para la construcción de la marca y no debe confundirse con el uso editorial de Lora.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 04. Jerarquía tipográfica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jerarquía se construye combinando las dos familias según la naturaleza del contenido.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| Elemento | Tipografía | Peso |</w:t>
      </w:r>
    </w:p>
    <w:p>
      <w:pPr>
        <w:pStyle w:val="Textopreformateado"/>
        <w:bidi w:val="0"/>
        <w:spacing w:before="0" w:after="0"/>
        <w:jc w:val="left"/>
        <w:rPr/>
      </w:pPr>
      <w:r>
        <w:rPr/>
        <w:t>|---|---|---|</w:t>
      </w:r>
    </w:p>
    <w:p>
      <w:pPr>
        <w:pStyle w:val="Textopreformateado"/>
        <w:bidi w:val="0"/>
        <w:spacing w:before="0" w:after="0"/>
        <w:jc w:val="left"/>
        <w:rPr/>
      </w:pPr>
      <w:r>
        <w:rPr/>
        <w:t>| Logotipo | Die Grotesk | Semibold |</w:t>
      </w:r>
    </w:p>
    <w:p>
      <w:pPr>
        <w:pStyle w:val="Textopreformateado"/>
        <w:bidi w:val="0"/>
        <w:spacing w:before="0" w:after="0"/>
        <w:jc w:val="left"/>
        <w:rPr/>
      </w:pPr>
      <w:r>
        <w:rPr/>
        <w:t>| Título principal editorial | Lora | Semibold |</w:t>
      </w:r>
    </w:p>
    <w:p>
      <w:pPr>
        <w:pStyle w:val="Textopreformateado"/>
        <w:bidi w:val="0"/>
        <w:spacing w:before="0" w:after="0"/>
        <w:jc w:val="left"/>
        <w:rPr/>
      </w:pPr>
      <w:r>
        <w:rPr/>
        <w:t>| Título editorial secundario | Lora | Medium / Semibold |</w:t>
      </w:r>
    </w:p>
    <w:p>
      <w:pPr>
        <w:pStyle w:val="Textopreformateado"/>
        <w:bidi w:val="0"/>
        <w:spacing w:before="0" w:after="0"/>
        <w:jc w:val="left"/>
        <w:rPr/>
      </w:pPr>
      <w:r>
        <w:rPr/>
        <w:t>| Texto editorial | Lora | Regular |</w:t>
      </w:r>
    </w:p>
    <w:p>
      <w:pPr>
        <w:pStyle w:val="Textopreformateado"/>
        <w:bidi w:val="0"/>
        <w:spacing w:before="0" w:after="0"/>
        <w:jc w:val="left"/>
        <w:rPr/>
      </w:pPr>
      <w:r>
        <w:rPr/>
        <w:t>| Texto descriptivo | Lora | Regular |</w:t>
      </w:r>
    </w:p>
    <w:p>
      <w:pPr>
        <w:pStyle w:val="Textopreformateado"/>
        <w:bidi w:val="0"/>
        <w:spacing w:before="0" w:after="0"/>
        <w:jc w:val="left"/>
        <w:rPr/>
      </w:pPr>
      <w:r>
        <w:rPr/>
        <w:t>| Énfasis editorial | Lora | Medium / Semibold |</w:t>
      </w:r>
    </w:p>
    <w:p>
      <w:pPr>
        <w:pStyle w:val="Textopreformateado"/>
        <w:bidi w:val="0"/>
        <w:spacing w:before="0" w:after="0"/>
        <w:jc w:val="left"/>
        <w:rPr/>
      </w:pPr>
      <w:r>
        <w:rPr/>
        <w:t>| Números | Die Grotesk | Medium / Semibold |</w:t>
      </w:r>
    </w:p>
    <w:p>
      <w:pPr>
        <w:pStyle w:val="Textopreformateado"/>
        <w:bidi w:val="0"/>
        <w:spacing w:before="0" w:after="0"/>
        <w:jc w:val="left"/>
        <w:rPr/>
      </w:pPr>
      <w:r>
        <w:rPr/>
        <w:t>| Datos / métricas | Die Grotesk | Semibold |</w:t>
      </w:r>
    </w:p>
    <w:p>
      <w:pPr>
        <w:pStyle w:val="Textopreformateado"/>
        <w:bidi w:val="0"/>
        <w:spacing w:before="0" w:after="0"/>
        <w:jc w:val="left"/>
        <w:rPr/>
      </w:pPr>
      <w:r>
        <w:rPr/>
        <w:t>| Navegación | Die Grotesk | Regular / Medium |</w:t>
      </w:r>
    </w:p>
    <w:p>
      <w:pPr>
        <w:pStyle w:val="Textopreformateado"/>
        <w:bidi w:val="0"/>
        <w:spacing w:before="0" w:after="0"/>
        <w:jc w:val="left"/>
        <w:rPr/>
      </w:pPr>
      <w:r>
        <w:rPr/>
        <w:t>| Botones / CTA | Die Grotesk | Medium / Semibold |</w:t>
      </w:r>
    </w:p>
    <w:p>
      <w:pPr>
        <w:pStyle w:val="Textopreformateado"/>
        <w:bidi w:val="0"/>
        <w:spacing w:before="0" w:after="0"/>
        <w:jc w:val="left"/>
        <w:rPr/>
      </w:pPr>
      <w:r>
        <w:rPr/>
        <w:t>| Labels | Die Grotesk | Medium |</w:t>
      </w:r>
    </w:p>
    <w:p>
      <w:pPr>
        <w:pStyle w:val="Textopreformateado"/>
        <w:bidi w:val="0"/>
        <w:spacing w:before="0" w:after="0"/>
        <w:jc w:val="left"/>
        <w:rPr/>
      </w:pPr>
      <w:r>
        <w:rPr/>
        <w:t>| Caracteres especiales | Die Grotesk | Regular / Medium |</w:t>
      </w:r>
    </w:p>
    <w:p>
      <w:pPr>
        <w:pStyle w:val="Textopreformateado"/>
        <w:bidi w:val="0"/>
        <w:spacing w:before="0" w:after="0"/>
        <w:jc w:val="left"/>
        <w:rPr/>
      </w:pPr>
      <w:r>
        <w:rPr/>
        <w:t>| Texto funcional | Die Grotesk | Regular |</w:t>
      </w:r>
    </w:p>
    <w:p>
      <w:pPr>
        <w:pStyle w:val="Textopreformateado"/>
        <w:bidi w:val="0"/>
        <w:spacing w:before="0" w:after="0"/>
        <w:jc w:val="left"/>
        <w:rPr/>
      </w:pPr>
      <w:r>
        <w:rPr/>
        <w:t>| Datos financieros | Die Grotesk | Medium / Semibold |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Principio general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**Lora comunica. Die Grotesk estructura.**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Lora aporta la dimensión editorial y expresiva de Austral.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Die Grotesk aporta precisión, legibilidad y comportamiento funcional en datos e interfaces.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 05. Paleta de colores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identidad utiliza una paleta reducida compuesta por cuatro colores principales.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5.1 Celeste Bandera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**HEX:** `#75AADB`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**RGB:** `117 / 170 / 219`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**CMYK:** `47 / 22 / 0 / 14`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**Uso:** Color principal del logo.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5.2 Deep Austral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**HEX:** `#102A33`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**RGB:** `16 / 42 / 51`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**CMYK:** `69 / 18 / 0 / 80`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**Uso:**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Fondos principales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Textos principales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Aplicaciones sobre fondos claros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5.3 Slate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**HEX:** `#55717A`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**RGB:** `85 / 113 / 122`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**CMYK:** `30 / 7 / 0 / 52`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**Uso:**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Textos secundarios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Elementos de apoyo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Información complementaria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5.4 Blanco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**HEX:** `#FFFFFF`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**RGB:** `255 / 255 / 255`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**CMYK:** `0 / 0 / 0 / 0`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**Uso:**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Fondos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Espacios negativos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Versiones inversas del sistema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 06. Versiones monocromáticas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marca dispone de diferentes versiones monocromáticas para garantizar flexibilidad de aplicación.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Negro sobre blanco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Utilización de la marca en color oscuro sobre fondo blanco.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Blanco sobre negro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Utilización de la marca en blanco sobre fondo oscuro.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Escala de grises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Versión de la marca en escala de grises, utilizando aproximadamente un **70%**.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Blanco sobre gris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Versión inversa para aplicaciones sobre fondos grises.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versión seleccionada debe garantizar siempre un contraste suficiente entre la marca y el fondo.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 07. Versión principal a color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versión principal de la identidad utiliza: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**Isotipo:** Celeste Bandera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**Logotipo:** Deep Austral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Esta versión debe utilizarse preferentemente sobre **fondo blanco o fondos claros**.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 08. Versión sobre fondo oscuro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Sobre fondos oscuros, especialmente **Deep Austral**, se utiliza: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**Isotipo:** Celeste Bandera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**Logotipo:** Blanco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Esta configuración mantiene el reconocimiento de marca y asegura contraste.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 09. Usos sobre fondos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identidad contempla cuatro escenarios principales: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Fondo claro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Utilizar la versión principal de la marca.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Fondo oscuro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Utilizar isotipo celeste + logotipo blanco.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Fondo celeste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Utilizar una versión que mantenga contraste suficiente, principalmente mediante elementos blancos.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Fotografía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marca puede aplicarse sobre fotografía siempre que exista suficiente contraste y legibilidad.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En fondos fotográficos complejos se debe priorizar una zona visualmente limpia para la colocación de la marca.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 10. Área de protección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marca debe mantener un **área de seguridad** alrededor de su perímetro.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unidad de medida utilizada es **X**, definida a partir de la **altura del isotipo**.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Debe respetarse una distancia mínima equivalente a **X** alrededor de la marca.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Ningún elemento gráfico, texto, imagen u otra marca debe invadir esta zona.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**Regla:**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&gt; Área de protección = altura del isotipo (X)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 11. Tamaño mínimo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marca no debe reducirse por debajo de los tamaños establecidos, con el objetivo de preservar su legibilidad.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Digital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**Tamaño mínimo: 32 px**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Impresión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**Tamaño mínimo: 10 mm**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Estos valores corresponden a la marca completa y deben respetarse en aplicaciones donde sea necesario mantener la identificación y legibilidad de todos sus elementos.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 12. Usos incorrectos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identidad debe conservar siempre su construcción original.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Está prohibido: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01 — Deformar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No alterar las proporciones del isotipo o de la marca.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02 — Cambiar colores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No utilizar colores diferentes a los establecidos en el sistema.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03 — Rotar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No girar o inclinar la marca.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04 — Agregar sombras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No incorporar sombras, efectos o tratamientos no contemplados por el sistema.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05 — Modificar tipografía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No sustituir ni alterar la tipografía del logotipo.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06 — Separar elementos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No modificar arbitrariamente la relación entre isotipo y logotipo.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 13. Aplicaciones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sistema de identidad puede extenderse a diferentes puntos de contacto físicos y digitales.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Entre las aplicaciones contempladas se encuentran: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Tarjetas personales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Papelería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Sobres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Documentos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Dispositivos móviles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Aplicaciones digitales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Merchandising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Gorras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Tazas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Material institucional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aplicación del sistema debe conservar los principios establecidos de: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**Color + proporción + tipografía + área de protección + legibilidad.**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 14. Principios visuales de Austral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A partir del sistema presentado, la identidad visual se construye alrededor de cuatro principios: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Dirección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flecha integrada al isotipo representa avance y orientación.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Crecimiento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construcción ascendente del símbolo comunica evolución y expansión.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Futuro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estética geométrica y tecnológica establece una conexión con innovación y proyección.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Claridad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combinación tipográfica establece una división funcional: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**Lora** para comunicación, narrativa y expresión editorial.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**Die Grotesk** para precisión, datos, números, caracteres e interfaces.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 15. Design Tokens — versión estructurada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```text</w:t>
      </w:r>
    </w:p>
    <w:p>
      <w:pPr>
        <w:pStyle w:val="Textopreformateado"/>
        <w:bidi w:val="0"/>
        <w:spacing w:before="0" w:after="0"/>
        <w:jc w:val="left"/>
        <w:rPr/>
      </w:pPr>
      <w:r>
        <w:rPr/>
        <w:t>BRAND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├── </w:t>
      </w:r>
      <w:r>
        <w:rPr/>
        <w:t>Name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└── </w:t>
      </w:r>
      <w:r>
        <w:rPr/>
        <w:t>Austral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│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├── </w:t>
      </w:r>
      <w:r>
        <w:rPr/>
        <w:t>Logo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Isotype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Logotype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│   └── </w:t>
      </w:r>
      <w:r>
        <w:rPr/>
        <w:t>Die Grotesk Semibold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└── </w:t>
      </w:r>
      <w:r>
        <w:rPr/>
        <w:t>Full Mark</w:t>
      </w:r>
    </w:p>
    <w:p>
      <w:pPr>
        <w:pStyle w:val="Textopreformateado"/>
        <w:bidi w:val="0"/>
        <w:spacing w:before="0" w:after="0"/>
        <w:jc w:val="left"/>
        <w:rPr/>
      </w:pPr>
      <w:r>
        <w:rPr/>
        <w:t>│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├── </w:t>
      </w:r>
      <w:r>
        <w:rPr/>
        <w:t>Typography</w:t>
      </w:r>
    </w:p>
    <w:p>
      <w:pPr>
        <w:pStyle w:val="Textopreformateado"/>
        <w:bidi w:val="0"/>
        <w:spacing w:before="0" w:after="0"/>
        <w:jc w:val="left"/>
        <w:rPr/>
      </w:pPr>
      <w:r>
        <w:rPr/>
        <w:t>│   │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Editorial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│   └── </w:t>
      </w:r>
      <w:r>
        <w:rPr/>
        <w:t>Lora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│       ├── </w:t>
      </w:r>
      <w:r>
        <w:rPr/>
        <w:t>Regular → Body / Editorial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│       ├── </w:t>
      </w:r>
      <w:r>
        <w:rPr/>
        <w:t>Medium → Editorial Emphasis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│       └── </w:t>
      </w:r>
      <w:r>
        <w:rPr/>
        <w:t>Semibold → Headlines / Highlights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│   │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└── </w:t>
      </w:r>
      <w:r>
        <w:rPr/>
        <w:t>Functional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    └── </w:t>
      </w:r>
      <w:r>
        <w:rPr/>
        <w:t>Die Grotesk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        ├── </w:t>
      </w:r>
      <w:r>
        <w:rPr/>
        <w:t>Regular → UI / Functional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        ├── </w:t>
      </w:r>
      <w:r>
        <w:rPr/>
        <w:t>Medium → Navigation / Data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        └── </w:t>
      </w:r>
      <w:r>
        <w:rPr/>
        <w:t>Semibold → Metrics / CTA / Highlights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│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├── </w:t>
      </w:r>
      <w:r>
        <w:rPr/>
        <w:t>Typography Rules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Letters → Lora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Numbers → Die Grotesk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Characters → Die Grotesk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Data → Die Grotesk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└── </w:t>
      </w:r>
      <w:r>
        <w:rPr/>
        <w:t>Interface → Die Grotesk</w:t>
      </w:r>
    </w:p>
    <w:p>
      <w:pPr>
        <w:pStyle w:val="Textopreformateado"/>
        <w:bidi w:val="0"/>
        <w:spacing w:before="0" w:after="0"/>
        <w:jc w:val="left"/>
        <w:rPr/>
      </w:pPr>
      <w:r>
        <w:rPr/>
        <w:t>│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├── </w:t>
      </w:r>
      <w:r>
        <w:rPr/>
        <w:t>Colors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Celeste Bandera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HEX #75AADB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RGB 117 170 219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│   └── </w:t>
      </w:r>
      <w:r>
        <w:rPr/>
        <w:t>CMYK 47 22 0 14</w:t>
      </w:r>
    </w:p>
    <w:p>
      <w:pPr>
        <w:pStyle w:val="Textopreformateado"/>
        <w:bidi w:val="0"/>
        <w:spacing w:before="0" w:after="0"/>
        <w:jc w:val="left"/>
        <w:rPr/>
      </w:pPr>
      <w:r>
        <w:rPr/>
        <w:t>│   │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Deep Austral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HEX #102A33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RGB 16 42 51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│   └── </w:t>
      </w:r>
      <w:r>
        <w:rPr/>
        <w:t>CMYK 69 18 0 80</w:t>
      </w:r>
    </w:p>
    <w:p>
      <w:pPr>
        <w:pStyle w:val="Textopreformateado"/>
        <w:bidi w:val="0"/>
        <w:spacing w:before="0" w:after="0"/>
        <w:jc w:val="left"/>
        <w:rPr/>
      </w:pPr>
      <w:r>
        <w:rPr/>
        <w:t>│   │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Slate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HEX #55717A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│   ├── </w:t>
      </w:r>
      <w:r>
        <w:rPr/>
        <w:t>RGB 85 113 122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│   └── </w:t>
      </w:r>
      <w:r>
        <w:rPr/>
        <w:t>CMYK 30 7 0 52</w:t>
      </w:r>
    </w:p>
    <w:p>
      <w:pPr>
        <w:pStyle w:val="Textopreformateado"/>
        <w:bidi w:val="0"/>
        <w:spacing w:before="0" w:after="0"/>
        <w:jc w:val="left"/>
        <w:rPr/>
      </w:pPr>
      <w:r>
        <w:rPr/>
        <w:t>│   │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└── </w:t>
      </w:r>
      <w:r>
        <w:rPr/>
        <w:t>White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    └── </w:t>
      </w:r>
      <w:r>
        <w:rPr/>
        <w:t>HEX #FFFFFF</w:t>
      </w:r>
    </w:p>
    <w:p>
      <w:pPr>
        <w:pStyle w:val="Textopreformateado"/>
        <w:bidi w:val="0"/>
        <w:spacing w:before="0" w:after="0"/>
        <w:jc w:val="left"/>
        <w:rPr/>
      </w:pPr>
      <w:r>
        <w:rPr/>
        <w:t>│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├── </w:t>
      </w:r>
      <w:r>
        <w:rPr/>
        <w:t>Logo Rules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Clear Space → X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Digital Minimum → 32 px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│   └── </w:t>
      </w:r>
      <w:r>
        <w:rPr/>
        <w:t>Print Minimum → 10 mm</w:t>
      </w:r>
    </w:p>
    <w:p>
      <w:pPr>
        <w:pStyle w:val="Textopreformateado"/>
        <w:bidi w:val="0"/>
        <w:spacing w:before="0" w:after="0"/>
        <w:jc w:val="left"/>
        <w:rPr/>
      </w:pPr>
      <w:r>
        <w:rPr/>
        <w:t>│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└── </w:t>
      </w:r>
      <w:r>
        <w:rPr/>
        <w:t>Restrictions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├── </w:t>
      </w:r>
      <w:r>
        <w:rPr/>
        <w:t>No distortion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├── </w:t>
      </w:r>
      <w:r>
        <w:rPr/>
        <w:t>No color changes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├── </w:t>
      </w:r>
      <w:r>
        <w:rPr/>
        <w:t>No rotation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├── </w:t>
      </w:r>
      <w:r>
        <w:rPr/>
        <w:t>No shadows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├── </w:t>
      </w:r>
      <w:r>
        <w:rPr/>
        <w:t>No typography modification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└── </w:t>
      </w:r>
      <w:r>
        <w:rPr/>
        <w:t>No element separation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```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 16. Regla maestra del sistema tipográfico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&gt; **Lora para las palabras. Die Grotesk para los números, caracteres y lo funcional.**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 combinación de ambas familias constituye una parte central de la identidad de Austral: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**Lora = Editorial / Marca / Narrativa**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**Die Grotesk = Datos / Precisión / Tecnología / Interfaz**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s-A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24</Pages>
  <Words>1731</Words>
  <Characters>8683</Characters>
  <CharactersWithSpaces>10284</CharactersWithSpaces>
  <Paragraphs>321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cp:revision>0</cp:revision>
  <dc:subject/>
  <dc:title/>
</cp:coreProperties>
</file>