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1A1A"/>
          <w:sz w:val="32"/>
        </w:rPr>
        <w:t>Enterprise Intake Agent — System Design</w:t>
      </w:r>
    </w:p>
    <w:p>
      <w:pPr>
        <w:spacing w:after="160"/>
      </w:pPr>
      <w:r>
        <w:rPr>
          <w:i/>
          <w:color w:val="555555"/>
          <w:sz w:val="17"/>
        </w:rPr>
        <w:t>Enterprise AI Builder Case Study  ·  One-page system design document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ARCHITECTURE &amp; REASONING</w:t>
      </w:r>
    </w:p>
    <w:p>
      <w:pPr>
        <w:spacing w:after="80"/>
      </w:pPr>
      <w:r>
        <w:rPr>
          <w:color w:val="1A1A1A"/>
          <w:sz w:val="18"/>
        </w:rPr>
        <w:t xml:space="preserve">Five sequential stages, each stage's output feeding the next. Core principle: </w:t>
      </w:r>
      <w:r>
        <w:rPr>
          <w:b/>
          <w:color w:val="1A1A1A"/>
          <w:sz w:val="18"/>
        </w:rPr>
        <w:t>the LLM handles language understanding; the highest-stakes decision (priority) is handled by deterministic code, not model judgment</w:t>
      </w:r>
      <w:r>
        <w:rPr>
          <w:color w:val="1A1A1A"/>
          <w:sz w:val="18"/>
        </w:rPr>
        <w:t xml:space="preserve"> — so “why P1?” always has an auditable answer, never “the model thought so.”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F2F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F46E5"/>
                <w:sz w:val="16"/>
              </w:rPr>
              <w:t>1 Extract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5"/>
              </w:rPr>
              <w:t>(LLM)</w:t>
            </w:r>
          </w:p>
        </w:tc>
        <w:tc>
          <w:tcPr>
            <w:tcW w:type="dxa" w:w="1930"/>
            <w:shd w:val="clear" w:fill="EEF2F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F46E5"/>
                <w:sz w:val="16"/>
              </w:rPr>
              <w:t>2 Classify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5"/>
              </w:rPr>
              <w:t>(LLM)</w:t>
            </w:r>
          </w:p>
        </w:tc>
        <w:tc>
          <w:tcPr>
            <w:tcW w:type="dxa" w:w="1930"/>
            <w:shd w:val="clear" w:fill="FEF3C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3 Priority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5"/>
              </w:rPr>
              <w:t>(rule engine)</w:t>
            </w:r>
          </w:p>
        </w:tc>
        <w:tc>
          <w:tcPr>
            <w:tcW w:type="dxa" w:w="1930"/>
            <w:shd w:val="clear" w:fill="EEF2F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F46E5"/>
                <w:sz w:val="16"/>
              </w:rPr>
              <w:t>4 Route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5"/>
              </w:rPr>
              <w:t>(LLM+policy)</w:t>
            </w:r>
          </w:p>
        </w:tc>
        <w:tc>
          <w:tcPr>
            <w:tcW w:type="dxa" w:w="1930"/>
            <w:shd w:val="clear" w:fill="EEF2F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F46E5"/>
                <w:sz w:val="16"/>
              </w:rPr>
              <w:t>5 Respond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5"/>
              </w:rPr>
              <w:t>(LLM)</w:t>
            </w:r>
          </w:p>
        </w:tc>
      </w:tr>
    </w:tbl>
    <w:p>
      <w:pPr>
        <w:spacing w:after="40"/>
      </w:pPr>
      <w:r>
        <w:rPr>
          <w:color w:val="1A1A1A"/>
          <w:sz w:val="18"/>
        </w:rPr>
        <w:t>A policy layer forces mandatory human review whenever: domain is Security, priority is P0, the requester makes an unverified seniority claim (“I'm the CFO”), or completeness_score &lt; 0.5. Unverified identity claims can raise priority out of the P3 default only alongside real stated business context — never on a bare claim — and never bypass human review either way.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INPUT / REASONING STEPS / OUTPUT</w:t>
      </w:r>
    </w:p>
    <w:p>
      <w:pPr>
        <w:spacing w:after="60"/>
      </w:pPr>
      <w:r>
        <w:rPr>
          <w:b/>
          <w:color w:val="1A1A1A"/>
          <w:sz w:val="18"/>
        </w:rPr>
        <w:t>Input:</w:t>
      </w:r>
      <w:r>
        <w:rPr>
          <w:color w:val="1A1A1A"/>
          <w:sz w:val="18"/>
        </w:rPr>
        <w:t xml:space="preserve"> one raw, unstructured text request (Slack/email-style, no form fields). </w:t>
      </w:r>
      <w:r>
        <w:rPr>
          <w:b/>
          <w:color w:val="1A1A1A"/>
          <w:sz w:val="18"/>
        </w:rPr>
        <w:t>Steps:</w:t>
      </w:r>
      <w:r>
        <w:rPr>
          <w:color w:val="1A1A1A"/>
          <w:sz w:val="18"/>
        </w:rPr>
        <w:t xml:space="preserve"> extract facts (system_down, deadline_urgency, scope, business_impact, claimed_seniority, completeness_score) → classify domain/work type → compute priority from stage-1 facts via rule engine → recommend a team from a domain→team map → draft the first reply, or a clarification-only reply if completeness is too low to route confidently. </w:t>
      </w:r>
      <w:r>
        <w:rPr>
          <w:b/>
          <w:color w:val="1A1A1A"/>
          <w:sz w:val="18"/>
        </w:rPr>
        <w:t>Output:</w:t>
      </w:r>
      <w:r>
        <w:rPr>
          <w:color w:val="1A1A1A"/>
          <w:sz w:val="18"/>
        </w:rPr>
        <w:t xml:space="preserve"> classification, priority (P0–P3 + rule fired + reasoning), routing recommendation (team + human-review flag + reason), draft response.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VALIDATION</w:t>
      </w:r>
    </w:p>
    <w:p>
      <w:pPr>
        <w:spacing w:after="60"/>
      </w:pPr>
      <w:r>
        <w:rPr>
          <w:color w:val="1A1A1A"/>
          <w:sz w:val="18"/>
        </w:rPr>
        <w:t xml:space="preserve">16-case labeled eval set spanning every domain/work type, expected priority computed by running hand-specified facts through the real rule engine. </w:t>
      </w:r>
      <w:r>
        <w:rPr>
          <w:b/>
          <w:color w:val="1A1A1A"/>
          <w:sz w:val="18"/>
        </w:rPr>
        <w:t>Domain 16/16 (100%), work type 16/16 (100%), priority 14/16 (88%)</w:t>
      </w:r>
      <w:r>
        <w:rPr>
          <w:color w:val="1A1A1A"/>
          <w:sz w:val="18"/>
        </w:rPr>
        <w:t xml:space="preserve"> — both misses traced to imprecise eval labels, not model error. needs_human_review raw agreement was 7/16, but </w:t>
      </w:r>
      <w:r>
        <w:rPr>
          <w:b/>
          <w:color w:val="1A1A1A"/>
          <w:sz w:val="18"/>
        </w:rPr>
        <w:t>9 of 9 disagreements were the system being more cautious than the naive label expected, zero were under-cautious</w:t>
      </w:r>
      <w:r>
        <w:rPr>
          <w:color w:val="1A1A1A"/>
          <w:sz w:val="18"/>
        </w:rPr>
        <w:t xml:space="preserve"> — not a rigorous benchmark, but real evidence the system's error mode skews toward caution, not false confidence.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WHAT'S AUTOMATED VS. LEFT TO HUMANS — AND WHY</w:t>
      </w:r>
    </w:p>
    <w:p>
      <w:pPr>
        <w:spacing w:after="60"/>
      </w:pPr>
      <w:r>
        <w:rPr>
          <w:b/>
          <w:color w:val="1A1A1A"/>
          <w:sz w:val="18"/>
        </w:rPr>
        <w:t>Automated:</w:t>
      </w:r>
      <w:r>
        <w:rPr>
          <w:color w:val="1A1A1A"/>
          <w:sz w:val="18"/>
        </w:rPr>
        <w:t xml:space="preserve"> understanding raw text, domain/work-type classification, team routing, response drafting, and the priority computation itself. </w:t>
      </w:r>
      <w:r>
        <w:rPr>
          <w:b/>
          <w:color w:val="1A1A1A"/>
          <w:sz w:val="18"/>
        </w:rPr>
        <w:t>Left to humans:</w:t>
      </w:r>
      <w:r>
        <w:rPr>
          <w:color w:val="1A1A1A"/>
          <w:sz w:val="18"/>
        </w:rPr>
        <w:t xml:space="preserve"> final action on P0-Critical, Security-domain, low-completeness, or unverified-authority requests — precisely where an autonomous wrong call is expensive or the system lacks enough signal to act. Knowing when not to decide is as important as deciding well.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ASSUMPTIONS MADE — AND WHAT BREAKS AT SCALE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Text-only input</w:t>
      </w:r>
      <w:r>
        <w:rPr>
          <w:color w:val="1A1A1A"/>
          <w:sz w:val="18"/>
        </w:rPr>
        <w:t xml:space="preserve"> — real intake includes screenshots/attachments, not handled.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Routing table</w:t>
      </w:r>
      <w:r>
        <w:rPr>
          <w:color w:val="1A1A1A"/>
          <w:sz w:val="18"/>
        </w:rPr>
        <w:t xml:space="preserve"> is reverse-engineered from public job postings, not a confirmed org chart.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Priority thresholds are hand-picked</w:t>
      </w:r>
      <w:r>
        <w:rPr>
          <w:color w:val="1A1A1A"/>
          <w:sz w:val="18"/>
        </w:rPr>
        <w:t>, not calibrated against real historical triage data.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No memory across requests</w:t>
      </w:r>
      <w:r>
        <w:rPr>
          <w:color w:val="1A1A1A"/>
          <w:sz w:val="18"/>
        </w:rPr>
        <w:t xml:space="preserve"> — recurring issues look like unrelated one-offs.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Sequential LLM calls add ~20–30s/request latency</w:t>
      </w:r>
      <w:r>
        <w:rPr>
          <w:color w:val="1A1A1A"/>
          <w:sz w:val="18"/>
        </w:rPr>
        <w:t xml:space="preserve"> — fine for a demo, not high-volume real-time.</w:t>
      </w:r>
    </w:p>
    <w:p>
      <w:pPr>
        <w:pStyle w:val="ListBullet"/>
        <w:spacing w:after="40" w:line="240" w:lineRule="auto"/>
        <w:ind w:left="259"/>
      </w:pPr>
      <w:r>
        <w:rPr>
          <w:b/>
          <w:color w:val="1A1A1A"/>
          <w:sz w:val="18"/>
        </w:rPr>
        <w:t>LLM structured-output reliability isn't 100%</w:t>
      </w:r>
      <w:r>
        <w:rPr>
          <w:color w:val="1A1A1A"/>
          <w:sz w:val="18"/>
        </w:rPr>
        <w:t xml:space="preserve"> — one schema shape produced malformed tool output ~50% of calls; fixed by restructuring the schema + required-field validation/retry.</w:t>
      </w:r>
    </w:p>
    <w:p>
      <w:pPr>
        <w:keepNext/>
        <w:spacing w:before="120" w:after="40"/>
      </w:pPr>
      <w:r>
        <w:rPr>
          <w:b/>
          <w:color w:val="4F46E5"/>
          <w:sz w:val="19"/>
        </w:rPr>
        <w:t>V2 — AND WHAT WE'D NEED TO KNOW BEFORE BUILDING IT</w:t>
      </w:r>
    </w:p>
    <w:p>
      <w:pPr>
        <w:spacing w:after="0"/>
      </w:pPr>
      <w:r>
        <w:rPr>
          <w:b/>
          <w:color w:val="1A1A1A"/>
          <w:sz w:val="18"/>
        </w:rPr>
        <w:t>V2 adds:</w:t>
      </w:r>
      <w:r>
        <w:rPr>
          <w:color w:val="1A1A1A"/>
          <w:sz w:val="18"/>
        </w:rPr>
        <w:t xml:space="preserve"> persistent state for recurring/duplicate issues, real identity verification (SSO/directory) replacing self-reported claims, multi-turn clarification, async processing. A toy version of one already works: logged human corrections trigger an advisory note when a rule is repeatedly overridden; real V2 would log every firing to compute an actual override rate and auto-adjust thresholds. </w:t>
      </w:r>
      <w:r>
        <w:rPr>
          <w:b/>
          <w:color w:val="1A1A1A"/>
          <w:sz w:val="18"/>
        </w:rPr>
        <w:t>Before building it:</w:t>
      </w:r>
      <w:r>
        <w:rPr>
          <w:color w:val="1A1A1A"/>
          <w:sz w:val="18"/>
        </w:rPr>
        <w:t xml:space="preserve"> real historical triage data, access to an identity/directory system, and actual volume/latency requirements from the owning team.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