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1 游戏模式：开放世界冒险</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2 叙事方式：多线程主线加支线</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3 角色获取机制：抽卡制</w:t>
      </w:r>
    </w:p>
    <w:p w:rsidR="00000000" w:rsidDel="00000000" w:rsidP="00000000" w:rsidRDefault="00000000" w:rsidRPr="00000000" w14:paraId="00000004">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每10抽必定获得三星物品</w:t>
      </w:r>
    </w:p>
    <w:p w:rsidR="00000000" w:rsidDel="00000000" w:rsidP="00000000" w:rsidRDefault="00000000" w:rsidRPr="00000000" w14:paraId="00000005">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每90抽必定获得四星或以上物品</w:t>
      </w:r>
    </w:p>
    <w:p w:rsidR="00000000" w:rsidDel="00000000" w:rsidP="00000000" w:rsidRDefault="00000000" w:rsidRPr="00000000" w14:paraId="00000006">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每150抽必定获得五星角色或物品</w:t>
      </w:r>
    </w:p>
    <w:p w:rsidR="00000000" w:rsidDel="00000000" w:rsidP="00000000" w:rsidRDefault="00000000" w:rsidRPr="00000000" w14:paraId="00000007">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每220抽必定获得当期五星角色</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4 心镜获取方式：任务</w:t>
      </w:r>
    </w:p>
    <w:p w:rsidR="00000000" w:rsidDel="00000000" w:rsidP="00000000" w:rsidRDefault="00000000" w:rsidRPr="00000000" w14:paraId="0000000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抽卡获取</w:t>
      </w:r>
    </w:p>
    <w:p w:rsidR="00000000" w:rsidDel="00000000" w:rsidP="00000000" w:rsidRDefault="00000000" w:rsidRPr="00000000" w14:paraId="0000000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获得角色后参与当期心镜任务</w:t>
      </w:r>
    </w:p>
    <w:p w:rsidR="00000000" w:rsidDel="00000000" w:rsidP="00000000" w:rsidRDefault="00000000" w:rsidRPr="00000000" w14:paraId="0000000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限时活动获取“未点亮的心镜”</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Boss（V1.0）：</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错误的“科研员”：</w:t>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被夺走了一生心血之作的科研员，在痛苦和绝望中选择了自我毁灭。</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“恶魔赌场”老板：</w:t>
      </w:r>
    </w:p>
    <w:p w:rsidR="00000000" w:rsidDel="00000000" w:rsidP="00000000" w:rsidRDefault="00000000" w:rsidRPr="00000000" w14:paraId="0000001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似乎是纯正的人类，有收集同类肢体的癖好。</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剧情部分：</w:t>
      </w:r>
    </w:p>
    <w:p w:rsidR="00000000" w:rsidDel="00000000" w:rsidP="00000000" w:rsidRDefault="00000000" w:rsidRPr="00000000" w14:paraId="00000014">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引入：地上世界已经不适于生存，所以人们就都向地下寻找生存的方式。但是因为人类本身的弱小，加上地上世界的污染，导致逐渐出现了一些不寻常的生命体，从而导致国家允许进行人体改造实验，由国家生产零件。但是不菲的造价以及没有被改造就几乎无法生存的理念深入人心，使得地下非法改造以及零件转手黑市的行为越来越多。而在经过非法改造之后带来排异以及感染的情况频出，加上污染就导致使用特殊材料制作的零件产生了关联性，有些零件从改造人们的身体里钻出来，把人类活活变成了机械虫。这就更加加剧了改造人和非改造人之间的分化。过了很长一段时间后，由于政府的强制介入以及军队的干预，整个地下几乎没有未被改造的人类。也就是政府的T-1001全员改造计划的正常实施，但是 T-1001带来的强烈副作用包括感染，排异以及产生生化反应，所以政府在地下继续开展1002计划。也就是使用全部仿生材料制作人体部分，然后使用真人的大脑驱动。又过了很长时间，由于这边人的工作所能赚到的钱十分稀少，于是零件赌博开始在地下世界盛行。其中位于地下五层的恶魔赌场几乎占据了地下世界一半的黑市零件供应。当时的人们除了在酒馆买醉就是去恶魔赌场赌上身体的一部分换取巨大的利益或者是把自己变成零件装到别人的身上（其实是政府把关押的犯人通过特殊方法全部做成了零件，而恶魔赌场里面也有一样懂得零件制作艺术的人）。与此同时政府的研究实验经历5年终于作出一台样机，代号T1002。作为唯一全仿生结构的原型机，T1002的外表与人形无异，但是唯一的问题就是与这台原型机契合的大脑，被“记忆”的猎者莲盗走了最重要的识别程序，也就导致，如果政府贸然更换大脑会导致实验失败，而如果不更换，原型机在没有识别程序的情况下就永远无法苏醒。然后原型机测试机能的那天，莲突然出现杀掉了全部的实验人员，然后将识别程序植入了原型机，唤醒了这台具有跨时代意义的“人”。</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主线一•看看这残破的世界：开启</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