
<file path=[Content_Types].xml><?xml version="1.0" encoding="utf-8"?>
<Types xmlns="http://schemas.openxmlformats.org/package/2006/content-types">
  <Default Extension="xml" ContentType="application/xml"/>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D7134C">
      <w:pPr>
        <w:ind w:firstLine="979"/>
        <w:jc w:val="center"/>
        <w:rPr>
          <w:rFonts w:ascii="宋体" w:hAnsi="宋体"/>
          <w:b/>
          <w:bCs/>
          <w:sz w:val="48"/>
          <w:szCs w:val="48"/>
        </w:rPr>
      </w:pPr>
      <w:r>
        <w:rPr>
          <w:rFonts w:hint="eastAsia" w:ascii="宋体" w:hAnsi="宋体"/>
          <w:b/>
          <w:bCs/>
          <w:sz w:val="48"/>
          <w:szCs w:val="48"/>
        </w:rPr>
        <w:t>智能物品检测小车</w:t>
      </w:r>
    </w:p>
    <w:p w14:paraId="40F0BAB7">
      <w:pPr>
        <w:ind w:firstLine="198" w:firstLineChars="90"/>
      </w:pPr>
      <w:r>
        <w:rPr>
          <w:rFonts w:hint="eastAsia"/>
        </w:rPr>
        <w:t>修订日志：</w:t>
      </w:r>
    </w:p>
    <w:p w14:paraId="20FE1A5B">
      <w:pPr>
        <w:ind w:firstLine="198" w:firstLineChars="90"/>
        <w:rPr>
          <w:rFonts w:hint="eastAsia"/>
        </w:rPr>
      </w:pPr>
      <w:r>
        <w:rPr>
          <w:rFonts w:hint="eastAsia"/>
        </w:rPr>
        <w:t>2025.10.21</w:t>
      </w:r>
      <w:r>
        <w:t>:</w:t>
      </w:r>
    </w:p>
    <w:p w14:paraId="20A94DAD">
      <w:pPr>
        <w:pStyle w:val="32"/>
        <w:numPr>
          <w:ilvl w:val="0"/>
          <w:numId w:val="2"/>
        </w:numPr>
        <w:ind w:firstLineChars="0"/>
      </w:pPr>
      <w:r>
        <w:rPr>
          <w:rFonts w:hint="eastAsia"/>
        </w:rPr>
        <w:t>新增了二、比赛要求第2.</w:t>
      </w:r>
      <w:r>
        <w:t>3.4.5.</w:t>
      </w:r>
      <w:r>
        <w:rPr>
          <w:rFonts w:hint="eastAsia"/>
        </w:rPr>
        <w:t>9.条对于显示文字的要求</w:t>
      </w:r>
    </w:p>
    <w:p w14:paraId="17DAB4D9">
      <w:pPr>
        <w:pStyle w:val="32"/>
        <w:numPr>
          <w:ilvl w:val="0"/>
          <w:numId w:val="2"/>
        </w:numPr>
        <w:ind w:firstLineChars="0"/>
        <w:rPr>
          <w:rFonts w:hint="eastAsia"/>
        </w:rPr>
      </w:pPr>
      <w:r>
        <w:rPr>
          <w:rFonts w:hint="eastAsia"/>
        </w:rPr>
        <w:t>新增了四、说明第（7）条对于定义被识别物品名称的要求</w:t>
      </w:r>
    </w:p>
    <w:p w14:paraId="53613C3A">
      <w:pPr>
        <w:pStyle w:val="5"/>
      </w:pPr>
      <w:r>
        <w:rPr>
          <w:rFonts w:hint="eastAsia"/>
        </w:rPr>
        <w:t>竞赛概括</w:t>
      </w:r>
    </w:p>
    <w:p w14:paraId="307B6671">
      <w:pPr>
        <w:ind w:firstLine="440"/>
      </w:pPr>
      <w:r>
        <w:t>智能物品检测小车竞赛旨在考察参赛者在机械制造、自动控制和计算机视觉等领域的综合能力。参赛者需要设计并制作一个能够自主识别特定物品的智能小车系统。</w:t>
      </w:r>
      <w:r>
        <w:rPr>
          <w:rFonts w:hint="eastAsia"/>
        </w:rPr>
        <w:t>智能</w:t>
      </w:r>
      <w:bookmarkStart w:id="0" w:name="_GoBack"/>
      <w:bookmarkEnd w:id="0"/>
      <w:r>
        <w:rPr>
          <w:rFonts w:hint="eastAsia"/>
        </w:rPr>
        <w:t>物品检测小车</w:t>
      </w:r>
      <w:r>
        <w:t>场景如图 1 所示。</w:t>
      </w:r>
    </w:p>
    <w:p w14:paraId="63785A03">
      <w:pPr>
        <w:ind w:firstLine="0" w:firstLineChars="0"/>
      </w:pPr>
      <w:r>
        <w:drawing>
          <wp:inline distT="0" distB="0" distL="0" distR="0">
            <wp:extent cx="2760345" cy="5241925"/>
            <wp:effectExtent l="3810" t="0" r="0" b="0"/>
            <wp:docPr id="2035170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7020" name="图片 1"/>
                    <pic:cNvPicPr>
                      <a:picLocks noChangeAspect="1"/>
                    </pic:cNvPicPr>
                  </pic:nvPicPr>
                  <pic:blipFill>
                    <a:blip r:embed="rId6"/>
                    <a:srcRect l="18326" t="9765" r="29826" b="14155"/>
                    <a:stretch>
                      <a:fillRect/>
                    </a:stretch>
                  </pic:blipFill>
                  <pic:spPr>
                    <a:xfrm rot="16200000">
                      <a:off x="0" y="0"/>
                      <a:ext cx="2861085" cy="5433082"/>
                    </a:xfrm>
                    <a:prstGeom prst="rect">
                      <a:avLst/>
                    </a:prstGeom>
                    <a:ln>
                      <a:noFill/>
                    </a:ln>
                  </pic:spPr>
                </pic:pic>
              </a:graphicData>
            </a:graphic>
          </wp:inline>
        </w:drawing>
      </w:r>
    </w:p>
    <w:p w14:paraId="7ADC80E2">
      <w:pPr>
        <w:pStyle w:val="11"/>
        <w:ind w:firstLine="400"/>
        <w:jc w:val="center"/>
      </w:pPr>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Pr>
          <w:rFonts w:hint="eastAsia"/>
        </w:rPr>
        <w:t>1</w:t>
      </w:r>
      <w:r>
        <w:rPr>
          <w:rFonts w:hint="eastAsia"/>
        </w:rPr>
        <w:fldChar w:fldCharType="end"/>
      </w:r>
      <w:r>
        <w:rPr>
          <w:rFonts w:hint="eastAsia"/>
        </w:rPr>
        <w:t xml:space="preserve"> 智能物品检测小车场景</w:t>
      </w:r>
    </w:p>
    <w:p w14:paraId="2F97A522">
      <w:pPr>
        <w:pStyle w:val="5"/>
      </w:pPr>
      <w:r>
        <w:rPr>
          <w:rFonts w:hint="eastAsia"/>
        </w:rPr>
        <w:t>比赛要求：</w:t>
      </w:r>
    </w:p>
    <w:p w14:paraId="2C7EFBCA">
      <w:pPr>
        <w:pStyle w:val="32"/>
        <w:numPr>
          <w:ilvl w:val="0"/>
          <w:numId w:val="3"/>
        </w:numPr>
        <w:spacing w:line="240" w:lineRule="auto"/>
        <w:ind w:firstLineChars="0"/>
      </w:pPr>
      <w:r>
        <w:rPr>
          <w:rFonts w:hint="eastAsia"/>
        </w:rPr>
        <w:t>小车由出发区出发，识别第一个</w:t>
      </w:r>
      <w:r>
        <w:t>AprilTag</w:t>
      </w:r>
      <w:r>
        <w:rPr>
          <w:rFonts w:hint="eastAsia"/>
        </w:rPr>
        <w:t>码，若值为64</w:t>
      </w:r>
      <w:r>
        <w:t>(0b1000000)</w:t>
      </w:r>
      <w:r>
        <w:rPr>
          <w:rFonts w:hint="eastAsia"/>
        </w:rPr>
        <w:t>，则小车需要左转，若值为65</w:t>
      </w:r>
      <w:r>
        <w:t>(0b1000001)</w:t>
      </w:r>
      <w:r>
        <w:rPr>
          <w:rFonts w:hint="eastAsia"/>
        </w:rPr>
        <w:t>则小车需要右转并在显示屏上显示，随后行驶至交叉路口处。</w:t>
      </w:r>
    </w:p>
    <w:p w14:paraId="2DF023F1">
      <w:pPr>
        <w:pStyle w:val="32"/>
        <w:numPr>
          <w:ilvl w:val="0"/>
          <w:numId w:val="3"/>
        </w:numPr>
        <w:spacing w:line="240" w:lineRule="auto"/>
        <w:ind w:firstLineChars="0"/>
      </w:pPr>
      <w:r>
        <w:rPr>
          <w:rFonts w:hint="eastAsia"/>
        </w:rPr>
        <w:t>识别物品后面的</w:t>
      </w:r>
      <w:r>
        <w:t>AprilTag</w:t>
      </w:r>
      <w:r>
        <w:rPr>
          <w:rFonts w:hint="eastAsia"/>
        </w:rPr>
        <w:t>码，获取需要识别的目标物并在显示屏上对应位置显示物品名称并持续显示直至任务完成。</w:t>
      </w:r>
    </w:p>
    <w:p w14:paraId="78B89B59">
      <w:pPr>
        <w:pStyle w:val="32"/>
        <w:numPr>
          <w:ilvl w:val="0"/>
          <w:numId w:val="3"/>
        </w:numPr>
        <w:spacing w:line="240" w:lineRule="auto"/>
        <w:ind w:firstLineChars="0"/>
      </w:pPr>
      <w:r>
        <w:rPr>
          <w:rFonts w:hint="eastAsia"/>
        </w:rPr>
        <w:t>显示文字时一律使用</w:t>
      </w:r>
      <w:r>
        <w:t>NotoSerifCJKsc-Regular.otf</w:t>
      </w:r>
      <w:r>
        <w:rPr>
          <w:rFonts w:hint="eastAsia"/>
        </w:rPr>
        <w:t>字体库</w:t>
      </w:r>
    </w:p>
    <w:p w14:paraId="5232EEE5">
      <w:pPr>
        <w:pStyle w:val="32"/>
        <w:numPr>
          <w:ilvl w:val="0"/>
          <w:numId w:val="3"/>
        </w:numPr>
        <w:spacing w:line="240" w:lineRule="auto"/>
        <w:ind w:firstLineChars="0"/>
      </w:pPr>
      <w:r>
        <w:rPr>
          <w:rFonts w:hint="eastAsia"/>
        </w:rPr>
        <w:t>显示需要识别的物品时，字体大小为16，文字纵向显示，一列只显示四个文字，每行文字最顶端间距15个像素，每列文字最左侧间距22个像素，第一行第一个字左上角坐标为</w:t>
      </w:r>
      <w:r>
        <w:t>(0,0)</w:t>
      </w:r>
      <w:r>
        <w:rPr>
          <w:rFonts w:hint="eastAsia"/>
        </w:rPr>
        <w:t>，第二个字左上角坐标为</w:t>
      </w:r>
      <w:r>
        <w:t>(0,1</w:t>
      </w:r>
      <w:r>
        <w:rPr>
          <w:rFonts w:hint="eastAsia"/>
        </w:rPr>
        <w:t>5</w:t>
      </w:r>
      <w:r>
        <w:t>)...</w:t>
      </w:r>
      <w:r>
        <w:rPr>
          <w:rFonts w:hint="eastAsia"/>
        </w:rPr>
        <w:t>，第二行第一个字左上角坐标为</w:t>
      </w:r>
      <w:r>
        <w:t>(22,0)...</w:t>
      </w:r>
      <w:r>
        <w:rPr>
          <w:rFonts w:hint="eastAsia"/>
        </w:rPr>
        <w:t>，第三行第一个字左上角坐标为</w:t>
      </w:r>
      <w:r>
        <w:t>(44,0)</w:t>
      </w:r>
      <w:r>
        <w:rPr>
          <w:rFonts w:hint="eastAsia"/>
        </w:rPr>
        <w:t>，依此类推</w:t>
      </w:r>
    </w:p>
    <w:p w14:paraId="7AF5FAEA">
      <w:pPr>
        <w:spacing w:line="240" w:lineRule="auto"/>
        <w:ind w:firstLineChars="0"/>
      </w:pPr>
      <w:r>
        <w:rPr>
          <w:rFonts w:hint="eastAsia"/>
        </w:rPr>
        <w:drawing>
          <wp:inline distT="0" distB="0" distL="0" distR="0">
            <wp:extent cx="4458970" cy="5215890"/>
            <wp:effectExtent l="2540" t="0" r="1270" b="1270"/>
            <wp:docPr id="3669953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995333" name="图片 2"/>
                    <pic:cNvPicPr>
                      <a:picLocks noChangeAspect="1"/>
                    </pic:cNvPicPr>
                  </pic:nvPicPr>
                  <pic:blipFill>
                    <a:blip r:embed="rId7">
                      <a:extLst>
                        <a:ext uri="{28A0092B-C50C-407E-A947-70E740481C1C}">
                          <a14:useLocalDpi xmlns:a14="http://schemas.microsoft.com/office/drawing/2010/main" val="0"/>
                        </a:ext>
                      </a:extLst>
                    </a:blip>
                    <a:srcRect t="4238" r="15453" b="21583"/>
                    <a:stretch>
                      <a:fillRect/>
                    </a:stretch>
                  </pic:blipFill>
                  <pic:spPr>
                    <a:xfrm rot="16200000">
                      <a:off x="0" y="0"/>
                      <a:ext cx="4459261" cy="5216713"/>
                    </a:xfrm>
                    <a:prstGeom prst="rect">
                      <a:avLst/>
                    </a:prstGeom>
                    <a:ln>
                      <a:noFill/>
                    </a:ln>
                  </pic:spPr>
                </pic:pic>
              </a:graphicData>
            </a:graphic>
          </wp:inline>
        </w:drawing>
      </w:r>
    </w:p>
    <w:p w14:paraId="38182E99">
      <w:pPr>
        <w:spacing w:line="240" w:lineRule="auto"/>
        <w:ind w:firstLineChars="0"/>
        <w:jc w:val="center"/>
        <w:rPr>
          <w:rFonts w:hint="eastAsia"/>
        </w:rPr>
      </w:pPr>
      <w:r>
        <w:rPr>
          <w:rFonts w:hint="eastAsia"/>
        </w:rPr>
        <w:t>图2 显示六种物品样例</w:t>
      </w:r>
    </w:p>
    <w:p w14:paraId="0B4D0F0C">
      <w:pPr>
        <w:spacing w:line="240" w:lineRule="auto"/>
        <w:ind w:firstLineChars="0"/>
        <w:jc w:val="center"/>
      </w:pPr>
      <w:r>
        <w:rPr>
          <w:rFonts w:hint="eastAsia"/>
        </w:rPr>
        <w:drawing>
          <wp:inline distT="0" distB="0" distL="0" distR="0">
            <wp:extent cx="3225165" cy="4088130"/>
            <wp:effectExtent l="318" t="0" r="952" b="953"/>
            <wp:docPr id="68956520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565200" name="图片 3"/>
                    <pic:cNvPicPr>
                      <a:picLocks noChangeAspect="1"/>
                    </pic:cNvPicPr>
                  </pic:nvPicPr>
                  <pic:blipFill>
                    <a:blip r:embed="rId8">
                      <a:extLst>
                        <a:ext uri="{28A0092B-C50C-407E-A947-70E740481C1C}">
                          <a14:useLocalDpi xmlns:a14="http://schemas.microsoft.com/office/drawing/2010/main" val="0"/>
                        </a:ext>
                      </a:extLst>
                    </a:blip>
                    <a:srcRect l="15000" t="19578" r="12731" b="22278"/>
                    <a:stretch>
                      <a:fillRect/>
                    </a:stretch>
                  </pic:blipFill>
                  <pic:spPr>
                    <a:xfrm rot="16200000">
                      <a:off x="0" y="0"/>
                      <a:ext cx="3240135" cy="4106677"/>
                    </a:xfrm>
                    <a:prstGeom prst="rect">
                      <a:avLst/>
                    </a:prstGeom>
                    <a:ln>
                      <a:noFill/>
                    </a:ln>
                  </pic:spPr>
                </pic:pic>
              </a:graphicData>
            </a:graphic>
          </wp:inline>
        </w:drawing>
      </w:r>
    </w:p>
    <w:p w14:paraId="2D9837D5">
      <w:pPr>
        <w:spacing w:line="240" w:lineRule="auto"/>
        <w:ind w:firstLineChars="0"/>
        <w:jc w:val="center"/>
        <w:rPr>
          <w:rFonts w:hint="eastAsia"/>
        </w:rPr>
      </w:pPr>
      <w:r>
        <w:rPr>
          <w:rFonts w:hint="eastAsia"/>
        </w:rPr>
        <w:t>图3 显示第2、4位两种物品样例</w:t>
      </w:r>
    </w:p>
    <w:p w14:paraId="6B1F8690">
      <w:pPr>
        <w:pStyle w:val="32"/>
        <w:numPr>
          <w:ilvl w:val="0"/>
          <w:numId w:val="3"/>
        </w:numPr>
        <w:spacing w:line="240" w:lineRule="auto"/>
        <w:ind w:firstLineChars="0"/>
      </w:pPr>
      <w:r>
        <w:rPr>
          <w:rFonts w:hint="eastAsia"/>
        </w:rPr>
        <w:t>显示任务完成字样时，字体大小为32，横向显示，第一个字左上角坐标为</w:t>
      </w:r>
      <w:r>
        <w:t>(0,16)</w:t>
      </w:r>
    </w:p>
    <w:p w14:paraId="6F67B50B">
      <w:pPr>
        <w:pStyle w:val="32"/>
        <w:numPr>
          <w:ilvl w:val="0"/>
          <w:numId w:val="3"/>
        </w:numPr>
        <w:spacing w:line="240" w:lineRule="auto"/>
        <w:ind w:firstLineChars="0"/>
      </w:pPr>
      <w:r>
        <w:rPr>
          <w:rFonts w:hint="eastAsia"/>
        </w:rPr>
        <w:t>物品apriltag为二进制，例：若识别到3，转为二进制为</w:t>
      </w:r>
      <w:r>
        <w:t>0b</w:t>
      </w:r>
      <w:r>
        <w:rPr>
          <w:rFonts w:hint="eastAsia"/>
        </w:rPr>
        <w:t>000101，则需要识别第四和第六个物品；</w:t>
      </w:r>
    </w:p>
    <w:p w14:paraId="69285FB6">
      <w:pPr>
        <w:pStyle w:val="32"/>
        <w:numPr>
          <w:ilvl w:val="0"/>
          <w:numId w:val="3"/>
        </w:numPr>
        <w:spacing w:line="240" w:lineRule="auto"/>
        <w:ind w:firstLineChars="0"/>
      </w:pPr>
      <w:r>
        <w:rPr>
          <w:rFonts w:hint="eastAsia"/>
        </w:rPr>
        <w:t>物品从转向码至启动区方向依次对应物品码第1、2、3</w:t>
      </w:r>
      <w:r>
        <w:t>...6</w:t>
      </w:r>
      <w:r>
        <w:rPr>
          <w:rFonts w:hint="eastAsia"/>
        </w:rPr>
        <w:t>位。</w:t>
      </w:r>
    </w:p>
    <w:p w14:paraId="354551F2">
      <w:pPr>
        <w:pStyle w:val="32"/>
        <w:numPr>
          <w:ilvl w:val="0"/>
          <w:numId w:val="3"/>
        </w:numPr>
        <w:spacing w:line="240" w:lineRule="auto"/>
        <w:ind w:firstLineChars="0"/>
      </w:pPr>
      <w:r>
        <w:rPr>
          <w:rFonts w:hint="eastAsia"/>
        </w:rPr>
        <w:t>从交叉路口处至少向前行驶0.3m。</w:t>
      </w:r>
    </w:p>
    <w:p w14:paraId="6D206492">
      <w:pPr>
        <w:pStyle w:val="32"/>
        <w:numPr>
          <w:ilvl w:val="0"/>
          <w:numId w:val="3"/>
        </w:numPr>
        <w:spacing w:line="240" w:lineRule="auto"/>
        <w:ind w:firstLineChars="0"/>
      </w:pPr>
      <w:r>
        <w:rPr>
          <w:rFonts w:hint="eastAsia"/>
        </w:rPr>
        <w:t>返回出发区后，先清空显示屏，而后显示“任务完成”字样。如下图所示</w:t>
      </w:r>
    </w:p>
    <w:p w14:paraId="4DDF2AC1">
      <w:pPr>
        <w:spacing w:line="240" w:lineRule="auto"/>
        <w:ind w:firstLineChars="0"/>
      </w:pPr>
      <w:r>
        <w:rPr>
          <w:rFonts w:hint="eastAsia"/>
        </w:rPr>
        <w:drawing>
          <wp:inline distT="0" distB="0" distL="0" distR="0">
            <wp:extent cx="5274310" cy="3956050"/>
            <wp:effectExtent l="0" t="0" r="0" b="6350"/>
            <wp:docPr id="15556195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619503" name="图片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410259D0">
      <w:pPr>
        <w:spacing w:line="240" w:lineRule="auto"/>
        <w:ind w:firstLineChars="0"/>
        <w:jc w:val="center"/>
        <w:rPr>
          <w:rFonts w:hint="eastAsia"/>
        </w:rPr>
      </w:pPr>
      <w:r>
        <w:rPr>
          <w:rFonts w:hint="eastAsia"/>
        </w:rPr>
        <w:t>图4 显示“任务完成”样例</w:t>
      </w:r>
    </w:p>
    <w:p w14:paraId="7F7E5E20">
      <w:pPr>
        <w:pStyle w:val="32"/>
        <w:numPr>
          <w:ilvl w:val="0"/>
          <w:numId w:val="3"/>
        </w:numPr>
        <w:spacing w:line="240" w:lineRule="auto"/>
        <w:ind w:firstLineChars="0"/>
      </w:pPr>
      <w:r>
        <w:rPr>
          <w:rFonts w:hint="eastAsia"/>
        </w:rPr>
        <w:t>每组比赛前调试时间为1分钟，比赛时间2分钟。比分相同时用时短的排名更高。</w:t>
      </w:r>
    </w:p>
    <w:p w14:paraId="2A59B003">
      <w:pPr>
        <w:spacing w:line="240" w:lineRule="auto"/>
        <w:ind w:left="440" w:firstLine="0" w:firstLineChars="0"/>
      </w:pPr>
      <w:r>
        <w:br w:type="page"/>
      </w:r>
    </w:p>
    <w:p w14:paraId="0E4855CF">
      <w:pPr>
        <w:pStyle w:val="5"/>
      </w:pPr>
      <w:r>
        <w:rPr>
          <w:rFonts w:hint="eastAsia"/>
        </w:rPr>
        <w:t>主要任务</w:t>
      </w:r>
    </w:p>
    <w:p w14:paraId="53047644">
      <w:pPr>
        <w:ind w:firstLine="440"/>
      </w:pPr>
      <w:r>
        <w:rPr>
          <w:rFonts w:hint="eastAsia"/>
        </w:rPr>
        <w:t>1、任务一：机械设计及组装</w:t>
      </w:r>
    </w:p>
    <w:p w14:paraId="683D2DD7">
      <w:pPr>
        <w:ind w:firstLine="440"/>
      </w:pPr>
      <w:r>
        <w:rPr>
          <w:rFonts w:hint="eastAsia"/>
        </w:rPr>
        <w:t>1.1、画出小车所需的各个小零件。</w:t>
      </w:r>
    </w:p>
    <w:p w14:paraId="5F097999">
      <w:pPr>
        <w:ind w:firstLine="440"/>
      </w:pPr>
      <w:r>
        <w:rPr>
          <w:rFonts w:hint="eastAsia"/>
        </w:rPr>
        <w:t>1.2绘制装配体并完成实物的组装，最后进行可行性测试。</w:t>
      </w:r>
    </w:p>
    <w:p w14:paraId="739827B9">
      <w:pPr>
        <w:ind w:firstLine="0" w:firstLineChars="0"/>
      </w:pPr>
    </w:p>
    <w:p w14:paraId="4A238BA0">
      <w:pPr>
        <w:ind w:firstLine="440"/>
      </w:pPr>
      <w:r>
        <w:rPr>
          <w:rFonts w:hint="eastAsia"/>
        </w:rPr>
        <w:t>2、任务二：模块测试</w:t>
      </w:r>
    </w:p>
    <w:p w14:paraId="40A54C54">
      <w:pPr>
        <w:ind w:firstLine="440"/>
      </w:pPr>
      <w:r>
        <w:rPr>
          <w:rFonts w:hint="eastAsia"/>
        </w:rPr>
        <w:t>2.1、学习并使用上位机的PWM引脚输出。</w:t>
      </w:r>
    </w:p>
    <w:p w14:paraId="7A2F155E">
      <w:pPr>
        <w:ind w:firstLine="440"/>
      </w:pPr>
      <w:r>
        <w:rPr>
          <w:rFonts w:hint="eastAsia"/>
        </w:rPr>
        <w:t>2.2、驱动轮单个舵机测试，使用PWM控制单个舵机的正反转和停止，控制舵机的转速。</w:t>
      </w:r>
    </w:p>
    <w:p w14:paraId="326642DF">
      <w:pPr>
        <w:ind w:firstLine="440"/>
      </w:pPr>
      <w:r>
        <w:rPr>
          <w:rFonts w:hint="eastAsia"/>
        </w:rPr>
        <w:t>2.3、小车整体控制测试，能够控制小测的前进、退后和转向。实现对车速度的控制。</w:t>
      </w:r>
    </w:p>
    <w:p w14:paraId="30B25F79">
      <w:pPr>
        <w:ind w:firstLine="440"/>
      </w:pPr>
      <w:r>
        <w:rPr>
          <w:rFonts w:hint="eastAsia"/>
        </w:rPr>
        <w:t>2.4、学习并使用上位机iic接口控制0.96寸oled屏幕</w:t>
      </w:r>
    </w:p>
    <w:p w14:paraId="5037B49C">
      <w:pPr>
        <w:ind w:firstLine="440"/>
      </w:pPr>
    </w:p>
    <w:p w14:paraId="72A00F44">
      <w:pPr>
        <w:ind w:firstLine="440"/>
      </w:pPr>
      <w:r>
        <w:rPr>
          <w:rFonts w:hint="eastAsia"/>
        </w:rPr>
        <w:t>3、任务三：</w:t>
      </w:r>
      <w:r>
        <w:t>AprilTag</w:t>
      </w:r>
      <w:r>
        <w:rPr>
          <w:rFonts w:hint="eastAsia"/>
        </w:rPr>
        <w:t>识别和相机标定</w:t>
      </w:r>
    </w:p>
    <w:p w14:paraId="48BFB745">
      <w:pPr>
        <w:ind w:firstLine="440"/>
      </w:pPr>
      <w:r>
        <w:t>3.1 选择合适的AprilTag库版本</w:t>
      </w:r>
      <w:r>
        <w:rPr>
          <w:rFonts w:hint="eastAsia"/>
        </w:rPr>
        <w:t>、</w:t>
      </w:r>
      <w:r>
        <w:t>配置识别参数（大小、家族、识别距离）</w:t>
      </w:r>
      <w:r>
        <w:rPr>
          <w:rFonts w:hint="eastAsia"/>
        </w:rPr>
        <w:t>。</w:t>
      </w:r>
    </w:p>
    <w:p w14:paraId="4268FE6F">
      <w:pPr>
        <w:ind w:firstLine="440"/>
      </w:pPr>
      <w:r>
        <w:t>3.2</w:t>
      </w:r>
      <w:r>
        <w:rPr>
          <w:rFonts w:hint="eastAsia"/>
        </w:rPr>
        <w:t>、相机的</w:t>
      </w:r>
      <w:r>
        <w:t>内参标定（焦距、主点、畸变系数）</w:t>
      </w:r>
      <w:r>
        <w:rPr>
          <w:rFonts w:hint="eastAsia"/>
        </w:rPr>
        <w:t>和</w:t>
      </w:r>
      <w:r>
        <w:t>外参标定（相机与小车坐标系转换）</w:t>
      </w:r>
      <w:r>
        <w:rPr>
          <w:rFonts w:hint="eastAsia"/>
        </w:rPr>
        <w:t>。</w:t>
      </w:r>
    </w:p>
    <w:p w14:paraId="7EAAFC23">
      <w:pPr>
        <w:ind w:firstLine="440"/>
      </w:pPr>
      <w:r>
        <w:t>3.3</w:t>
      </w:r>
      <w:r>
        <w:rPr>
          <w:rFonts w:hint="eastAsia"/>
        </w:rPr>
        <w:t>、</w:t>
      </w:r>
      <w:r>
        <w:t>基于AprilTag的绝对定位</w:t>
      </w:r>
      <w:r>
        <w:rPr>
          <w:rFonts w:hint="eastAsia"/>
        </w:rPr>
        <w:t>、</w:t>
      </w:r>
      <w:r>
        <w:t>视觉里程计实现</w:t>
      </w:r>
      <w:r>
        <w:rPr>
          <w:rFonts w:hint="eastAsia"/>
        </w:rPr>
        <w:t>、</w:t>
      </w:r>
      <w:r>
        <w:t>路径规划算法集成</w:t>
      </w:r>
      <w:r>
        <w:rPr>
          <w:rFonts w:hint="eastAsia"/>
        </w:rPr>
        <w:t>。</w:t>
      </w:r>
    </w:p>
    <w:p w14:paraId="292ED653">
      <w:pPr>
        <w:ind w:firstLine="440"/>
      </w:pPr>
    </w:p>
    <w:p w14:paraId="0846066C">
      <w:pPr>
        <w:ind w:firstLine="440"/>
      </w:pPr>
      <w:r>
        <w:rPr>
          <w:rFonts w:hint="eastAsia"/>
        </w:rPr>
        <w:t>4、任务四：YOLO物品识别及显示</w:t>
      </w:r>
    </w:p>
    <w:p w14:paraId="677D9A0E">
      <w:pPr>
        <w:ind w:firstLine="440"/>
      </w:pPr>
      <w:r>
        <w:rPr>
          <w:rFonts w:hint="eastAsia"/>
        </w:rPr>
        <w:t>4.1、使用YOLO实现对单个目标物品的识别，识别成功率高于75%。</w:t>
      </w:r>
    </w:p>
    <w:p w14:paraId="04EFE466">
      <w:pPr>
        <w:ind w:firstLine="440"/>
      </w:pPr>
      <w:r>
        <w:rPr>
          <w:rFonts w:hint="eastAsia"/>
        </w:rPr>
        <w:t>4.2、使用YOLO实现对多个个目标物品的识别，识别成功率高于75%。</w:t>
      </w:r>
    </w:p>
    <w:p w14:paraId="52EFCA03">
      <w:pPr>
        <w:ind w:firstLine="440"/>
      </w:pPr>
      <w:r>
        <w:rPr>
          <w:rFonts w:hint="eastAsia"/>
        </w:rPr>
        <w:t>4.3、识别成功后能显示物品名称和数量。</w:t>
      </w:r>
    </w:p>
    <w:p w14:paraId="14F9B939">
      <w:pPr>
        <w:pStyle w:val="5"/>
      </w:pPr>
      <w:r>
        <w:rPr>
          <w:rFonts w:hint="eastAsia"/>
        </w:rPr>
        <w:t>说明</w:t>
      </w:r>
    </w:p>
    <w:p w14:paraId="719A558F">
      <w:pPr>
        <w:pStyle w:val="32"/>
        <w:numPr>
          <w:ilvl w:val="0"/>
          <w:numId w:val="4"/>
        </w:numPr>
        <w:ind w:firstLineChars="0"/>
        <w:rPr>
          <w:rFonts w:ascii="宋体" w:hAnsi="宋体"/>
        </w:rPr>
      </w:pPr>
      <w:r>
        <w:rPr>
          <w:rFonts w:ascii="宋体" w:hAnsi="宋体"/>
        </w:rPr>
        <w:t>作品中的小车尺寸不大于</w:t>
      </w:r>
      <w:r>
        <w:rPr>
          <w:rFonts w:hint="eastAsia" w:ascii="宋体" w:hAnsi="宋体"/>
        </w:rPr>
        <w:t>20</w:t>
      </w:r>
      <w:r>
        <w:rPr>
          <w:rFonts w:ascii="宋体" w:hAnsi="宋体"/>
        </w:rPr>
        <w:t xml:space="preserve">cm（长）×15cm（宽）× </w:t>
      </w:r>
      <w:r>
        <w:rPr>
          <w:rFonts w:hint="eastAsia" w:ascii="宋体" w:hAnsi="宋体"/>
        </w:rPr>
        <w:t>25</w:t>
      </w:r>
      <w:r>
        <w:rPr>
          <w:rFonts w:ascii="宋体" w:hAnsi="宋体"/>
        </w:rPr>
        <w:t>cm（高）。小车尺寸包括小车总体轮廓尺寸。小车采用轮式小车，轮数</w:t>
      </w:r>
      <w:r>
        <w:rPr>
          <w:rFonts w:hint="eastAsia" w:ascii="宋体" w:hAnsi="宋体"/>
        </w:rPr>
        <w:t>3</w:t>
      </w:r>
      <w:r>
        <w:rPr>
          <w:rFonts w:ascii="宋体" w:hAnsi="宋体"/>
        </w:rPr>
        <w:t>~4 个，不得采用履带和麦氏轮。小车由车载电池供电，行驶过程中不得人为干涉、遥控小车运动。进入测试环节，中途不得更换电池。</w:t>
      </w:r>
    </w:p>
    <w:p w14:paraId="69E392F3">
      <w:pPr>
        <w:pStyle w:val="32"/>
        <w:numPr>
          <w:ilvl w:val="0"/>
          <w:numId w:val="4"/>
        </w:numPr>
        <w:ind w:firstLineChars="0"/>
        <w:rPr>
          <w:rFonts w:ascii="宋体" w:hAnsi="宋体"/>
        </w:rPr>
      </w:pPr>
      <w:r>
        <w:rPr>
          <w:rFonts w:hint="eastAsia" w:ascii="宋体" w:hAnsi="宋体"/>
        </w:rPr>
        <w:t>路标采用</w:t>
      </w:r>
      <w:r>
        <w:rPr>
          <w:rFonts w:ascii="宋体" w:hAnsi="宋体"/>
        </w:rPr>
        <w:t>AprilTag码，</w:t>
      </w:r>
      <w:r>
        <w:rPr>
          <w:rFonts w:hint="eastAsia" w:ascii="宋体" w:hAnsi="宋体"/>
        </w:rPr>
        <w:t>类型</w:t>
      </w:r>
      <w:r>
        <w:rPr>
          <w:rFonts w:ascii="宋体" w:hAnsi="宋体"/>
        </w:rPr>
        <w:t>为Tag36h11</w:t>
      </w:r>
      <w:r>
        <w:rPr>
          <w:rFonts w:hint="eastAsia" w:ascii="宋体" w:hAnsi="宋体"/>
        </w:rPr>
        <w:t>。</w:t>
      </w:r>
      <w:r>
        <w:rPr>
          <w:rFonts w:ascii="宋体" w:hAnsi="宋体"/>
        </w:rPr>
        <w:t>AprilTag</w:t>
      </w:r>
      <w:r>
        <w:rPr>
          <w:rFonts w:hint="eastAsia" w:ascii="宋体" w:hAnsi="宋体"/>
        </w:rPr>
        <w:t>码大小（黑色部分）为</w:t>
      </w:r>
      <w:r>
        <w:rPr>
          <w:rFonts w:ascii="宋体" w:hAnsi="宋体"/>
        </w:rPr>
        <w:t>12cm*12cm</w:t>
      </w:r>
      <w:r>
        <w:rPr>
          <w:rFonts w:hint="eastAsia" w:ascii="宋体" w:hAnsi="宋体"/>
        </w:rPr>
        <w:t>，外框为15cm*15cm。物品处AprilTag码架高30cm。</w:t>
      </w:r>
    </w:p>
    <w:p w14:paraId="260E729A">
      <w:pPr>
        <w:pStyle w:val="32"/>
        <w:numPr>
          <w:ilvl w:val="0"/>
          <w:numId w:val="4"/>
        </w:numPr>
        <w:ind w:firstLineChars="0"/>
        <w:rPr>
          <w:rFonts w:ascii="宋体" w:hAnsi="宋体"/>
        </w:rPr>
      </w:pPr>
      <w:r>
        <w:rPr>
          <w:rFonts w:hint="eastAsia" w:ascii="宋体" w:hAnsi="宋体"/>
        </w:rPr>
        <w:t>小车启动时需要有启动按钮，必须为</w:t>
      </w:r>
      <w:r>
        <w:rPr>
          <w:rFonts w:ascii="宋体" w:hAnsi="宋体"/>
        </w:rPr>
        <w:t>”</w:t>
      </w:r>
      <w:r>
        <w:rPr>
          <w:rFonts w:hint="eastAsia" w:ascii="宋体" w:hAnsi="宋体"/>
        </w:rPr>
        <w:t>一键启动</w:t>
      </w:r>
      <w:r>
        <w:rPr>
          <w:rFonts w:ascii="宋体" w:hAnsi="宋体"/>
        </w:rPr>
        <w:t>”</w:t>
      </w:r>
      <w:r>
        <w:rPr>
          <w:rFonts w:hint="eastAsia" w:ascii="宋体" w:hAnsi="宋体"/>
        </w:rPr>
        <w:t>。按下启动按钮后小车必须在5秒内启动。</w:t>
      </w:r>
    </w:p>
    <w:p w14:paraId="149B8F76">
      <w:pPr>
        <w:pStyle w:val="32"/>
        <w:numPr>
          <w:ilvl w:val="0"/>
          <w:numId w:val="4"/>
        </w:numPr>
        <w:ind w:firstLineChars="0"/>
        <w:rPr>
          <w:rFonts w:ascii="宋体" w:hAnsi="宋体"/>
        </w:rPr>
      </w:pPr>
      <w:r>
        <w:rPr>
          <w:rFonts w:hint="eastAsia" w:ascii="宋体" w:hAnsi="宋体"/>
        </w:rPr>
        <w:t>小车从启动区行驶至摆放物品处必须经过交叉路口（小车投影经过交叉点）</w:t>
      </w:r>
    </w:p>
    <w:p w14:paraId="4554284F">
      <w:pPr>
        <w:pStyle w:val="32"/>
        <w:numPr>
          <w:ilvl w:val="0"/>
          <w:numId w:val="4"/>
        </w:numPr>
        <w:ind w:firstLineChars="0"/>
        <w:rPr>
          <w:rFonts w:ascii="宋体" w:hAnsi="宋体"/>
        </w:rPr>
      </w:pPr>
      <w:r>
        <w:rPr>
          <w:rFonts w:hint="eastAsia" w:ascii="宋体" w:hAnsi="宋体"/>
        </w:rPr>
        <w:t>小车识别结束后返回启动区必须经过交叉路口（小车投影经过交叉点）</w:t>
      </w:r>
    </w:p>
    <w:p w14:paraId="5835AEAD">
      <w:pPr>
        <w:pStyle w:val="32"/>
        <w:numPr>
          <w:ilvl w:val="0"/>
          <w:numId w:val="4"/>
        </w:numPr>
        <w:ind w:firstLineChars="0"/>
        <w:rPr>
          <w:rFonts w:ascii="宋体" w:hAnsi="宋体"/>
        </w:rPr>
      </w:pPr>
      <w:r>
        <w:rPr>
          <w:rFonts w:hint="eastAsia" w:ascii="宋体" w:hAnsi="宋体"/>
        </w:rPr>
        <w:t>除小车投影经过启动区与识别区时，小车投影不得离开赛道</w:t>
      </w:r>
    </w:p>
    <w:p w14:paraId="484D24DC">
      <w:pPr>
        <w:pStyle w:val="32"/>
        <w:numPr>
          <w:ilvl w:val="0"/>
          <w:numId w:val="4"/>
        </w:numPr>
        <w:ind w:firstLineChars="0"/>
        <w:rPr>
          <w:rFonts w:ascii="宋体" w:hAnsi="宋体"/>
        </w:rPr>
      </w:pPr>
      <w:r>
        <w:rPr>
          <w:rFonts w:hint="eastAsia" w:ascii="宋体" w:hAnsi="宋体"/>
        </w:rPr>
        <w:t>物品摆放区为并排摆放的六个物品。被识别物品由参赛队自行准备四件不同物品，尺寸不大于100*100*300（长宽高），并定义物品名称，不超过四个字</w:t>
      </w:r>
    </w:p>
    <w:p w14:paraId="1ED28BCF">
      <w:pPr>
        <w:pStyle w:val="5"/>
        <w:rPr>
          <w:b w:val="0"/>
        </w:rPr>
      </w:pPr>
      <w:r>
        <w:rPr>
          <w:rFonts w:hint="eastAsia"/>
        </w:rPr>
        <w:t>评分细则</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7"/>
        <w:gridCol w:w="2496"/>
        <w:gridCol w:w="4126"/>
        <w:gridCol w:w="1023"/>
      </w:tblGrid>
      <w:tr w14:paraId="0FBB2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Merge w:val="restart"/>
          </w:tcPr>
          <w:p w14:paraId="05E05CE6">
            <w:pPr>
              <w:spacing w:after="0" w:line="240" w:lineRule="auto"/>
              <w:ind w:firstLine="449"/>
              <w:jc w:val="center"/>
              <w:rPr>
                <w:b/>
                <w:bCs/>
              </w:rPr>
            </w:pPr>
          </w:p>
          <w:p w14:paraId="62C34743">
            <w:pPr>
              <w:spacing w:after="0" w:line="240" w:lineRule="auto"/>
              <w:ind w:firstLine="449"/>
              <w:jc w:val="center"/>
              <w:rPr>
                <w:b/>
                <w:bCs/>
              </w:rPr>
            </w:pPr>
          </w:p>
          <w:p w14:paraId="216DE1C1">
            <w:pPr>
              <w:spacing w:after="0" w:line="240" w:lineRule="auto"/>
              <w:ind w:firstLine="449"/>
              <w:jc w:val="center"/>
              <w:rPr>
                <w:b/>
                <w:bCs/>
              </w:rPr>
            </w:pPr>
            <w:r>
              <w:rPr>
                <w:rFonts w:hint="eastAsia"/>
                <w:b/>
                <w:bCs/>
              </w:rPr>
              <w:t>设计报告</w:t>
            </w:r>
          </w:p>
        </w:tc>
        <w:tc>
          <w:tcPr>
            <w:tcW w:w="2552" w:type="dxa"/>
          </w:tcPr>
          <w:p w14:paraId="0F7A6AFB">
            <w:pPr>
              <w:spacing w:after="0" w:line="240" w:lineRule="auto"/>
              <w:ind w:firstLine="449"/>
              <w:rPr>
                <w:b/>
                <w:bCs/>
              </w:rPr>
            </w:pPr>
            <w:r>
              <w:rPr>
                <w:rFonts w:hint="eastAsia"/>
                <w:b/>
                <w:bCs/>
              </w:rPr>
              <w:t>项目</w:t>
            </w:r>
          </w:p>
        </w:tc>
        <w:tc>
          <w:tcPr>
            <w:tcW w:w="4252" w:type="dxa"/>
          </w:tcPr>
          <w:p w14:paraId="6666C5B2">
            <w:pPr>
              <w:spacing w:after="0" w:line="240" w:lineRule="auto"/>
              <w:ind w:firstLine="449"/>
              <w:rPr>
                <w:b/>
                <w:bCs/>
              </w:rPr>
            </w:pPr>
            <w:r>
              <w:rPr>
                <w:rFonts w:hint="eastAsia"/>
                <w:b/>
                <w:bCs/>
              </w:rPr>
              <w:t>主要内容</w:t>
            </w:r>
          </w:p>
        </w:tc>
        <w:tc>
          <w:tcPr>
            <w:tcW w:w="788" w:type="dxa"/>
          </w:tcPr>
          <w:p w14:paraId="134235B5">
            <w:pPr>
              <w:spacing w:after="0" w:line="240" w:lineRule="auto"/>
              <w:ind w:firstLine="449"/>
              <w:rPr>
                <w:b/>
                <w:bCs/>
              </w:rPr>
            </w:pPr>
            <w:r>
              <w:rPr>
                <w:rFonts w:hint="eastAsia"/>
                <w:b/>
                <w:bCs/>
              </w:rPr>
              <w:t>满分</w:t>
            </w:r>
          </w:p>
        </w:tc>
      </w:tr>
      <w:tr w14:paraId="5803E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Merge w:val="continue"/>
          </w:tcPr>
          <w:p w14:paraId="1998297C">
            <w:pPr>
              <w:spacing w:after="0" w:line="240" w:lineRule="auto"/>
              <w:ind w:firstLine="449"/>
              <w:jc w:val="center"/>
              <w:rPr>
                <w:b/>
                <w:bCs/>
              </w:rPr>
            </w:pPr>
          </w:p>
        </w:tc>
        <w:tc>
          <w:tcPr>
            <w:tcW w:w="2552" w:type="dxa"/>
          </w:tcPr>
          <w:p w14:paraId="7D7C2DD2">
            <w:pPr>
              <w:spacing w:after="0" w:line="240" w:lineRule="auto"/>
              <w:ind w:firstLine="449"/>
              <w:rPr>
                <w:b/>
                <w:bCs/>
              </w:rPr>
            </w:pPr>
            <w:r>
              <w:rPr>
                <w:b/>
                <w:bCs/>
              </w:rPr>
              <w:t>系统方案</w:t>
            </w:r>
          </w:p>
        </w:tc>
        <w:tc>
          <w:tcPr>
            <w:tcW w:w="4252" w:type="dxa"/>
          </w:tcPr>
          <w:p w14:paraId="1FF6BED6">
            <w:pPr>
              <w:spacing w:after="0" w:line="240" w:lineRule="auto"/>
              <w:ind w:firstLine="449"/>
              <w:rPr>
                <w:b/>
                <w:bCs/>
              </w:rPr>
            </w:pPr>
            <w:r>
              <w:rPr>
                <w:b/>
                <w:bCs/>
              </w:rPr>
              <w:t>智能物品检测小车总体方案设计</w:t>
            </w:r>
          </w:p>
        </w:tc>
        <w:tc>
          <w:tcPr>
            <w:tcW w:w="788" w:type="dxa"/>
          </w:tcPr>
          <w:p w14:paraId="6B74FEB1">
            <w:pPr>
              <w:spacing w:after="0" w:line="240" w:lineRule="auto"/>
              <w:ind w:firstLine="449"/>
              <w:rPr>
                <w:b/>
                <w:bCs/>
              </w:rPr>
            </w:pPr>
            <w:r>
              <w:rPr>
                <w:rFonts w:hint="eastAsia"/>
                <w:b/>
                <w:bCs/>
              </w:rPr>
              <w:t>5</w:t>
            </w:r>
          </w:p>
        </w:tc>
      </w:tr>
      <w:tr w14:paraId="3A230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Merge w:val="continue"/>
          </w:tcPr>
          <w:p w14:paraId="27D3CFC6">
            <w:pPr>
              <w:spacing w:after="0" w:line="240" w:lineRule="auto"/>
              <w:ind w:firstLine="449"/>
              <w:jc w:val="center"/>
              <w:rPr>
                <w:b/>
                <w:bCs/>
              </w:rPr>
            </w:pPr>
          </w:p>
        </w:tc>
        <w:tc>
          <w:tcPr>
            <w:tcW w:w="2552" w:type="dxa"/>
          </w:tcPr>
          <w:p w14:paraId="03D6945C">
            <w:pPr>
              <w:spacing w:after="0" w:line="240" w:lineRule="auto"/>
              <w:ind w:firstLine="449"/>
              <w:rPr>
                <w:b/>
                <w:bCs/>
              </w:rPr>
            </w:pPr>
            <w:r>
              <w:rPr>
                <w:b/>
                <w:bCs/>
              </w:rPr>
              <w:t>理论分析与计算</w:t>
            </w:r>
          </w:p>
        </w:tc>
        <w:tc>
          <w:tcPr>
            <w:tcW w:w="4252" w:type="dxa"/>
          </w:tcPr>
          <w:p w14:paraId="5A062E17">
            <w:pPr>
              <w:spacing w:after="0" w:line="240" w:lineRule="auto"/>
              <w:ind w:firstLine="449"/>
              <w:rPr>
                <w:b/>
                <w:bCs/>
              </w:rPr>
            </w:pPr>
            <w:r>
              <w:rPr>
                <w:b/>
                <w:bCs/>
              </w:rPr>
              <w:t>智能物品检测小车性能分析与计算</w:t>
            </w:r>
          </w:p>
        </w:tc>
        <w:tc>
          <w:tcPr>
            <w:tcW w:w="788" w:type="dxa"/>
          </w:tcPr>
          <w:p w14:paraId="1476DCFF">
            <w:pPr>
              <w:spacing w:after="0" w:line="240" w:lineRule="auto"/>
              <w:ind w:firstLine="449"/>
              <w:rPr>
                <w:b/>
                <w:bCs/>
              </w:rPr>
            </w:pPr>
            <w:r>
              <w:rPr>
                <w:rFonts w:hint="eastAsia"/>
                <w:b/>
                <w:bCs/>
              </w:rPr>
              <w:t>5</w:t>
            </w:r>
          </w:p>
        </w:tc>
      </w:tr>
      <w:tr w14:paraId="52E23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Merge w:val="continue"/>
          </w:tcPr>
          <w:p w14:paraId="6D377CE7">
            <w:pPr>
              <w:spacing w:after="0" w:line="240" w:lineRule="auto"/>
              <w:ind w:firstLine="449"/>
              <w:jc w:val="center"/>
              <w:rPr>
                <w:b/>
                <w:bCs/>
              </w:rPr>
            </w:pPr>
          </w:p>
        </w:tc>
        <w:tc>
          <w:tcPr>
            <w:tcW w:w="2552" w:type="dxa"/>
          </w:tcPr>
          <w:p w14:paraId="04BF8D34">
            <w:pPr>
              <w:spacing w:after="0" w:line="240" w:lineRule="auto"/>
              <w:ind w:firstLine="449"/>
              <w:rPr>
                <w:b/>
                <w:bCs/>
              </w:rPr>
            </w:pPr>
            <w:r>
              <w:rPr>
                <w:b/>
                <w:bCs/>
              </w:rPr>
              <w:t>设计报告结构及规范性</w:t>
            </w:r>
          </w:p>
        </w:tc>
        <w:tc>
          <w:tcPr>
            <w:tcW w:w="4252" w:type="dxa"/>
          </w:tcPr>
          <w:p w14:paraId="4398AAEE">
            <w:pPr>
              <w:spacing w:after="0" w:line="240" w:lineRule="auto"/>
              <w:ind w:firstLine="449"/>
              <w:rPr>
                <w:b/>
                <w:bCs/>
              </w:rPr>
            </w:pPr>
            <w:r>
              <w:rPr>
                <w:b/>
                <w:bCs/>
              </w:rPr>
              <w:t>摘要、设计报告正文的结构</w:t>
            </w:r>
            <w:r>
              <w:rPr>
                <w:rFonts w:hint="eastAsia"/>
                <w:b/>
                <w:bCs/>
              </w:rPr>
              <w:t>、</w:t>
            </w:r>
            <w:r>
              <w:rPr>
                <w:b/>
                <w:bCs/>
              </w:rPr>
              <w:t>图表的规范性</w:t>
            </w:r>
          </w:p>
        </w:tc>
        <w:tc>
          <w:tcPr>
            <w:tcW w:w="788" w:type="dxa"/>
          </w:tcPr>
          <w:p w14:paraId="018699A7">
            <w:pPr>
              <w:spacing w:after="0" w:line="240" w:lineRule="auto"/>
              <w:ind w:firstLine="449"/>
              <w:rPr>
                <w:b/>
                <w:bCs/>
              </w:rPr>
            </w:pPr>
            <w:r>
              <w:rPr>
                <w:rFonts w:hint="eastAsia"/>
                <w:b/>
                <w:bCs/>
              </w:rPr>
              <w:t>15</w:t>
            </w:r>
          </w:p>
        </w:tc>
      </w:tr>
      <w:tr w14:paraId="45070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Merge w:val="continue"/>
          </w:tcPr>
          <w:p w14:paraId="1749997D">
            <w:pPr>
              <w:spacing w:after="0" w:line="240" w:lineRule="auto"/>
              <w:ind w:firstLine="449"/>
              <w:jc w:val="center"/>
              <w:rPr>
                <w:b/>
                <w:bCs/>
              </w:rPr>
            </w:pPr>
          </w:p>
        </w:tc>
        <w:tc>
          <w:tcPr>
            <w:tcW w:w="6804" w:type="dxa"/>
            <w:gridSpan w:val="2"/>
          </w:tcPr>
          <w:p w14:paraId="654A3188">
            <w:pPr>
              <w:spacing w:after="0" w:line="240" w:lineRule="auto"/>
              <w:ind w:firstLine="449"/>
              <w:jc w:val="center"/>
              <w:rPr>
                <w:b/>
                <w:bCs/>
              </w:rPr>
            </w:pPr>
            <w:r>
              <w:rPr>
                <w:rFonts w:hint="eastAsia"/>
                <w:b/>
                <w:bCs/>
              </w:rPr>
              <w:t>合计</w:t>
            </w:r>
          </w:p>
        </w:tc>
        <w:tc>
          <w:tcPr>
            <w:tcW w:w="788" w:type="dxa"/>
          </w:tcPr>
          <w:p w14:paraId="6A5B20D2">
            <w:pPr>
              <w:spacing w:after="0" w:line="240" w:lineRule="auto"/>
              <w:ind w:firstLine="449"/>
              <w:rPr>
                <w:b/>
                <w:bCs/>
              </w:rPr>
            </w:pPr>
            <w:r>
              <w:rPr>
                <w:rFonts w:hint="eastAsia"/>
                <w:b/>
                <w:bCs/>
              </w:rPr>
              <w:t>25</w:t>
            </w:r>
          </w:p>
        </w:tc>
      </w:tr>
      <w:tr w14:paraId="25FB5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Merge w:val="restart"/>
          </w:tcPr>
          <w:p w14:paraId="0C8954E1">
            <w:pPr>
              <w:spacing w:after="0" w:line="240" w:lineRule="auto"/>
              <w:ind w:firstLine="449"/>
              <w:jc w:val="center"/>
              <w:rPr>
                <w:b/>
                <w:bCs/>
              </w:rPr>
            </w:pPr>
          </w:p>
          <w:p w14:paraId="47D2C9D2">
            <w:pPr>
              <w:spacing w:after="0" w:line="240" w:lineRule="auto"/>
              <w:ind w:firstLine="449"/>
              <w:jc w:val="center"/>
              <w:rPr>
                <w:b/>
                <w:bCs/>
              </w:rPr>
            </w:pPr>
          </w:p>
          <w:p w14:paraId="0A53069C">
            <w:pPr>
              <w:spacing w:after="0" w:line="240" w:lineRule="auto"/>
              <w:ind w:firstLine="449"/>
              <w:jc w:val="center"/>
              <w:rPr>
                <w:b/>
                <w:bCs/>
              </w:rPr>
            </w:pPr>
          </w:p>
          <w:p w14:paraId="4B9641D4">
            <w:pPr>
              <w:spacing w:after="0" w:line="240" w:lineRule="auto"/>
              <w:ind w:firstLine="449"/>
              <w:jc w:val="center"/>
              <w:rPr>
                <w:b/>
                <w:bCs/>
              </w:rPr>
            </w:pPr>
            <w:r>
              <w:rPr>
                <w:rFonts w:hint="eastAsia"/>
                <w:b/>
                <w:bCs/>
              </w:rPr>
              <w:t>任务完成情况</w:t>
            </w:r>
          </w:p>
        </w:tc>
        <w:tc>
          <w:tcPr>
            <w:tcW w:w="2552" w:type="dxa"/>
          </w:tcPr>
          <w:p w14:paraId="5E683EC6">
            <w:pPr>
              <w:spacing w:after="0" w:line="240" w:lineRule="auto"/>
              <w:ind w:firstLine="449"/>
              <w:rPr>
                <w:b/>
                <w:bCs/>
              </w:rPr>
            </w:pPr>
            <w:r>
              <w:rPr>
                <w:rFonts w:hint="eastAsia"/>
                <w:b/>
                <w:bCs/>
              </w:rPr>
              <w:t>能正确识别第一个</w:t>
            </w:r>
            <w:r>
              <w:rPr>
                <w:b/>
                <w:bCs/>
              </w:rPr>
              <w:t>AprilTag</w:t>
            </w:r>
            <w:r>
              <w:rPr>
                <w:rFonts w:hint="eastAsia"/>
                <w:b/>
                <w:bCs/>
              </w:rPr>
              <w:t>码并做出相应动作（12分）</w:t>
            </w:r>
          </w:p>
        </w:tc>
        <w:tc>
          <w:tcPr>
            <w:tcW w:w="4252" w:type="dxa"/>
          </w:tcPr>
          <w:p w14:paraId="603D2D2F">
            <w:pPr>
              <w:spacing w:after="0" w:line="240" w:lineRule="auto"/>
              <w:ind w:firstLine="449"/>
              <w:rPr>
                <w:b/>
                <w:bCs/>
              </w:rPr>
            </w:pPr>
            <w:r>
              <w:rPr>
                <w:rFonts w:hint="eastAsia"/>
                <w:b/>
                <w:bCs/>
              </w:rPr>
              <w:t>屏幕上正确显示对应信息（3分）</w:t>
            </w:r>
          </w:p>
        </w:tc>
        <w:tc>
          <w:tcPr>
            <w:tcW w:w="788" w:type="dxa"/>
          </w:tcPr>
          <w:p w14:paraId="49CB3246">
            <w:pPr>
              <w:spacing w:after="0" w:line="240" w:lineRule="auto"/>
              <w:ind w:firstLine="449"/>
              <w:rPr>
                <w:b/>
                <w:bCs/>
              </w:rPr>
            </w:pPr>
          </w:p>
          <w:p w14:paraId="4AC98752">
            <w:pPr>
              <w:spacing w:after="0" w:line="240" w:lineRule="auto"/>
              <w:ind w:firstLine="449"/>
              <w:rPr>
                <w:b/>
                <w:bCs/>
              </w:rPr>
            </w:pPr>
            <w:r>
              <w:rPr>
                <w:rFonts w:hint="eastAsia"/>
                <w:b/>
                <w:bCs/>
              </w:rPr>
              <w:t>15</w:t>
            </w:r>
          </w:p>
        </w:tc>
      </w:tr>
      <w:tr w14:paraId="71931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Merge w:val="continue"/>
          </w:tcPr>
          <w:p w14:paraId="371AB6C9">
            <w:pPr>
              <w:spacing w:after="0" w:line="240" w:lineRule="auto"/>
              <w:ind w:firstLine="449"/>
              <w:rPr>
                <w:b/>
                <w:bCs/>
              </w:rPr>
            </w:pPr>
          </w:p>
        </w:tc>
        <w:tc>
          <w:tcPr>
            <w:tcW w:w="2552" w:type="dxa"/>
          </w:tcPr>
          <w:p w14:paraId="16E318E2">
            <w:pPr>
              <w:spacing w:after="0" w:line="240" w:lineRule="auto"/>
              <w:ind w:firstLine="449"/>
              <w:rPr>
                <w:b/>
                <w:bCs/>
              </w:rPr>
            </w:pPr>
            <w:r>
              <w:rPr>
                <w:rFonts w:hint="eastAsia"/>
                <w:b/>
                <w:bCs/>
              </w:rPr>
              <w:t>能正确识别第二个</w:t>
            </w:r>
            <w:r>
              <w:rPr>
                <w:b/>
                <w:bCs/>
              </w:rPr>
              <w:t>AprilTag</w:t>
            </w:r>
            <w:r>
              <w:rPr>
                <w:rFonts w:hint="eastAsia"/>
                <w:b/>
                <w:bCs/>
              </w:rPr>
              <w:t>码（12分）</w:t>
            </w:r>
          </w:p>
        </w:tc>
        <w:tc>
          <w:tcPr>
            <w:tcW w:w="4252" w:type="dxa"/>
          </w:tcPr>
          <w:p w14:paraId="213E641B">
            <w:pPr>
              <w:spacing w:after="0" w:line="240" w:lineRule="auto"/>
              <w:ind w:firstLine="449"/>
              <w:rPr>
                <w:b/>
                <w:bCs/>
              </w:rPr>
            </w:pPr>
            <w:r>
              <w:rPr>
                <w:rFonts w:hint="eastAsia"/>
                <w:b/>
                <w:bCs/>
              </w:rPr>
              <w:t>屏幕上正确显示对应信息（3分）</w:t>
            </w:r>
          </w:p>
        </w:tc>
        <w:tc>
          <w:tcPr>
            <w:tcW w:w="788" w:type="dxa"/>
          </w:tcPr>
          <w:p w14:paraId="6846394B">
            <w:pPr>
              <w:spacing w:after="0" w:line="240" w:lineRule="auto"/>
              <w:ind w:firstLine="449"/>
              <w:rPr>
                <w:b/>
                <w:bCs/>
              </w:rPr>
            </w:pPr>
            <w:r>
              <w:rPr>
                <w:rFonts w:hint="eastAsia"/>
                <w:b/>
                <w:bCs/>
              </w:rPr>
              <w:t>15</w:t>
            </w:r>
          </w:p>
        </w:tc>
      </w:tr>
      <w:tr w14:paraId="38DEB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Merge w:val="continue"/>
          </w:tcPr>
          <w:p w14:paraId="36D1A6BA">
            <w:pPr>
              <w:spacing w:after="0" w:line="240" w:lineRule="auto"/>
              <w:ind w:firstLine="449"/>
              <w:rPr>
                <w:b/>
                <w:bCs/>
              </w:rPr>
            </w:pPr>
          </w:p>
        </w:tc>
        <w:tc>
          <w:tcPr>
            <w:tcW w:w="2552" w:type="dxa"/>
          </w:tcPr>
          <w:p w14:paraId="23F60144">
            <w:pPr>
              <w:spacing w:after="0" w:line="240" w:lineRule="auto"/>
              <w:ind w:firstLine="449"/>
              <w:rPr>
                <w:b/>
                <w:bCs/>
              </w:rPr>
            </w:pPr>
            <w:r>
              <w:rPr>
                <w:rFonts w:hint="eastAsia"/>
                <w:b/>
                <w:bCs/>
              </w:rPr>
              <w:t>能正确识别出目标物品的数量（17分）</w:t>
            </w:r>
          </w:p>
        </w:tc>
        <w:tc>
          <w:tcPr>
            <w:tcW w:w="4252" w:type="dxa"/>
          </w:tcPr>
          <w:p w14:paraId="2F9B636C">
            <w:pPr>
              <w:spacing w:after="0" w:line="240" w:lineRule="auto"/>
              <w:ind w:firstLine="449"/>
              <w:rPr>
                <w:b/>
                <w:bCs/>
              </w:rPr>
            </w:pPr>
            <w:r>
              <w:rPr>
                <w:rFonts w:hint="eastAsia"/>
                <w:b/>
                <w:bCs/>
              </w:rPr>
              <w:t>屏幕上正确显示对应信息（3分）</w:t>
            </w:r>
          </w:p>
        </w:tc>
        <w:tc>
          <w:tcPr>
            <w:tcW w:w="788" w:type="dxa"/>
          </w:tcPr>
          <w:p w14:paraId="7741F847">
            <w:pPr>
              <w:spacing w:after="0" w:line="240" w:lineRule="auto"/>
              <w:ind w:firstLine="449"/>
              <w:rPr>
                <w:b/>
                <w:bCs/>
              </w:rPr>
            </w:pPr>
            <w:r>
              <w:rPr>
                <w:rFonts w:hint="eastAsia"/>
                <w:b/>
                <w:bCs/>
              </w:rPr>
              <w:t>20</w:t>
            </w:r>
          </w:p>
        </w:tc>
      </w:tr>
      <w:tr w14:paraId="3D281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Merge w:val="continue"/>
          </w:tcPr>
          <w:p w14:paraId="02A3FDB6">
            <w:pPr>
              <w:spacing w:after="0" w:line="240" w:lineRule="auto"/>
              <w:ind w:firstLine="449"/>
              <w:rPr>
                <w:b/>
                <w:bCs/>
              </w:rPr>
            </w:pPr>
          </w:p>
        </w:tc>
        <w:tc>
          <w:tcPr>
            <w:tcW w:w="2552" w:type="dxa"/>
          </w:tcPr>
          <w:p w14:paraId="6848EE5B">
            <w:pPr>
              <w:spacing w:after="0" w:line="240" w:lineRule="auto"/>
              <w:ind w:firstLine="449"/>
              <w:rPr>
                <w:b/>
                <w:bCs/>
              </w:rPr>
            </w:pPr>
            <w:r>
              <w:rPr>
                <w:rFonts w:hint="eastAsia"/>
                <w:b/>
                <w:bCs/>
              </w:rPr>
              <w:t>能返回启动区（17分）</w:t>
            </w:r>
          </w:p>
        </w:tc>
        <w:tc>
          <w:tcPr>
            <w:tcW w:w="4252" w:type="dxa"/>
          </w:tcPr>
          <w:p w14:paraId="50ECFE97">
            <w:pPr>
              <w:spacing w:after="0" w:line="240" w:lineRule="auto"/>
              <w:ind w:firstLine="449"/>
              <w:rPr>
                <w:b/>
                <w:bCs/>
              </w:rPr>
            </w:pPr>
            <w:r>
              <w:rPr>
                <w:rFonts w:hint="eastAsia"/>
                <w:b/>
                <w:bCs/>
              </w:rPr>
              <w:t>屏幕上正确显示对应信息（3分）</w:t>
            </w:r>
          </w:p>
        </w:tc>
        <w:tc>
          <w:tcPr>
            <w:tcW w:w="788" w:type="dxa"/>
          </w:tcPr>
          <w:p w14:paraId="2EEFB60E">
            <w:pPr>
              <w:spacing w:after="0" w:line="240" w:lineRule="auto"/>
              <w:ind w:firstLine="449"/>
              <w:rPr>
                <w:b/>
                <w:bCs/>
              </w:rPr>
            </w:pPr>
            <w:r>
              <w:rPr>
                <w:rFonts w:hint="eastAsia"/>
                <w:b/>
                <w:bCs/>
              </w:rPr>
              <w:t>20</w:t>
            </w:r>
          </w:p>
        </w:tc>
      </w:tr>
      <w:tr w14:paraId="05DA8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Merge w:val="continue"/>
          </w:tcPr>
          <w:p w14:paraId="0437B532">
            <w:pPr>
              <w:spacing w:after="0" w:line="240" w:lineRule="auto"/>
              <w:ind w:firstLine="449"/>
              <w:rPr>
                <w:b/>
                <w:bCs/>
              </w:rPr>
            </w:pPr>
          </w:p>
        </w:tc>
        <w:tc>
          <w:tcPr>
            <w:tcW w:w="6804" w:type="dxa"/>
            <w:gridSpan w:val="2"/>
          </w:tcPr>
          <w:p w14:paraId="6A33C55D">
            <w:pPr>
              <w:spacing w:after="0" w:line="240" w:lineRule="auto"/>
              <w:ind w:firstLine="449"/>
              <w:jc w:val="center"/>
              <w:rPr>
                <w:b/>
                <w:bCs/>
              </w:rPr>
            </w:pPr>
            <w:r>
              <w:rPr>
                <w:rFonts w:hint="eastAsia"/>
                <w:b/>
                <w:bCs/>
              </w:rPr>
              <w:t>合计</w:t>
            </w:r>
          </w:p>
        </w:tc>
        <w:tc>
          <w:tcPr>
            <w:tcW w:w="788" w:type="dxa"/>
          </w:tcPr>
          <w:p w14:paraId="5F276856">
            <w:pPr>
              <w:spacing w:after="0" w:line="240" w:lineRule="auto"/>
              <w:ind w:firstLine="449"/>
              <w:rPr>
                <w:b/>
                <w:bCs/>
              </w:rPr>
            </w:pPr>
            <w:r>
              <w:rPr>
                <w:rFonts w:hint="eastAsia"/>
                <w:b/>
                <w:bCs/>
              </w:rPr>
              <w:t>70</w:t>
            </w:r>
          </w:p>
        </w:tc>
      </w:tr>
      <w:tr w14:paraId="4D351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08" w:type="dxa"/>
            <w:gridSpan w:val="3"/>
          </w:tcPr>
          <w:p w14:paraId="6354CE1D">
            <w:pPr>
              <w:spacing w:after="0" w:line="240" w:lineRule="auto"/>
              <w:ind w:firstLine="449"/>
              <w:jc w:val="center"/>
              <w:rPr>
                <w:b/>
                <w:bCs/>
              </w:rPr>
            </w:pPr>
            <w:r>
              <w:rPr>
                <w:rFonts w:hint="eastAsia"/>
                <w:b/>
                <w:bCs/>
              </w:rPr>
              <w:t>技术创新性</w:t>
            </w:r>
          </w:p>
        </w:tc>
        <w:tc>
          <w:tcPr>
            <w:tcW w:w="788" w:type="dxa"/>
          </w:tcPr>
          <w:p w14:paraId="4774217A">
            <w:pPr>
              <w:spacing w:after="0" w:line="240" w:lineRule="auto"/>
              <w:ind w:firstLine="449"/>
              <w:rPr>
                <w:b/>
                <w:bCs/>
              </w:rPr>
            </w:pPr>
            <w:r>
              <w:rPr>
                <w:rFonts w:hint="eastAsia"/>
                <w:b/>
                <w:bCs/>
              </w:rPr>
              <w:t>5</w:t>
            </w:r>
          </w:p>
        </w:tc>
      </w:tr>
      <w:tr w14:paraId="32022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08" w:type="dxa"/>
            <w:gridSpan w:val="3"/>
          </w:tcPr>
          <w:p w14:paraId="44025430">
            <w:pPr>
              <w:spacing w:after="0" w:line="240" w:lineRule="auto"/>
              <w:ind w:firstLine="449"/>
              <w:jc w:val="center"/>
              <w:rPr>
                <w:b/>
                <w:bCs/>
              </w:rPr>
            </w:pPr>
            <w:r>
              <w:rPr>
                <w:rFonts w:hint="eastAsia"/>
                <w:b/>
                <w:bCs/>
              </w:rPr>
              <w:t>总分</w:t>
            </w:r>
          </w:p>
        </w:tc>
        <w:tc>
          <w:tcPr>
            <w:tcW w:w="788" w:type="dxa"/>
          </w:tcPr>
          <w:p w14:paraId="28647C52">
            <w:pPr>
              <w:spacing w:after="0" w:line="240" w:lineRule="auto"/>
              <w:ind w:firstLine="449"/>
              <w:rPr>
                <w:b/>
                <w:bCs/>
              </w:rPr>
            </w:pPr>
            <w:r>
              <w:rPr>
                <w:rFonts w:hint="eastAsia"/>
                <w:b/>
                <w:bCs/>
              </w:rPr>
              <w:t>100</w:t>
            </w:r>
          </w:p>
        </w:tc>
      </w:tr>
    </w:tbl>
    <w:p w14:paraId="38AD524B">
      <w:pPr>
        <w:ind w:firstLine="449"/>
        <w:rPr>
          <w:b/>
          <w:bCs/>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40"/>
      </w:pPr>
      <w:r>
        <w:separator/>
      </w:r>
    </w:p>
  </w:endnote>
  <w:endnote w:type="continuationSeparator" w:id="1">
    <w:p>
      <w:pPr>
        <w:spacing w:line="240" w:lineRule="auto"/>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Wingdings">
    <w:panose1 w:val="05000000000000000000"/>
    <w:charset w:val="00"/>
    <w:family w:val="decorative"/>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ind w:firstLine="440"/>
      </w:pPr>
      <w:r>
        <w:separator/>
      </w:r>
    </w:p>
  </w:footnote>
  <w:footnote w:type="continuationSeparator" w:id="1">
    <w:p>
      <w:pPr>
        <w:spacing w:before="0" w:after="0" w:line="278" w:lineRule="auto"/>
        <w:ind w:firstLine="44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325FD4"/>
    <w:multiLevelType w:val="multilevel"/>
    <w:tmpl w:val="0D325FD4"/>
    <w:lvl w:ilvl="0" w:tentative="0">
      <w:start w:val="1"/>
      <w:numFmt w:val="bullet"/>
      <w:lvlText w:val=""/>
      <w:lvlJc w:val="left"/>
      <w:pPr>
        <w:ind w:left="638" w:hanging="440"/>
      </w:pPr>
      <w:rPr>
        <w:rFonts w:hint="default" w:ascii="Wingdings" w:hAnsi="Wingdings"/>
      </w:rPr>
    </w:lvl>
    <w:lvl w:ilvl="1" w:tentative="0">
      <w:start w:val="1"/>
      <w:numFmt w:val="bullet"/>
      <w:lvlText w:val=""/>
      <w:lvlJc w:val="left"/>
      <w:pPr>
        <w:ind w:left="1078" w:hanging="440"/>
      </w:pPr>
      <w:rPr>
        <w:rFonts w:hint="default" w:ascii="Wingdings" w:hAnsi="Wingdings"/>
      </w:rPr>
    </w:lvl>
    <w:lvl w:ilvl="2" w:tentative="0">
      <w:start w:val="1"/>
      <w:numFmt w:val="bullet"/>
      <w:lvlText w:val=""/>
      <w:lvlJc w:val="left"/>
      <w:pPr>
        <w:ind w:left="1518" w:hanging="440"/>
      </w:pPr>
      <w:rPr>
        <w:rFonts w:hint="default" w:ascii="Wingdings" w:hAnsi="Wingdings"/>
      </w:rPr>
    </w:lvl>
    <w:lvl w:ilvl="3" w:tentative="0">
      <w:start w:val="1"/>
      <w:numFmt w:val="bullet"/>
      <w:lvlText w:val=""/>
      <w:lvlJc w:val="left"/>
      <w:pPr>
        <w:ind w:left="1958" w:hanging="440"/>
      </w:pPr>
      <w:rPr>
        <w:rFonts w:hint="default" w:ascii="Wingdings" w:hAnsi="Wingdings"/>
      </w:rPr>
    </w:lvl>
    <w:lvl w:ilvl="4" w:tentative="0">
      <w:start w:val="1"/>
      <w:numFmt w:val="bullet"/>
      <w:lvlText w:val=""/>
      <w:lvlJc w:val="left"/>
      <w:pPr>
        <w:ind w:left="2398" w:hanging="440"/>
      </w:pPr>
      <w:rPr>
        <w:rFonts w:hint="default" w:ascii="Wingdings" w:hAnsi="Wingdings"/>
      </w:rPr>
    </w:lvl>
    <w:lvl w:ilvl="5" w:tentative="0">
      <w:start w:val="1"/>
      <w:numFmt w:val="bullet"/>
      <w:lvlText w:val=""/>
      <w:lvlJc w:val="left"/>
      <w:pPr>
        <w:ind w:left="2838" w:hanging="440"/>
      </w:pPr>
      <w:rPr>
        <w:rFonts w:hint="default" w:ascii="Wingdings" w:hAnsi="Wingdings"/>
      </w:rPr>
    </w:lvl>
    <w:lvl w:ilvl="6" w:tentative="0">
      <w:start w:val="1"/>
      <w:numFmt w:val="bullet"/>
      <w:lvlText w:val=""/>
      <w:lvlJc w:val="left"/>
      <w:pPr>
        <w:ind w:left="3278" w:hanging="440"/>
      </w:pPr>
      <w:rPr>
        <w:rFonts w:hint="default" w:ascii="Wingdings" w:hAnsi="Wingdings"/>
      </w:rPr>
    </w:lvl>
    <w:lvl w:ilvl="7" w:tentative="0">
      <w:start w:val="1"/>
      <w:numFmt w:val="bullet"/>
      <w:lvlText w:val=""/>
      <w:lvlJc w:val="left"/>
      <w:pPr>
        <w:ind w:left="3718" w:hanging="440"/>
      </w:pPr>
      <w:rPr>
        <w:rFonts w:hint="default" w:ascii="Wingdings" w:hAnsi="Wingdings"/>
      </w:rPr>
    </w:lvl>
    <w:lvl w:ilvl="8" w:tentative="0">
      <w:start w:val="1"/>
      <w:numFmt w:val="bullet"/>
      <w:lvlText w:val=""/>
      <w:lvlJc w:val="left"/>
      <w:pPr>
        <w:ind w:left="4158" w:hanging="440"/>
      </w:pPr>
      <w:rPr>
        <w:rFonts w:hint="default" w:ascii="Wingdings" w:hAnsi="Wingdings"/>
      </w:rPr>
    </w:lvl>
  </w:abstractNum>
  <w:abstractNum w:abstractNumId="1">
    <w:nsid w:val="2B923B56"/>
    <w:multiLevelType w:val="multilevel"/>
    <w:tmpl w:val="2B923B56"/>
    <w:lvl w:ilvl="0" w:tentative="0">
      <w:start w:val="1"/>
      <w:numFmt w:val="decimal"/>
      <w:lvlText w:val="（%1）"/>
      <w:lvlJc w:val="left"/>
      <w:pPr>
        <w:ind w:left="1160" w:hanging="720"/>
      </w:pPr>
      <w:rPr>
        <w:rFonts w:hint="default"/>
      </w:rPr>
    </w:lvl>
    <w:lvl w:ilvl="1" w:tentative="0">
      <w:start w:val="1"/>
      <w:numFmt w:val="lowerLetter"/>
      <w:lvlText w:val="%2)"/>
      <w:lvlJc w:val="left"/>
      <w:pPr>
        <w:ind w:left="1320" w:hanging="440"/>
      </w:pPr>
    </w:lvl>
    <w:lvl w:ilvl="2" w:tentative="0">
      <w:start w:val="1"/>
      <w:numFmt w:val="lowerRoman"/>
      <w:lvlText w:val="%3."/>
      <w:lvlJc w:val="right"/>
      <w:pPr>
        <w:ind w:left="1760" w:hanging="440"/>
      </w:pPr>
    </w:lvl>
    <w:lvl w:ilvl="3" w:tentative="0">
      <w:start w:val="1"/>
      <w:numFmt w:val="decimal"/>
      <w:lvlText w:val="%4."/>
      <w:lvlJc w:val="left"/>
      <w:pPr>
        <w:ind w:left="2200" w:hanging="440"/>
      </w:pPr>
    </w:lvl>
    <w:lvl w:ilvl="4" w:tentative="0">
      <w:start w:val="1"/>
      <w:numFmt w:val="lowerLetter"/>
      <w:lvlText w:val="%5)"/>
      <w:lvlJc w:val="left"/>
      <w:pPr>
        <w:ind w:left="2640" w:hanging="440"/>
      </w:pPr>
    </w:lvl>
    <w:lvl w:ilvl="5" w:tentative="0">
      <w:start w:val="1"/>
      <w:numFmt w:val="lowerRoman"/>
      <w:lvlText w:val="%6."/>
      <w:lvlJc w:val="right"/>
      <w:pPr>
        <w:ind w:left="3080" w:hanging="440"/>
      </w:pPr>
    </w:lvl>
    <w:lvl w:ilvl="6" w:tentative="0">
      <w:start w:val="1"/>
      <w:numFmt w:val="decimal"/>
      <w:lvlText w:val="%7."/>
      <w:lvlJc w:val="left"/>
      <w:pPr>
        <w:ind w:left="3520" w:hanging="440"/>
      </w:pPr>
    </w:lvl>
    <w:lvl w:ilvl="7" w:tentative="0">
      <w:start w:val="1"/>
      <w:numFmt w:val="lowerLetter"/>
      <w:lvlText w:val="%8)"/>
      <w:lvlJc w:val="left"/>
      <w:pPr>
        <w:ind w:left="3960" w:hanging="440"/>
      </w:pPr>
    </w:lvl>
    <w:lvl w:ilvl="8" w:tentative="0">
      <w:start w:val="1"/>
      <w:numFmt w:val="lowerRoman"/>
      <w:lvlText w:val="%9."/>
      <w:lvlJc w:val="right"/>
      <w:pPr>
        <w:ind w:left="4400" w:hanging="440"/>
      </w:pPr>
    </w:lvl>
  </w:abstractNum>
  <w:abstractNum w:abstractNumId="2">
    <w:nsid w:val="5F185713"/>
    <w:multiLevelType w:val="multilevel"/>
    <w:tmpl w:val="5F185713"/>
    <w:lvl w:ilvl="0" w:tentative="0">
      <w:start w:val="1"/>
      <w:numFmt w:val="decimal"/>
      <w:lvlText w:val="%1、"/>
      <w:lvlJc w:val="left"/>
      <w:pPr>
        <w:ind w:left="800" w:hanging="360"/>
      </w:pPr>
      <w:rPr>
        <w:rFonts w:hint="default"/>
      </w:rPr>
    </w:lvl>
    <w:lvl w:ilvl="1" w:tentative="0">
      <w:start w:val="1"/>
      <w:numFmt w:val="lowerLetter"/>
      <w:lvlText w:val="%2)"/>
      <w:lvlJc w:val="left"/>
      <w:pPr>
        <w:ind w:left="1320" w:hanging="440"/>
      </w:pPr>
    </w:lvl>
    <w:lvl w:ilvl="2" w:tentative="0">
      <w:start w:val="1"/>
      <w:numFmt w:val="lowerRoman"/>
      <w:lvlText w:val="%3."/>
      <w:lvlJc w:val="right"/>
      <w:pPr>
        <w:ind w:left="1760" w:hanging="440"/>
      </w:pPr>
    </w:lvl>
    <w:lvl w:ilvl="3" w:tentative="0">
      <w:start w:val="1"/>
      <w:numFmt w:val="decimal"/>
      <w:lvlText w:val="%4."/>
      <w:lvlJc w:val="left"/>
      <w:pPr>
        <w:ind w:left="2200" w:hanging="440"/>
      </w:pPr>
    </w:lvl>
    <w:lvl w:ilvl="4" w:tentative="0">
      <w:start w:val="1"/>
      <w:numFmt w:val="lowerLetter"/>
      <w:lvlText w:val="%5)"/>
      <w:lvlJc w:val="left"/>
      <w:pPr>
        <w:ind w:left="2640" w:hanging="440"/>
      </w:pPr>
    </w:lvl>
    <w:lvl w:ilvl="5" w:tentative="0">
      <w:start w:val="1"/>
      <w:numFmt w:val="lowerRoman"/>
      <w:lvlText w:val="%6."/>
      <w:lvlJc w:val="right"/>
      <w:pPr>
        <w:ind w:left="3080" w:hanging="440"/>
      </w:pPr>
    </w:lvl>
    <w:lvl w:ilvl="6" w:tentative="0">
      <w:start w:val="1"/>
      <w:numFmt w:val="decimal"/>
      <w:lvlText w:val="%7."/>
      <w:lvlJc w:val="left"/>
      <w:pPr>
        <w:ind w:left="3520" w:hanging="440"/>
      </w:pPr>
    </w:lvl>
    <w:lvl w:ilvl="7" w:tentative="0">
      <w:start w:val="1"/>
      <w:numFmt w:val="lowerLetter"/>
      <w:lvlText w:val="%8)"/>
      <w:lvlJc w:val="left"/>
      <w:pPr>
        <w:ind w:left="3960" w:hanging="440"/>
      </w:pPr>
    </w:lvl>
    <w:lvl w:ilvl="8" w:tentative="0">
      <w:start w:val="1"/>
      <w:numFmt w:val="lowerRoman"/>
      <w:lvlText w:val="%9."/>
      <w:lvlJc w:val="right"/>
      <w:pPr>
        <w:ind w:left="4400" w:hanging="440"/>
      </w:pPr>
    </w:lvl>
  </w:abstractNum>
  <w:abstractNum w:abstractNumId="3">
    <w:nsid w:val="610B34B3"/>
    <w:multiLevelType w:val="multilevel"/>
    <w:tmpl w:val="610B34B3"/>
    <w:lvl w:ilvl="0" w:tentative="0">
      <w:start w:val="1"/>
      <w:numFmt w:val="chineseCountingThousand"/>
      <w:pStyle w:val="5"/>
      <w:lvlText w:val="%1、"/>
      <w:lvlJc w:val="left"/>
      <w:pPr>
        <w:tabs>
          <w:tab w:val="left" w:pos="0"/>
        </w:tabs>
        <w:ind w:left="425" w:hanging="425"/>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4A9A"/>
    <w:rsid w:val="000121B4"/>
    <w:rsid w:val="00012703"/>
    <w:rsid w:val="0002753A"/>
    <w:rsid w:val="00051D5B"/>
    <w:rsid w:val="000631EC"/>
    <w:rsid w:val="00076A8F"/>
    <w:rsid w:val="00082620"/>
    <w:rsid w:val="000E040D"/>
    <w:rsid w:val="000E5D7B"/>
    <w:rsid w:val="0012278E"/>
    <w:rsid w:val="00140420"/>
    <w:rsid w:val="00144A9A"/>
    <w:rsid w:val="00163327"/>
    <w:rsid w:val="00187682"/>
    <w:rsid w:val="001C1F3A"/>
    <w:rsid w:val="001D231D"/>
    <w:rsid w:val="001F36E4"/>
    <w:rsid w:val="002044E1"/>
    <w:rsid w:val="0025248F"/>
    <w:rsid w:val="00267224"/>
    <w:rsid w:val="00281466"/>
    <w:rsid w:val="00286ED7"/>
    <w:rsid w:val="002A43CA"/>
    <w:rsid w:val="002B744D"/>
    <w:rsid w:val="002F0978"/>
    <w:rsid w:val="0030126A"/>
    <w:rsid w:val="00334E1E"/>
    <w:rsid w:val="0035727C"/>
    <w:rsid w:val="003E165F"/>
    <w:rsid w:val="003F774C"/>
    <w:rsid w:val="00460A29"/>
    <w:rsid w:val="00474875"/>
    <w:rsid w:val="0049098E"/>
    <w:rsid w:val="00493A43"/>
    <w:rsid w:val="004D73B5"/>
    <w:rsid w:val="004F1D5E"/>
    <w:rsid w:val="00510F92"/>
    <w:rsid w:val="005616B0"/>
    <w:rsid w:val="00574A71"/>
    <w:rsid w:val="005837FE"/>
    <w:rsid w:val="005847A2"/>
    <w:rsid w:val="0058789B"/>
    <w:rsid w:val="005C67F3"/>
    <w:rsid w:val="005E18D9"/>
    <w:rsid w:val="005E4323"/>
    <w:rsid w:val="005F3DE8"/>
    <w:rsid w:val="0060668B"/>
    <w:rsid w:val="00613CB2"/>
    <w:rsid w:val="00642B0B"/>
    <w:rsid w:val="00652DD9"/>
    <w:rsid w:val="00681623"/>
    <w:rsid w:val="006825C2"/>
    <w:rsid w:val="006835E4"/>
    <w:rsid w:val="006D0545"/>
    <w:rsid w:val="007115B5"/>
    <w:rsid w:val="0075089F"/>
    <w:rsid w:val="00761FD1"/>
    <w:rsid w:val="007A7B67"/>
    <w:rsid w:val="007C2831"/>
    <w:rsid w:val="007F4591"/>
    <w:rsid w:val="007F5039"/>
    <w:rsid w:val="007F51EE"/>
    <w:rsid w:val="0080348B"/>
    <w:rsid w:val="008350A7"/>
    <w:rsid w:val="00845A5A"/>
    <w:rsid w:val="00863445"/>
    <w:rsid w:val="00883681"/>
    <w:rsid w:val="008B1337"/>
    <w:rsid w:val="008B3E0E"/>
    <w:rsid w:val="008B4AA1"/>
    <w:rsid w:val="008F7190"/>
    <w:rsid w:val="00900CA0"/>
    <w:rsid w:val="009174DC"/>
    <w:rsid w:val="00926376"/>
    <w:rsid w:val="00956174"/>
    <w:rsid w:val="0099645C"/>
    <w:rsid w:val="009A050A"/>
    <w:rsid w:val="009A0910"/>
    <w:rsid w:val="009B48CB"/>
    <w:rsid w:val="009D7D52"/>
    <w:rsid w:val="00A324D2"/>
    <w:rsid w:val="00A37468"/>
    <w:rsid w:val="00A554FE"/>
    <w:rsid w:val="00A55EF2"/>
    <w:rsid w:val="00A667E6"/>
    <w:rsid w:val="00A70FC6"/>
    <w:rsid w:val="00A91A86"/>
    <w:rsid w:val="00AC7036"/>
    <w:rsid w:val="00B007B5"/>
    <w:rsid w:val="00B1651D"/>
    <w:rsid w:val="00B34235"/>
    <w:rsid w:val="00BE68C6"/>
    <w:rsid w:val="00BF194F"/>
    <w:rsid w:val="00C36EE6"/>
    <w:rsid w:val="00C41F49"/>
    <w:rsid w:val="00C439BC"/>
    <w:rsid w:val="00C62566"/>
    <w:rsid w:val="00C67C05"/>
    <w:rsid w:val="00CB088D"/>
    <w:rsid w:val="00CC4138"/>
    <w:rsid w:val="00CD4A54"/>
    <w:rsid w:val="00D14085"/>
    <w:rsid w:val="00D16651"/>
    <w:rsid w:val="00E17FE6"/>
    <w:rsid w:val="00E26263"/>
    <w:rsid w:val="00E26E6F"/>
    <w:rsid w:val="00E30F6C"/>
    <w:rsid w:val="00E90E12"/>
    <w:rsid w:val="00EC160F"/>
    <w:rsid w:val="00EF03A5"/>
    <w:rsid w:val="00F31D64"/>
    <w:rsid w:val="00F33DC0"/>
    <w:rsid w:val="00F55B85"/>
    <w:rsid w:val="00F63C13"/>
    <w:rsid w:val="00FB7F8F"/>
    <w:rsid w:val="00FE4C42"/>
    <w:rsid w:val="19E670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ind w:firstLine="200" w:firstLineChars="200"/>
    </w:pPr>
    <w:rPr>
      <w:rFonts w:eastAsia="宋体" w:asciiTheme="minorHAnsi" w:hAnsiTheme="minorHAnsi" w:cstheme="minorBidi"/>
      <w:kern w:val="2"/>
      <w:sz w:val="22"/>
      <w:szCs w:val="24"/>
      <w:lang w:val="en-US" w:eastAsia="zh-CN" w:bidi="ar-SA"/>
      <w14:ligatures w14:val="standardContextual"/>
    </w:rPr>
  </w:style>
  <w:style w:type="paragraph" w:styleId="2">
    <w:name w:val="heading 1"/>
    <w:basedOn w:val="1"/>
    <w:next w:val="1"/>
    <w:link w:val="19"/>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1"/>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2"/>
    <w:unhideWhenUsed/>
    <w:qFormat/>
    <w:uiPriority w:val="9"/>
    <w:pPr>
      <w:keepNext/>
      <w:keepLines/>
      <w:numPr>
        <w:ilvl w:val="0"/>
        <w:numId w:val="1"/>
      </w:numPr>
      <w:spacing w:before="80" w:after="40"/>
      <w:ind w:firstLine="0" w:firstLineChars="0"/>
      <w:outlineLvl w:val="3"/>
    </w:pPr>
    <w:rPr>
      <w:rFonts w:cstheme="majorBidi"/>
      <w:b/>
      <w:color w:val="000000" w:themeColor="text1"/>
      <w:sz w:val="28"/>
      <w:szCs w:val="28"/>
      <w14:textFill>
        <w14:solidFill>
          <w14:schemeClr w14:val="tx1"/>
        </w14:solidFill>
      </w14:textFill>
    </w:rPr>
  </w:style>
  <w:style w:type="paragraph" w:styleId="6">
    <w:name w:val="heading 5"/>
    <w:basedOn w:val="1"/>
    <w:next w:val="1"/>
    <w:link w:val="23"/>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4"/>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5"/>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semiHidden/>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11">
    <w:name w:val="caption"/>
    <w:basedOn w:val="1"/>
    <w:next w:val="1"/>
    <w:unhideWhenUsed/>
    <w:qFormat/>
    <w:uiPriority w:val="35"/>
    <w:rPr>
      <w:rFonts w:eastAsia="黑体" w:asciiTheme="majorHAnsi" w:hAnsiTheme="majorHAnsi" w:cstheme="majorBidi"/>
      <w:sz w:val="20"/>
      <w:szCs w:val="20"/>
    </w:rPr>
  </w:style>
  <w:style w:type="paragraph" w:styleId="12">
    <w:name w:val="footer"/>
    <w:basedOn w:val="1"/>
    <w:link w:val="38"/>
    <w:unhideWhenUsed/>
    <w:uiPriority w:val="99"/>
    <w:pPr>
      <w:tabs>
        <w:tab w:val="center" w:pos="4153"/>
        <w:tab w:val="right" w:pos="8306"/>
      </w:tabs>
      <w:snapToGrid w:val="0"/>
      <w:spacing w:line="240" w:lineRule="auto"/>
    </w:pPr>
    <w:rPr>
      <w:sz w:val="18"/>
      <w:szCs w:val="18"/>
    </w:rPr>
  </w:style>
  <w:style w:type="paragraph" w:styleId="13">
    <w:name w:val="header"/>
    <w:basedOn w:val="1"/>
    <w:link w:val="37"/>
    <w:unhideWhenUsed/>
    <w:uiPriority w:val="99"/>
    <w:pPr>
      <w:tabs>
        <w:tab w:val="center" w:pos="4153"/>
        <w:tab w:val="right" w:pos="8306"/>
      </w:tabs>
      <w:snapToGrid w:val="0"/>
      <w:spacing w:line="240" w:lineRule="auto"/>
      <w:jc w:val="center"/>
    </w:pPr>
    <w:rPr>
      <w:sz w:val="18"/>
      <w:szCs w:val="18"/>
    </w:rPr>
  </w:style>
  <w:style w:type="paragraph" w:styleId="14">
    <w:name w:val="Subtitle"/>
    <w:basedOn w:val="1"/>
    <w:next w:val="1"/>
    <w:link w:val="29"/>
    <w:qFormat/>
    <w:uiPriority w:val="11"/>
    <w:pPr>
      <w:ind w:firstLine="200" w:firstLineChars="20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8"/>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table" w:styleId="17">
    <w:name w:val="Table Grid"/>
    <w:basedOn w:val="16"/>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9">
    <w:name w:val="标题 1 字符"/>
    <w:basedOn w:val="18"/>
    <w:link w:val="2"/>
    <w:qFormat/>
    <w:uiPriority w:val="9"/>
    <w:rPr>
      <w:rFonts w:asciiTheme="majorHAnsi" w:hAnsiTheme="majorHAnsi" w:eastAsiaTheme="majorEastAsia" w:cstheme="majorBidi"/>
      <w:color w:val="2F5597" w:themeColor="accent1" w:themeShade="BF"/>
      <w:sz w:val="48"/>
      <w:szCs w:val="48"/>
    </w:rPr>
  </w:style>
  <w:style w:type="character" w:customStyle="1" w:styleId="20">
    <w:name w:val="标题 2 字符"/>
    <w:basedOn w:val="18"/>
    <w:link w:val="3"/>
    <w:semiHidden/>
    <w:uiPriority w:val="9"/>
    <w:rPr>
      <w:rFonts w:asciiTheme="majorHAnsi" w:hAnsiTheme="majorHAnsi" w:eastAsiaTheme="majorEastAsia" w:cstheme="majorBidi"/>
      <w:color w:val="2F5597" w:themeColor="accent1" w:themeShade="BF"/>
      <w:sz w:val="40"/>
      <w:szCs w:val="40"/>
    </w:rPr>
  </w:style>
  <w:style w:type="character" w:customStyle="1" w:styleId="21">
    <w:name w:val="标题 3 字符"/>
    <w:basedOn w:val="18"/>
    <w:link w:val="4"/>
    <w:semiHidden/>
    <w:uiPriority w:val="9"/>
    <w:rPr>
      <w:rFonts w:asciiTheme="majorHAnsi" w:hAnsiTheme="majorHAnsi" w:eastAsiaTheme="majorEastAsia" w:cstheme="majorBidi"/>
      <w:color w:val="2F5597" w:themeColor="accent1" w:themeShade="BF"/>
      <w:sz w:val="32"/>
      <w:szCs w:val="32"/>
    </w:rPr>
  </w:style>
  <w:style w:type="character" w:customStyle="1" w:styleId="22">
    <w:name w:val="标题 4 字符"/>
    <w:basedOn w:val="18"/>
    <w:link w:val="5"/>
    <w:uiPriority w:val="9"/>
    <w:rPr>
      <w:rFonts w:eastAsia="宋体" w:cstheme="majorBidi"/>
      <w:b/>
      <w:color w:val="000000" w:themeColor="text1"/>
      <w:sz w:val="28"/>
      <w:szCs w:val="28"/>
      <w14:textFill>
        <w14:solidFill>
          <w14:schemeClr w14:val="tx1"/>
        </w14:solidFill>
      </w14:textFill>
    </w:rPr>
  </w:style>
  <w:style w:type="character" w:customStyle="1" w:styleId="23">
    <w:name w:val="标题 5 字符"/>
    <w:basedOn w:val="18"/>
    <w:link w:val="6"/>
    <w:semiHidden/>
    <w:qFormat/>
    <w:uiPriority w:val="9"/>
    <w:rPr>
      <w:rFonts w:cstheme="majorBidi"/>
      <w:color w:val="2F5597" w:themeColor="accent1" w:themeShade="BF"/>
      <w:sz w:val="24"/>
    </w:rPr>
  </w:style>
  <w:style w:type="character" w:customStyle="1" w:styleId="24">
    <w:name w:val="标题 6 字符"/>
    <w:basedOn w:val="18"/>
    <w:link w:val="7"/>
    <w:semiHidden/>
    <w:qFormat/>
    <w:uiPriority w:val="9"/>
    <w:rPr>
      <w:rFonts w:cstheme="majorBidi"/>
      <w:b/>
      <w:bCs/>
      <w:color w:val="2F5597" w:themeColor="accent1" w:themeShade="BF"/>
    </w:rPr>
  </w:style>
  <w:style w:type="character" w:customStyle="1" w:styleId="25">
    <w:name w:val="标题 7 字符"/>
    <w:basedOn w:val="18"/>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6">
    <w:name w:val="标题 8 字符"/>
    <w:basedOn w:val="18"/>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7">
    <w:name w:val="标题 9 字符"/>
    <w:basedOn w:val="18"/>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标题 字符"/>
    <w:basedOn w:val="18"/>
    <w:link w:val="15"/>
    <w:uiPriority w:val="10"/>
    <w:rPr>
      <w:rFonts w:asciiTheme="majorHAnsi" w:hAnsiTheme="majorHAnsi" w:eastAsiaTheme="majorEastAsia" w:cstheme="majorBidi"/>
      <w:spacing w:val="-10"/>
      <w:kern w:val="28"/>
      <w:sz w:val="56"/>
      <w:szCs w:val="56"/>
    </w:rPr>
  </w:style>
  <w:style w:type="character" w:customStyle="1" w:styleId="29">
    <w:name w:val="副标题 字符"/>
    <w:basedOn w:val="18"/>
    <w:link w:val="14"/>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引用 字符"/>
    <w:basedOn w:val="18"/>
    <w:link w:val="30"/>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8"/>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明显引用 字符"/>
    <w:basedOn w:val="18"/>
    <w:link w:val="34"/>
    <w:uiPriority w:val="30"/>
    <w:rPr>
      <w:i/>
      <w:iCs/>
      <w:color w:val="2F5597" w:themeColor="accent1" w:themeShade="BF"/>
    </w:rPr>
  </w:style>
  <w:style w:type="character" w:customStyle="1" w:styleId="36">
    <w:name w:val="Intense Reference"/>
    <w:basedOn w:val="18"/>
    <w:qFormat/>
    <w:uiPriority w:val="32"/>
    <w:rPr>
      <w:b/>
      <w:bCs/>
      <w:smallCaps/>
      <w:color w:val="2F5597" w:themeColor="accent1" w:themeShade="BF"/>
      <w:spacing w:val="5"/>
    </w:rPr>
  </w:style>
  <w:style w:type="character" w:customStyle="1" w:styleId="37">
    <w:name w:val="页眉 字符"/>
    <w:basedOn w:val="18"/>
    <w:link w:val="13"/>
    <w:uiPriority w:val="99"/>
    <w:rPr>
      <w:sz w:val="18"/>
      <w:szCs w:val="18"/>
    </w:rPr>
  </w:style>
  <w:style w:type="character" w:customStyle="1" w:styleId="38">
    <w:name w:val="页脚 字符"/>
    <w:basedOn w:val="18"/>
    <w:link w:val="12"/>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emf"/><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90CE2B-ADDF-41A5-8B67-35CD97BF9730}">
  <ds:schemaRefs/>
</ds:datastoreItem>
</file>

<file path=docProps/app.xml><?xml version="1.0" encoding="utf-8"?>
<Properties xmlns="http://schemas.openxmlformats.org/officeDocument/2006/extended-properties" xmlns:vt="http://schemas.openxmlformats.org/officeDocument/2006/docPropsVTypes">
  <Template>Normal.dotm</Template>
  <Pages>5</Pages>
  <Words>1589</Words>
  <Characters>1891</Characters>
  <Lines>14</Lines>
  <Paragraphs>4</Paragraphs>
  <TotalTime>297</TotalTime>
  <ScaleCrop>false</ScaleCrop>
  <LinksUpToDate>false</LinksUpToDate>
  <CharactersWithSpaces>1901</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2025-09-08T09:47:00Z</dcterms:created>
  <dc:creator>宇雄 王</dc:creator>
  <cp:lastModifiedBy>17633771021</cp:lastModifiedBy>
  <dcterms:modified xsi:type="dcterms:W3CDTF">1995-10-21T10:01:40Z</dcterms:modified>
  <cp:revision>71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4B68515C42104C258049F640FB7F3F66_13</vt:lpwstr>
  </property>
</Properties>
</file>