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8D053" w14:textId="77777777" w:rsidR="000F6628" w:rsidRPr="00EE510A" w:rsidRDefault="00EB4383" w:rsidP="000F6628">
      <w:pPr>
        <w:pStyle w:val="Heading1"/>
        <w:spacing w:after="0"/>
      </w:pPr>
      <w:r>
        <w:t>NYC Teacher Effectiveness Analyst</w:t>
      </w:r>
    </w:p>
    <w:p w14:paraId="3D4CEF32" w14:textId="77777777" w:rsidR="000F6628" w:rsidRPr="00B720D8" w:rsidRDefault="000F6628" w:rsidP="000F6628">
      <w:pPr>
        <w:pStyle w:val="Heading1"/>
        <w:spacing w:after="0"/>
      </w:pPr>
      <w:r w:rsidRPr="00EE510A">
        <w:t>Hiring Exercise</w:t>
      </w:r>
    </w:p>
    <w:p w14:paraId="4B813258" w14:textId="77777777" w:rsidR="000F6628" w:rsidRDefault="000F6628" w:rsidP="000F6628">
      <w:pPr>
        <w:spacing w:after="0"/>
      </w:pPr>
      <w:bookmarkStart w:id="0" w:name="OLE_LINK1"/>
      <w:bookmarkStart w:id="1" w:name="OLE_LINK2"/>
    </w:p>
    <w:p w14:paraId="36754A5D" w14:textId="77777777" w:rsidR="000F6628" w:rsidRPr="004D73AC" w:rsidRDefault="000F6628" w:rsidP="000F6628">
      <w:pPr>
        <w:spacing w:after="0"/>
      </w:pPr>
      <w:r w:rsidRPr="004D73AC">
        <w:t xml:space="preserve">Thank you for your interest in </w:t>
      </w:r>
      <w:r>
        <w:t>Office of Teacher Effectiveness. Our office’s</w:t>
      </w:r>
      <w:r w:rsidRPr="004D73AC">
        <w:t xml:space="preserve"> hiring process includes a focus on exercises that are similar to the day-to-day work for the open position. </w:t>
      </w:r>
      <w:r>
        <w:t>This</w:t>
      </w:r>
      <w:r w:rsidRPr="004D73AC">
        <w:t xml:space="preserve"> give</w:t>
      </w:r>
      <w:r>
        <w:t>s</w:t>
      </w:r>
      <w:r w:rsidRPr="004D73AC">
        <w:t xml:space="preserve"> you an opportunity to make a meaningful assessment of how a role will fit you, and allow</w:t>
      </w:r>
      <w:r>
        <w:t>s</w:t>
      </w:r>
      <w:r w:rsidRPr="004D73AC">
        <w:t xml:space="preserve"> us to observe your</w:t>
      </w:r>
      <w:r>
        <w:t xml:space="preserve"> skills first-hand.</w:t>
      </w:r>
    </w:p>
    <w:p w14:paraId="4CB296F2" w14:textId="77777777" w:rsidR="000F6628" w:rsidRDefault="000F6628" w:rsidP="000F6628">
      <w:pPr>
        <w:spacing w:after="0"/>
      </w:pPr>
    </w:p>
    <w:p w14:paraId="7A558E7D" w14:textId="77777777" w:rsidR="000F6628" w:rsidRDefault="000F6628" w:rsidP="000F6628">
      <w:pPr>
        <w:spacing w:after="0"/>
      </w:pPr>
      <w:r>
        <w:t xml:space="preserve">The </w:t>
      </w:r>
      <w:r w:rsidRPr="00AD71F0">
        <w:t>most important responsibilities include drawing lessons from the best available data, research, and practical experi</w:t>
      </w:r>
      <w:r>
        <w:t>ences to inform and advance our work.  The</w:t>
      </w:r>
      <w:r w:rsidRPr="004D73AC">
        <w:t xml:space="preserve"> exercise below </w:t>
      </w:r>
      <w:r>
        <w:t>is</w:t>
      </w:r>
      <w:r w:rsidRPr="004D73AC">
        <w:t xml:space="preserve"> designed to simulate these responsibilities on a small scale.</w:t>
      </w:r>
      <w:r>
        <w:t xml:space="preserve"> </w:t>
      </w:r>
    </w:p>
    <w:p w14:paraId="3F4843AD" w14:textId="77777777" w:rsidR="000F6628" w:rsidRDefault="000F6628" w:rsidP="000F6628">
      <w:pPr>
        <w:spacing w:after="0"/>
      </w:pPr>
    </w:p>
    <w:p w14:paraId="52591DD6" w14:textId="77777777" w:rsidR="000F6628" w:rsidRPr="00E03B79" w:rsidRDefault="000F6628" w:rsidP="000F6628">
      <w:pPr>
        <w:spacing w:after="0"/>
      </w:pPr>
      <w:r>
        <w:t xml:space="preserve">There is no one right answer. </w:t>
      </w:r>
      <w:r w:rsidRPr="00E03B79">
        <w:t xml:space="preserve">We are looking </w:t>
      </w:r>
      <w:r>
        <w:t xml:space="preserve">for responses that demonstrate excellent analytical skills, attention to detail, </w:t>
      </w:r>
      <w:r w:rsidRPr="00E03B79">
        <w:t xml:space="preserve">and the ability to communicate </w:t>
      </w:r>
      <w:r>
        <w:t xml:space="preserve">data </w:t>
      </w:r>
      <w:r w:rsidRPr="00E03B79">
        <w:t xml:space="preserve">clearly and </w:t>
      </w:r>
      <w:r>
        <w:t>effectively to a lay audience</w:t>
      </w:r>
      <w:r w:rsidRPr="00E03B79">
        <w:t>.</w:t>
      </w:r>
      <w:r>
        <w:t xml:space="preserve"> </w:t>
      </w:r>
    </w:p>
    <w:bookmarkEnd w:id="0"/>
    <w:bookmarkEnd w:id="1"/>
    <w:p w14:paraId="3FDA7A5A" w14:textId="77777777" w:rsidR="000F6628" w:rsidRDefault="000F6628" w:rsidP="000F6628">
      <w:pPr>
        <w:spacing w:after="0"/>
        <w:rPr>
          <w:b/>
        </w:rPr>
      </w:pPr>
    </w:p>
    <w:p w14:paraId="3B949FD8" w14:textId="77777777" w:rsidR="000F6628" w:rsidRDefault="000F6628" w:rsidP="000F6628">
      <w:pPr>
        <w:spacing w:after="0"/>
      </w:pPr>
      <w:r w:rsidRPr="00321E05">
        <w:t>Please complete</w:t>
      </w:r>
      <w:r w:rsidRPr="00E03B79">
        <w:t xml:space="preserve"> the exercise below and submit your work to the Staffing </w:t>
      </w:r>
      <w:r>
        <w:t xml:space="preserve">Manager by the given deadline. </w:t>
      </w:r>
    </w:p>
    <w:p w14:paraId="4FC4F071" w14:textId="77777777" w:rsidR="000F6628" w:rsidRDefault="000F6628" w:rsidP="000F6628">
      <w:pPr>
        <w:spacing w:after="0"/>
      </w:pPr>
    </w:p>
    <w:p w14:paraId="51490A1F" w14:textId="77777777" w:rsidR="000F6628" w:rsidRPr="00595146" w:rsidRDefault="000F6628" w:rsidP="000F6628">
      <w:pPr>
        <w:pStyle w:val="Heading2"/>
        <w:spacing w:after="0"/>
        <w:rPr>
          <w:b/>
        </w:rPr>
      </w:pPr>
      <w:r w:rsidRPr="00595146">
        <w:rPr>
          <w:b/>
        </w:rPr>
        <w:t>Background</w:t>
      </w:r>
    </w:p>
    <w:p w14:paraId="7A1636C0" w14:textId="77777777" w:rsidR="00306E17" w:rsidRDefault="00306E17" w:rsidP="000F6628">
      <w:pPr>
        <w:spacing w:after="0"/>
      </w:pPr>
      <w:r>
        <w:t xml:space="preserve">In 2010, the </w:t>
      </w:r>
      <w:r w:rsidRPr="00AD71F0">
        <w:t>NYC Department of Education (NYCDOE)</w:t>
      </w:r>
      <w:r>
        <w:t xml:space="preserve"> embarked on the implementation of a low-stakes,</w:t>
      </w:r>
      <w:r w:rsidR="00B7170B">
        <w:t xml:space="preserve"> research</w:t>
      </w:r>
      <w:r>
        <w:t xml:space="preserve"> pilot evaluation and development system</w:t>
      </w:r>
      <w:r w:rsidR="00B7170B">
        <w:t xml:space="preserve"> (TMP)</w:t>
      </w:r>
      <w:r>
        <w:t xml:space="preserve"> designed to provide teachers </w:t>
      </w:r>
      <w:r w:rsidR="00546831">
        <w:t>with targeted professional development and accurate, increased levels of feedback on their instructional practice. Th</w:t>
      </w:r>
      <w:r>
        <w:t>e model included increased classroom observations by school leaders using a ru</w:t>
      </w:r>
      <w:r w:rsidR="00322B20">
        <w:t xml:space="preserve">bric to rate </w:t>
      </w:r>
      <w:r w:rsidR="00B7170B">
        <w:t xml:space="preserve">teacher </w:t>
      </w:r>
      <w:r w:rsidR="00322B20">
        <w:t xml:space="preserve">practice and an effort to measure teacher impact on </w:t>
      </w:r>
      <w:r w:rsidR="00546831">
        <w:t>student outcomes th</w:t>
      </w:r>
      <w:r w:rsidR="007E04C6">
        <w:t>r</w:t>
      </w:r>
      <w:r w:rsidR="00546831">
        <w:t>ough teacher-</w:t>
      </w:r>
      <w:r w:rsidR="00322B20">
        <w:t xml:space="preserve">created assessments.  As a way to support school leaders with the implementation of this new model and </w:t>
      </w:r>
      <w:r w:rsidR="00546831">
        <w:t xml:space="preserve">the </w:t>
      </w:r>
      <w:r w:rsidR="00322B20">
        <w:t>new practices</w:t>
      </w:r>
      <w:r w:rsidR="00546831">
        <w:t xml:space="preserve"> associated with it</w:t>
      </w:r>
      <w:r w:rsidR="00322B20">
        <w:t xml:space="preserve">, Talent Coaches were hired by the </w:t>
      </w:r>
      <w:r w:rsidR="00B7170B">
        <w:t xml:space="preserve">NYCDOE </w:t>
      </w:r>
      <w:r w:rsidR="00322B20">
        <w:t>and were charged with visiting school leaders</w:t>
      </w:r>
      <w:r w:rsidR="00B7170B">
        <w:t xml:space="preserve"> in the research pilot</w:t>
      </w:r>
      <w:r w:rsidR="00322B20">
        <w:t xml:space="preserve"> on a weekly basis to provide support and training. </w:t>
      </w:r>
    </w:p>
    <w:p w14:paraId="413F6EBE" w14:textId="77777777" w:rsidR="00322B20" w:rsidRDefault="00322B20" w:rsidP="000F6628">
      <w:pPr>
        <w:spacing w:after="0"/>
      </w:pPr>
    </w:p>
    <w:p w14:paraId="398846C4" w14:textId="77777777" w:rsidR="00322B20" w:rsidRPr="00AD71F0" w:rsidRDefault="00546831" w:rsidP="000F6628">
      <w:pPr>
        <w:spacing w:after="0"/>
      </w:pPr>
      <w:r>
        <w:t>As the system was new to teachers and leaders and in its first year of implementation</w:t>
      </w:r>
      <w:r w:rsidR="00322B20">
        <w:t xml:space="preserve">, stakeholder feedback on the progression of the work and components of the model was critical.  The DOE surveyed school leaders at the end of the year to obtain their input on the process. </w:t>
      </w:r>
    </w:p>
    <w:p w14:paraId="3C0F9B94" w14:textId="77777777" w:rsidR="000F6628" w:rsidRPr="00AD71F0" w:rsidRDefault="000F6628" w:rsidP="000F6628">
      <w:pPr>
        <w:spacing w:after="0"/>
      </w:pPr>
    </w:p>
    <w:p w14:paraId="3DD05675" w14:textId="77777777" w:rsidR="000F6628" w:rsidRPr="00AD71F0" w:rsidRDefault="000F6628" w:rsidP="000F6628">
      <w:pPr>
        <w:pStyle w:val="Heading3"/>
      </w:pPr>
      <w:r w:rsidRPr="00AD71F0">
        <w:t>Definitions</w:t>
      </w:r>
    </w:p>
    <w:p w14:paraId="7C918A3C" w14:textId="77777777" w:rsidR="000F6628" w:rsidRDefault="00F4101A" w:rsidP="000F6628">
      <w:pPr>
        <w:numPr>
          <w:ilvl w:val="0"/>
          <w:numId w:val="1"/>
        </w:numPr>
        <w:spacing w:after="0"/>
        <w:ind w:left="720"/>
      </w:pPr>
      <w:r>
        <w:rPr>
          <w:b/>
        </w:rPr>
        <w:t>Observation</w:t>
      </w:r>
      <w:r w:rsidR="000F6628" w:rsidRPr="00AD71F0">
        <w:t xml:space="preserve"> –</w:t>
      </w:r>
      <w:r w:rsidR="000F6628">
        <w:t xml:space="preserve"> </w:t>
      </w:r>
      <w:r>
        <w:t>The activity of going into a teacher’s classroom to observe their practice</w:t>
      </w:r>
      <w:r w:rsidR="00B7170B">
        <w:t xml:space="preserve"> and</w:t>
      </w:r>
      <w:r>
        <w:t xml:space="preserve"> rate the instruction using a rubric. </w:t>
      </w:r>
      <w:r w:rsidR="000F6628" w:rsidRPr="00AD71F0">
        <w:t xml:space="preserve"> </w:t>
      </w:r>
    </w:p>
    <w:p w14:paraId="767127CA" w14:textId="77777777" w:rsidR="000F6628" w:rsidRPr="00AD71F0" w:rsidRDefault="00F4101A" w:rsidP="000F6628">
      <w:pPr>
        <w:numPr>
          <w:ilvl w:val="0"/>
          <w:numId w:val="1"/>
        </w:numPr>
        <w:spacing w:after="0"/>
        <w:ind w:left="720"/>
      </w:pPr>
      <w:r>
        <w:rPr>
          <w:b/>
        </w:rPr>
        <w:t>Feedback</w:t>
      </w:r>
      <w:r w:rsidR="000F6628" w:rsidRPr="00AD71F0">
        <w:t xml:space="preserve"> – </w:t>
      </w:r>
      <w:r>
        <w:t xml:space="preserve">The process of providing a teacher with information on strengths and areas for development based on classroom observations. </w:t>
      </w:r>
    </w:p>
    <w:p w14:paraId="6E10644B" w14:textId="77777777" w:rsidR="000F6628" w:rsidRPr="00AD71F0" w:rsidRDefault="00F4101A" w:rsidP="000F6628">
      <w:pPr>
        <w:numPr>
          <w:ilvl w:val="0"/>
          <w:numId w:val="1"/>
        </w:numPr>
        <w:spacing w:after="0"/>
        <w:ind w:left="720"/>
      </w:pPr>
      <w:r>
        <w:rPr>
          <w:b/>
        </w:rPr>
        <w:t>Coach/Talent Coach</w:t>
      </w:r>
      <w:r w:rsidR="000F6628" w:rsidRPr="00AD71F0">
        <w:t xml:space="preserve"> – </w:t>
      </w:r>
      <w:r>
        <w:t>The staff hired to provide direct support to school leaders as they implement the components of the</w:t>
      </w:r>
      <w:r w:rsidR="00B7170B">
        <w:t xml:space="preserve"> research</w:t>
      </w:r>
      <w:r>
        <w:t xml:space="preserve"> pilot evaluation and development system.</w:t>
      </w:r>
    </w:p>
    <w:p w14:paraId="05E49174" w14:textId="77777777" w:rsidR="000F6628" w:rsidRDefault="00F4101A" w:rsidP="000F6628">
      <w:pPr>
        <w:numPr>
          <w:ilvl w:val="0"/>
          <w:numId w:val="1"/>
        </w:numPr>
        <w:spacing w:after="0"/>
        <w:ind w:left="720"/>
      </w:pPr>
      <w:r>
        <w:rPr>
          <w:b/>
        </w:rPr>
        <w:t>ARIS</w:t>
      </w:r>
      <w:r w:rsidR="00B7170B">
        <w:rPr>
          <w:b/>
        </w:rPr>
        <w:t xml:space="preserve"> Learn</w:t>
      </w:r>
      <w:r>
        <w:t xml:space="preserve"> – The online data management tool where school leaders were able to capture observation rating data and feedback for teachers. </w:t>
      </w:r>
    </w:p>
    <w:p w14:paraId="2CACBA87" w14:textId="77777777" w:rsidR="00F4101A" w:rsidRDefault="00F4101A" w:rsidP="000F6628">
      <w:pPr>
        <w:numPr>
          <w:ilvl w:val="0"/>
          <w:numId w:val="1"/>
        </w:numPr>
        <w:spacing w:after="0"/>
        <w:ind w:left="720"/>
      </w:pPr>
      <w:r>
        <w:rPr>
          <w:b/>
        </w:rPr>
        <w:t>Measures of Student Learning</w:t>
      </w:r>
      <w:r w:rsidR="000F6628" w:rsidRPr="00AD71F0">
        <w:t xml:space="preserve"> – </w:t>
      </w:r>
      <w:r>
        <w:t xml:space="preserve">The component of the </w:t>
      </w:r>
      <w:r w:rsidR="00B7170B">
        <w:t xml:space="preserve">research pilot system </w:t>
      </w:r>
      <w:r>
        <w:t xml:space="preserve">designed to assess teacher impact on student learning growth and outcomes through teacher-created assessments and learning goals. </w:t>
      </w:r>
    </w:p>
    <w:p w14:paraId="797C8709" w14:textId="77777777" w:rsidR="00F4101A" w:rsidRDefault="00F4101A" w:rsidP="000F6628">
      <w:pPr>
        <w:numPr>
          <w:ilvl w:val="0"/>
          <w:numId w:val="1"/>
        </w:numPr>
        <w:spacing w:after="0"/>
        <w:ind w:left="720"/>
      </w:pPr>
      <w:r>
        <w:rPr>
          <w:b/>
        </w:rPr>
        <w:t>End of Year Conversation</w:t>
      </w:r>
      <w:r>
        <w:t xml:space="preserve"> – A</w:t>
      </w:r>
      <w:r w:rsidR="00B7170B">
        <w:t>n</w:t>
      </w:r>
      <w:r>
        <w:t xml:space="preserve"> in-person conversation between an individual teacher and their </w:t>
      </w:r>
      <w:r w:rsidR="00B7170B">
        <w:t xml:space="preserve">school leader </w:t>
      </w:r>
      <w:r>
        <w:t>to review the final teacher practice and measures of student learning ratings and feedback for the year.</w:t>
      </w:r>
    </w:p>
    <w:p w14:paraId="395554BD" w14:textId="77777777" w:rsidR="000F6628" w:rsidRDefault="00F4101A" w:rsidP="000F6628">
      <w:pPr>
        <w:numPr>
          <w:ilvl w:val="0"/>
          <w:numId w:val="1"/>
        </w:numPr>
        <w:spacing w:after="0"/>
        <w:ind w:left="720"/>
      </w:pPr>
      <w:r>
        <w:rPr>
          <w:b/>
        </w:rPr>
        <w:t xml:space="preserve">Danielson Framework for Teaching </w:t>
      </w:r>
      <w:r>
        <w:t>– The name of the rubric used to rate components of teacher instructional practice.</w:t>
      </w:r>
      <w:r w:rsidR="000F6628" w:rsidRPr="00AD71F0">
        <w:t xml:space="preserve"> </w:t>
      </w:r>
    </w:p>
    <w:p w14:paraId="19A0A2DD" w14:textId="77777777" w:rsidR="00025664" w:rsidRDefault="00025664" w:rsidP="000F6628">
      <w:pPr>
        <w:pStyle w:val="Heading2"/>
        <w:spacing w:after="0"/>
        <w:rPr>
          <w:b/>
        </w:rPr>
      </w:pPr>
    </w:p>
    <w:p w14:paraId="4294C7B6" w14:textId="77777777" w:rsidR="00025664" w:rsidRDefault="00025664" w:rsidP="000F6628">
      <w:pPr>
        <w:pStyle w:val="Heading2"/>
        <w:spacing w:after="0"/>
        <w:rPr>
          <w:b/>
        </w:rPr>
      </w:pPr>
    </w:p>
    <w:p w14:paraId="60BE5945" w14:textId="77777777" w:rsidR="00025664" w:rsidRDefault="00025664" w:rsidP="000F6628">
      <w:pPr>
        <w:pStyle w:val="Heading2"/>
        <w:spacing w:after="0"/>
        <w:rPr>
          <w:b/>
        </w:rPr>
      </w:pPr>
    </w:p>
    <w:p w14:paraId="0173A933" w14:textId="77777777" w:rsidR="00025664" w:rsidRDefault="00025664" w:rsidP="000F6628">
      <w:pPr>
        <w:pStyle w:val="Heading2"/>
        <w:spacing w:after="0"/>
        <w:rPr>
          <w:b/>
        </w:rPr>
      </w:pPr>
    </w:p>
    <w:p w14:paraId="4D2ECA0A" w14:textId="77777777" w:rsidR="00025664" w:rsidRDefault="00025664" w:rsidP="000F6628">
      <w:pPr>
        <w:pStyle w:val="Heading2"/>
        <w:spacing w:after="0"/>
        <w:rPr>
          <w:b/>
        </w:rPr>
      </w:pPr>
    </w:p>
    <w:p w14:paraId="1709CA89" w14:textId="77777777" w:rsidR="00EB4383" w:rsidRDefault="00EB4383" w:rsidP="000F6628">
      <w:pPr>
        <w:pStyle w:val="Heading2"/>
        <w:spacing w:after="0"/>
        <w:rPr>
          <w:b/>
        </w:rPr>
      </w:pPr>
    </w:p>
    <w:p w14:paraId="6DABB419" w14:textId="77777777" w:rsidR="00EB4383" w:rsidRDefault="00EB4383" w:rsidP="000F6628">
      <w:pPr>
        <w:pStyle w:val="Heading2"/>
        <w:spacing w:after="0"/>
        <w:rPr>
          <w:b/>
        </w:rPr>
      </w:pPr>
    </w:p>
    <w:p w14:paraId="6F29041D" w14:textId="77777777" w:rsidR="00EB4383" w:rsidRDefault="00EB4383" w:rsidP="000F6628">
      <w:pPr>
        <w:pStyle w:val="Heading2"/>
        <w:spacing w:after="0"/>
        <w:rPr>
          <w:b/>
        </w:rPr>
      </w:pPr>
    </w:p>
    <w:p w14:paraId="138FAF12" w14:textId="77777777" w:rsidR="00EB4383" w:rsidRDefault="00EB4383" w:rsidP="000F6628">
      <w:pPr>
        <w:pStyle w:val="Heading2"/>
        <w:spacing w:after="0"/>
        <w:rPr>
          <w:b/>
        </w:rPr>
      </w:pPr>
    </w:p>
    <w:p w14:paraId="0A3BF3A0" w14:textId="77777777" w:rsidR="00EB4383" w:rsidRDefault="00EB4383" w:rsidP="000F6628">
      <w:pPr>
        <w:pStyle w:val="Heading2"/>
        <w:spacing w:after="0"/>
        <w:rPr>
          <w:b/>
        </w:rPr>
      </w:pPr>
    </w:p>
    <w:p w14:paraId="38FDE970" w14:textId="77777777" w:rsidR="000F6628" w:rsidRDefault="000F6628" w:rsidP="000F6628">
      <w:pPr>
        <w:pStyle w:val="Heading2"/>
        <w:spacing w:after="0"/>
        <w:rPr>
          <w:b/>
        </w:rPr>
      </w:pPr>
      <w:bookmarkStart w:id="2" w:name="_GoBack"/>
      <w:bookmarkEnd w:id="2"/>
      <w:r w:rsidRPr="00595146">
        <w:rPr>
          <w:b/>
        </w:rPr>
        <w:lastRenderedPageBreak/>
        <w:t>Exercise</w:t>
      </w:r>
    </w:p>
    <w:p w14:paraId="7FF13CE2" w14:textId="77777777" w:rsidR="00E72241" w:rsidRDefault="00E72241" w:rsidP="000F6628">
      <w:pPr>
        <w:pStyle w:val="Heading3"/>
      </w:pPr>
    </w:p>
    <w:p w14:paraId="64B9AA14" w14:textId="77777777" w:rsidR="000F6628" w:rsidRDefault="000F6628" w:rsidP="000F6628">
      <w:pPr>
        <w:pStyle w:val="Heading3"/>
      </w:pPr>
      <w:r w:rsidRPr="00924E18">
        <w:t xml:space="preserve">PART </w:t>
      </w:r>
      <w:r>
        <w:t>1</w:t>
      </w:r>
      <w:r w:rsidRPr="00924E18">
        <w:t xml:space="preserve"> </w:t>
      </w:r>
      <w:r>
        <w:t>Survey</w:t>
      </w:r>
      <w:r w:rsidRPr="00924E18">
        <w:t xml:space="preserve"> Analysis</w:t>
      </w:r>
    </w:p>
    <w:p w14:paraId="41BEA465" w14:textId="77777777" w:rsidR="00E72241" w:rsidRPr="00E72241" w:rsidRDefault="00E72241" w:rsidP="00E72241">
      <w:pPr>
        <w:spacing w:after="0"/>
        <w:contextualSpacing/>
      </w:pPr>
    </w:p>
    <w:p w14:paraId="49B59C72" w14:textId="77777777" w:rsidR="000F6628" w:rsidRPr="00012729" w:rsidRDefault="000F6628" w:rsidP="000F6628">
      <w:pPr>
        <w:spacing w:after="0"/>
        <w:rPr>
          <w:b/>
        </w:rPr>
      </w:pPr>
      <w:r w:rsidRPr="00012729">
        <w:t xml:space="preserve">The goal of </w:t>
      </w:r>
      <w:r w:rsidR="00546831">
        <w:t>the school leader</w:t>
      </w:r>
      <w:r w:rsidRPr="00012729">
        <w:t xml:space="preserve"> survey is to gather data </w:t>
      </w:r>
      <w:r w:rsidR="00546831">
        <w:t>about implementation successes, school leader perception of the</w:t>
      </w:r>
      <w:r w:rsidR="00B7170B">
        <w:t xml:space="preserve"> research pilot system</w:t>
      </w:r>
      <w:r w:rsidR="00546831">
        <w:t>, perceptions of their skill levels to implement its components, and to gather information on potential design enhancements based on their responses.</w:t>
      </w:r>
    </w:p>
    <w:p w14:paraId="573F8E84" w14:textId="77777777" w:rsidR="000F6628" w:rsidRPr="00012729" w:rsidRDefault="000F6628" w:rsidP="000F6628">
      <w:pPr>
        <w:spacing w:after="0"/>
      </w:pPr>
      <w:r w:rsidRPr="00012729">
        <w:t xml:space="preserve"> </w:t>
      </w:r>
    </w:p>
    <w:p w14:paraId="3C4B3445" w14:textId="77777777" w:rsidR="000F6628" w:rsidRDefault="000F6628" w:rsidP="000F6628">
      <w:pPr>
        <w:spacing w:after="0"/>
      </w:pPr>
      <w:r w:rsidRPr="00012729">
        <w:t xml:space="preserve">Below are two documents that contain the survey questions and results from </w:t>
      </w:r>
      <w:r w:rsidR="00546831">
        <w:t>the</w:t>
      </w:r>
      <w:r>
        <w:t xml:space="preserve"> survey </w:t>
      </w:r>
      <w:r w:rsidR="00546831">
        <w:t xml:space="preserve">gathered in June 2010.  </w:t>
      </w:r>
      <w:r w:rsidR="006C3E8A">
        <w:t>The first Excel file on the left contains the frequency findings, and the second Excel file on right contains the raw data from the survey for further analysis.</w:t>
      </w:r>
    </w:p>
    <w:bookmarkStart w:id="3" w:name="_MON_1433315541"/>
    <w:bookmarkEnd w:id="3"/>
    <w:p w14:paraId="2C211E7F" w14:textId="77777777" w:rsidR="000F6628" w:rsidRPr="00C72275" w:rsidRDefault="00B7170B" w:rsidP="006C3E8A">
      <w:pPr>
        <w:rPr>
          <w:rFonts w:ascii="Arial Narrow" w:hAnsi="Arial Narrow"/>
        </w:rPr>
      </w:pPr>
      <w:r w:rsidRPr="00C72275">
        <w:rPr>
          <w:rFonts w:ascii="Arial Narrow" w:hAnsi="Arial Narrow"/>
        </w:rPr>
        <w:object w:dxaOrig="2069" w:dyaOrig="1320" w14:anchorId="3B9C5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66.4pt" o:ole="">
            <v:imagedata r:id="rId5" o:title=""/>
          </v:shape>
          <o:OLEObject Type="Embed" ProgID="Excel.Sheet.8" ShapeID="_x0000_i1025" DrawAspect="Icon" ObjectID="_1561153663" r:id="rId6"/>
        </w:object>
      </w:r>
      <w:r w:rsidR="006C3E8A" w:rsidRPr="00C72275">
        <w:rPr>
          <w:rFonts w:ascii="Arial Narrow" w:hAnsi="Arial Narrow"/>
        </w:rPr>
        <w:object w:dxaOrig="1550" w:dyaOrig="991" w14:anchorId="77437946">
          <v:shape id="_x0000_i1026" type="#_x0000_t75" style="width:77.6pt;height:49.6pt" o:ole="">
            <v:imagedata r:id="rId7" o:title=""/>
          </v:shape>
          <o:OLEObject Type="Embed" ProgID="Excel.Sheet.8" ShapeID="_x0000_i1026" DrawAspect="Icon" ObjectID="_1561153664" r:id="rId8"/>
        </w:object>
      </w:r>
    </w:p>
    <w:p w14:paraId="0D9BC967" w14:textId="77777777" w:rsidR="000F6628" w:rsidRDefault="000F6628" w:rsidP="000F6628">
      <w:pPr>
        <w:spacing w:after="0"/>
      </w:pPr>
      <w:r w:rsidRPr="00012729">
        <w:t>Please review the survey</w:t>
      </w:r>
      <w:r w:rsidR="00C72275">
        <w:t xml:space="preserve"> frequencies and raw data</w:t>
      </w:r>
      <w:r w:rsidRPr="00012729">
        <w:t xml:space="preserve"> and analyze the responses. </w:t>
      </w:r>
      <w:r>
        <w:t xml:space="preserve">In a one-page memo to the </w:t>
      </w:r>
      <w:r w:rsidR="00A90267">
        <w:t>Senior Leadership of the Office of Teacher Effectiveness</w:t>
      </w:r>
      <w:r>
        <w:t xml:space="preserve"> at the NYCDOE, please outline the main findings and headlines of the survey, and offer recommendations based on the findings. Please note:</w:t>
      </w:r>
    </w:p>
    <w:p w14:paraId="2C8A3109" w14:textId="77777777" w:rsidR="000F6628" w:rsidRPr="00012729" w:rsidRDefault="000F6628" w:rsidP="000F6628">
      <w:pPr>
        <w:numPr>
          <w:ilvl w:val="0"/>
          <w:numId w:val="1"/>
        </w:numPr>
        <w:spacing w:after="0"/>
        <w:ind w:left="720"/>
      </w:pPr>
      <w:r w:rsidRPr="00012729">
        <w:t xml:space="preserve">It is important the data </w:t>
      </w:r>
      <w:r>
        <w:t>are</w:t>
      </w:r>
      <w:r w:rsidRPr="00012729">
        <w:t xml:space="preserve"> accurate and the findings are cl</w:t>
      </w:r>
      <w:r>
        <w:t xml:space="preserve">ear, articulate and actionable, as this memo will be </w:t>
      </w:r>
      <w:r w:rsidR="00A90267">
        <w:t xml:space="preserve">used to consider changes to the </w:t>
      </w:r>
      <w:r w:rsidR="0059502C">
        <w:t xml:space="preserve">research pilot system </w:t>
      </w:r>
      <w:r w:rsidR="00A90267">
        <w:t>and its implementation.</w:t>
      </w:r>
    </w:p>
    <w:p w14:paraId="4C87FE16" w14:textId="77777777" w:rsidR="000F6628" w:rsidRPr="00012729" w:rsidRDefault="000F6628" w:rsidP="000F6628">
      <w:pPr>
        <w:numPr>
          <w:ilvl w:val="0"/>
          <w:numId w:val="1"/>
        </w:numPr>
        <w:spacing w:after="0"/>
        <w:ind w:left="720"/>
      </w:pPr>
      <w:r w:rsidRPr="00012729">
        <w:rPr>
          <w:b/>
        </w:rPr>
        <w:t>Optional</w:t>
      </w:r>
      <w:r w:rsidRPr="00012729">
        <w:t xml:space="preserve">: If you have </w:t>
      </w:r>
      <w:r>
        <w:t xml:space="preserve">experience conducting </w:t>
      </w:r>
      <w:r w:rsidRPr="00012729">
        <w:t>statistical analys</w:t>
      </w:r>
      <w:r>
        <w:t>e</w:t>
      </w:r>
      <w:r w:rsidRPr="00012729">
        <w:t>s, such as regression, t-tests, etc</w:t>
      </w:r>
      <w:r>
        <w:t>.</w:t>
      </w:r>
      <w:r w:rsidRPr="00012729">
        <w:t>, feel free to utilize such techniques here to support findings, if applicable.</w:t>
      </w:r>
    </w:p>
    <w:p w14:paraId="182B6757" w14:textId="77777777" w:rsidR="000F6628" w:rsidRDefault="000F6628" w:rsidP="000F6628">
      <w:pPr>
        <w:pStyle w:val="Heading3"/>
      </w:pPr>
    </w:p>
    <w:p w14:paraId="542823CF" w14:textId="77777777" w:rsidR="000F6628" w:rsidRDefault="000F6628" w:rsidP="000F6628">
      <w:pPr>
        <w:pStyle w:val="Heading3"/>
      </w:pPr>
      <w:r w:rsidRPr="00924E18">
        <w:t>PART 2 Data Analysis</w:t>
      </w:r>
    </w:p>
    <w:p w14:paraId="22F2A6AD" w14:textId="77777777" w:rsidR="00E72241" w:rsidRPr="00E72241" w:rsidRDefault="00E72241" w:rsidP="00E72241">
      <w:pPr>
        <w:spacing w:after="0"/>
      </w:pPr>
    </w:p>
    <w:p w14:paraId="51F0F298" w14:textId="77777777" w:rsidR="000F6628" w:rsidRDefault="00A90267" w:rsidP="000F6628">
      <w:pPr>
        <w:spacing w:after="0"/>
      </w:pPr>
      <w:r>
        <w:t xml:space="preserve">At the end of the year, </w:t>
      </w:r>
      <w:r w:rsidR="0059502C">
        <w:t xml:space="preserve">research </w:t>
      </w:r>
      <w:r w:rsidR="00F77384">
        <w:t xml:space="preserve">pilot data is collected on </w:t>
      </w:r>
      <w:r>
        <w:t>teachers participating in</w:t>
      </w:r>
      <w:r w:rsidR="0059502C">
        <w:t xml:space="preserve"> TMP</w:t>
      </w:r>
      <w:r w:rsidR="00F77384">
        <w:t xml:space="preserve">.  Information on the number of observations they received and their overall </w:t>
      </w:r>
      <w:r>
        <w:t>rating for the measures of teacher practice (final rating based on all classroom observations)</w:t>
      </w:r>
      <w:r w:rsidR="00F77384">
        <w:t xml:space="preserve"> are critical components of this data collection process. The r</w:t>
      </w:r>
      <w:r>
        <w:t xml:space="preserve">atings </w:t>
      </w:r>
      <w:r w:rsidR="00F77384">
        <w:t xml:space="preserve">teachers can receive are </w:t>
      </w:r>
      <w:r>
        <w:t>Highly Effective, Effective, Developing, or Ineffective.</w:t>
      </w:r>
      <w:r w:rsidR="000F6628">
        <w:t xml:space="preserve"> Two Excel files are below:</w:t>
      </w:r>
    </w:p>
    <w:p w14:paraId="23979074" w14:textId="77777777" w:rsidR="000F6628" w:rsidRPr="00012729" w:rsidRDefault="000F6628" w:rsidP="000F6628">
      <w:pPr>
        <w:spacing w:after="0"/>
      </w:pPr>
    </w:p>
    <w:p w14:paraId="088D86D0" w14:textId="77777777" w:rsidR="000F6628" w:rsidRPr="00012729" w:rsidRDefault="000F6628" w:rsidP="000F6628">
      <w:pPr>
        <w:numPr>
          <w:ilvl w:val="0"/>
          <w:numId w:val="1"/>
        </w:numPr>
        <w:spacing w:after="0"/>
        <w:ind w:left="720"/>
      </w:pPr>
      <w:r>
        <w:t xml:space="preserve">A spreadsheet of all teachers </w:t>
      </w:r>
      <w:r w:rsidR="000E784A">
        <w:t>participating in the</w:t>
      </w:r>
      <w:r w:rsidR="0059502C">
        <w:t xml:space="preserve"> research</w:t>
      </w:r>
      <w:r w:rsidR="000E784A">
        <w:t xml:space="preserve"> pilot in 2010-11</w:t>
      </w:r>
      <w:r w:rsidR="00BB413B">
        <w:t>, along with demographic information, and observation completion information</w:t>
      </w:r>
      <w:r w:rsidR="0059502C">
        <w:t>. All data has been anonymized</w:t>
      </w:r>
      <w:r w:rsidR="00A6218A">
        <w:t xml:space="preserve"> and changed as necessary to protect confidentiality</w:t>
      </w:r>
      <w:r w:rsidR="0059502C">
        <w:t xml:space="preserve">.  </w:t>
      </w:r>
    </w:p>
    <w:p w14:paraId="387996C8" w14:textId="77777777" w:rsidR="00155D75" w:rsidRDefault="000F6628" w:rsidP="00155D75">
      <w:pPr>
        <w:numPr>
          <w:ilvl w:val="0"/>
          <w:numId w:val="1"/>
        </w:numPr>
        <w:spacing w:after="0"/>
        <w:ind w:left="720"/>
      </w:pPr>
      <w:r>
        <w:t xml:space="preserve">A spreadsheet of all </w:t>
      </w:r>
      <w:r w:rsidR="008931E9">
        <w:t>teacher</w:t>
      </w:r>
      <w:r w:rsidR="00BB413B">
        <w:t xml:space="preserve"> end of year ratings for measures of teacher practice (classroom observation final rating)</w:t>
      </w:r>
      <w:r w:rsidR="0059502C">
        <w:t>.</w:t>
      </w:r>
      <w:r w:rsidR="00767ECC">
        <w:t xml:space="preserve">  This rating was provided by school leaders and reflects a holistic judgment based on all observation information and evidence they have collected throughout the year.  </w:t>
      </w:r>
      <w:r w:rsidR="0059502C">
        <w:t>All data has been anonymized</w:t>
      </w:r>
      <w:r w:rsidR="00A6218A">
        <w:t xml:space="preserve"> and changed as necessary to protect confidentiality</w:t>
      </w:r>
      <w:r w:rsidR="0059502C">
        <w:t>.</w:t>
      </w:r>
    </w:p>
    <w:p w14:paraId="2B9A397E" w14:textId="77777777" w:rsidR="00155D75" w:rsidRDefault="00155D75" w:rsidP="00155D75">
      <w:pPr>
        <w:spacing w:after="0"/>
      </w:pPr>
    </w:p>
    <w:p w14:paraId="569C7183" w14:textId="77777777" w:rsidR="00155D75" w:rsidRPr="00155D75" w:rsidRDefault="00155D75" w:rsidP="00155D75">
      <w:pPr>
        <w:spacing w:after="0"/>
        <w:ind w:left="720"/>
        <w:rPr>
          <w:i/>
        </w:rPr>
      </w:pPr>
      <w:r w:rsidRPr="00155D75">
        <w:rPr>
          <w:i/>
        </w:rPr>
        <w:t>**Please note that all data and scenarios presented in this project have been altered from original program data solely for the purpose of this hiring process.</w:t>
      </w:r>
    </w:p>
    <w:p w14:paraId="4ABB8728" w14:textId="77777777" w:rsidR="000F6628" w:rsidRDefault="000F6628" w:rsidP="000F6628">
      <w:pPr>
        <w:spacing w:after="0"/>
        <w:rPr>
          <w:rFonts w:ascii="Arial" w:hAnsi="Arial"/>
        </w:rPr>
      </w:pPr>
    </w:p>
    <w:bookmarkStart w:id="4" w:name="_MON_1433315802"/>
    <w:bookmarkEnd w:id="4"/>
    <w:p w14:paraId="173CD7D6" w14:textId="77777777" w:rsidR="00614F52" w:rsidRDefault="00A6218A" w:rsidP="000F6628">
      <w:pPr>
        <w:spacing w:after="0"/>
        <w:rPr>
          <w:rFonts w:ascii="Arial" w:hAnsi="Arial"/>
        </w:rPr>
      </w:pPr>
      <w:r>
        <w:rPr>
          <w:rFonts w:ascii="Arial" w:hAnsi="Arial"/>
        </w:rPr>
        <w:object w:dxaOrig="2069" w:dyaOrig="1320" w14:anchorId="729079AC">
          <v:shape id="_x0000_i1027" type="#_x0000_t75" style="width:108pt;height:68.8pt" o:ole="">
            <v:imagedata r:id="rId9" o:title=""/>
          </v:shape>
          <o:OLEObject Type="Embed" ProgID="Excel.Sheet.12" ShapeID="_x0000_i1027" DrawAspect="Icon" ObjectID="_1561153665" r:id="rId10"/>
        </w:object>
      </w:r>
      <w:bookmarkStart w:id="5" w:name="_MON_1433316027"/>
      <w:bookmarkEnd w:id="5"/>
      <w:r w:rsidR="00C72275">
        <w:rPr>
          <w:rFonts w:ascii="Arial" w:hAnsi="Arial"/>
        </w:rPr>
        <w:object w:dxaOrig="1550" w:dyaOrig="991" w14:anchorId="2B98B671">
          <v:shape id="_x0000_i1028" type="#_x0000_t75" style="width:77.6pt;height:49.6pt" o:ole="">
            <v:imagedata r:id="rId11" o:title=""/>
          </v:shape>
          <o:OLEObject Type="Embed" ProgID="Excel.Sheet.12" ShapeID="_x0000_i1028" DrawAspect="Icon" ObjectID="_1561153666" r:id="rId12"/>
        </w:object>
      </w:r>
    </w:p>
    <w:p w14:paraId="1430D91A" w14:textId="77777777" w:rsidR="00E72241" w:rsidRDefault="00E72241" w:rsidP="000F6628">
      <w:pPr>
        <w:spacing w:after="0"/>
        <w:rPr>
          <w:rFonts w:ascii="Arial" w:hAnsi="Arial"/>
        </w:rPr>
      </w:pPr>
    </w:p>
    <w:p w14:paraId="3105824E" w14:textId="77777777" w:rsidR="000F6628" w:rsidRPr="00767ECC" w:rsidRDefault="00767ECC" w:rsidP="000F6628">
      <w:pPr>
        <w:spacing w:after="0"/>
        <w:rPr>
          <w:b/>
          <w:i/>
        </w:rPr>
      </w:pPr>
      <w:r>
        <w:rPr>
          <w:b/>
          <w:i/>
        </w:rPr>
        <w:t>**</w:t>
      </w:r>
      <w:r w:rsidR="000F6628" w:rsidRPr="00767ECC">
        <w:rPr>
          <w:b/>
          <w:i/>
        </w:rPr>
        <w:t>You can use the Employee ID as the unique identifier for each teacher.</w:t>
      </w:r>
    </w:p>
    <w:p w14:paraId="3B64A53B" w14:textId="77777777" w:rsidR="000F6628" w:rsidRDefault="000F6628" w:rsidP="000F6628">
      <w:pPr>
        <w:spacing w:after="0"/>
        <w:rPr>
          <w:i/>
        </w:rPr>
      </w:pPr>
    </w:p>
    <w:p w14:paraId="1F23996F" w14:textId="77777777" w:rsidR="00E72241" w:rsidRDefault="00E72241" w:rsidP="000F6628">
      <w:pPr>
        <w:spacing w:after="0"/>
        <w:rPr>
          <w:i/>
        </w:rPr>
      </w:pPr>
    </w:p>
    <w:p w14:paraId="33C1F85D" w14:textId="77777777" w:rsidR="00155D75" w:rsidRDefault="00155D75" w:rsidP="000F6628">
      <w:pPr>
        <w:pStyle w:val="Heading3"/>
        <w:rPr>
          <w:b w:val="0"/>
          <w:i/>
        </w:rPr>
      </w:pPr>
    </w:p>
    <w:p w14:paraId="3361D4BD" w14:textId="77777777" w:rsidR="000F6628" w:rsidRDefault="000F6628" w:rsidP="000F6628">
      <w:pPr>
        <w:pStyle w:val="Heading3"/>
      </w:pPr>
      <w:r w:rsidRPr="00433B77">
        <w:t>Instructions</w:t>
      </w:r>
      <w:r>
        <w:t xml:space="preserve"> to begin:</w:t>
      </w:r>
    </w:p>
    <w:p w14:paraId="4B2B1F0A" w14:textId="77777777" w:rsidR="00E72241" w:rsidRPr="00E72241" w:rsidRDefault="00E72241" w:rsidP="00E72241">
      <w:pPr>
        <w:spacing w:after="0"/>
      </w:pPr>
    </w:p>
    <w:p w14:paraId="5052AE4E" w14:textId="77777777" w:rsidR="000F6628" w:rsidRPr="00433B77" w:rsidRDefault="000F6628" w:rsidP="000F6628">
      <w:pPr>
        <w:numPr>
          <w:ilvl w:val="0"/>
          <w:numId w:val="3"/>
        </w:numPr>
        <w:spacing w:after="0"/>
      </w:pPr>
      <w:r>
        <w:t>Please u</w:t>
      </w:r>
      <w:r w:rsidRPr="00433B77">
        <w:t xml:space="preserve">pload </w:t>
      </w:r>
      <w:r>
        <w:t>the</w:t>
      </w:r>
      <w:r w:rsidRPr="00433B77">
        <w:t xml:space="preserve"> Excel files into Access</w:t>
      </w:r>
      <w:r>
        <w:t>, SPSS, or similar software if it is available.</w:t>
      </w:r>
    </w:p>
    <w:p w14:paraId="0EF5C0DA" w14:textId="77777777" w:rsidR="000F6628" w:rsidRPr="00433B77" w:rsidRDefault="000F6628" w:rsidP="000F6628">
      <w:pPr>
        <w:numPr>
          <w:ilvl w:val="0"/>
          <w:numId w:val="2"/>
        </w:numPr>
        <w:spacing w:after="0"/>
      </w:pPr>
      <w:r w:rsidRPr="00433B77">
        <w:rPr>
          <w:b/>
        </w:rPr>
        <w:lastRenderedPageBreak/>
        <w:t>Note:</w:t>
      </w:r>
      <w:r w:rsidRPr="00433B77">
        <w:t xml:space="preserve"> If you do not have Access on your </w:t>
      </w:r>
      <w:r>
        <w:t xml:space="preserve">PC </w:t>
      </w:r>
      <w:r w:rsidRPr="00433B77">
        <w:t>computer,</w:t>
      </w:r>
      <w:r>
        <w:t xml:space="preserve"> we</w:t>
      </w:r>
      <w:r w:rsidRPr="00433B77">
        <w:t xml:space="preserve"> encourage you to download a free trial version: </w:t>
      </w:r>
      <w:hyperlink r:id="rId13" w:history="1">
        <w:r w:rsidRPr="00433B77">
          <w:rPr>
            <w:rStyle w:val="Hyperlink"/>
          </w:rPr>
          <w:t>http://office.microsoft.com/en-us/access/</w:t>
        </w:r>
      </w:hyperlink>
      <w:r w:rsidRPr="00433B77">
        <w:t>. If this is a hardship, or if you are using a Mac that does not have Access installed, you may use SPSS</w:t>
      </w:r>
      <w:r>
        <w:t xml:space="preserve">, </w:t>
      </w:r>
      <w:r w:rsidRPr="00433B77">
        <w:t>Excel</w:t>
      </w:r>
      <w:r>
        <w:t xml:space="preserve"> or a similar program</w:t>
      </w:r>
      <w:r w:rsidRPr="00433B77">
        <w:t>.</w:t>
      </w:r>
    </w:p>
    <w:p w14:paraId="04F42EDC" w14:textId="77777777" w:rsidR="000F6628" w:rsidRPr="00433B77" w:rsidRDefault="000F6628" w:rsidP="000F6628">
      <w:pPr>
        <w:numPr>
          <w:ilvl w:val="0"/>
          <w:numId w:val="3"/>
        </w:numPr>
        <w:spacing w:after="0"/>
      </w:pPr>
      <w:r w:rsidRPr="00433B77">
        <w:t xml:space="preserve">Add a field to the Teachers </w:t>
      </w:r>
      <w:r w:rsidR="00A6218A">
        <w:t xml:space="preserve">Demographics and </w:t>
      </w:r>
      <w:proofErr w:type="spellStart"/>
      <w:r w:rsidR="00A6218A">
        <w:t>Obs</w:t>
      </w:r>
      <w:proofErr w:type="spellEnd"/>
      <w:r w:rsidR="00A6218A">
        <w:t xml:space="preserve"> table </w:t>
      </w:r>
      <w:r w:rsidRPr="00433B77">
        <w:t xml:space="preserve">and name it </w:t>
      </w:r>
      <w:r>
        <w:t>“Rating.”</w:t>
      </w:r>
    </w:p>
    <w:p w14:paraId="26B66239" w14:textId="77777777" w:rsidR="000F6628" w:rsidRPr="00433B77" w:rsidRDefault="000F6628" w:rsidP="000F6628">
      <w:pPr>
        <w:numPr>
          <w:ilvl w:val="0"/>
          <w:numId w:val="2"/>
        </w:numPr>
        <w:spacing w:after="0"/>
      </w:pPr>
      <w:r w:rsidRPr="00433B77">
        <w:t xml:space="preserve">If a teacher is on the </w:t>
      </w:r>
      <w:r>
        <w:t xml:space="preserve">list of those rated </w:t>
      </w:r>
      <w:r w:rsidR="000E784A">
        <w:t>Ineffective</w:t>
      </w:r>
      <w:r w:rsidRPr="00433B77">
        <w:t xml:space="preserve">, then enter </w:t>
      </w:r>
      <w:r>
        <w:t>“</w:t>
      </w:r>
      <w:r w:rsidR="000E784A">
        <w:t>Ineffective</w:t>
      </w:r>
      <w:r w:rsidRPr="00433B77">
        <w:t xml:space="preserve">” for the </w:t>
      </w:r>
      <w:r>
        <w:t xml:space="preserve">Rating field; </w:t>
      </w:r>
      <w:r w:rsidR="004D3EAC">
        <w:t xml:space="preserve">all other ratings should be labeled </w:t>
      </w:r>
      <w:r>
        <w:t>“</w:t>
      </w:r>
      <w:r w:rsidR="000E784A">
        <w:t>Other</w:t>
      </w:r>
      <w:r>
        <w:t>.”</w:t>
      </w:r>
    </w:p>
    <w:p w14:paraId="3DE2F64E" w14:textId="77777777" w:rsidR="000F6628" w:rsidRPr="00433B77" w:rsidRDefault="000F6628" w:rsidP="000F6628">
      <w:pPr>
        <w:numPr>
          <w:ilvl w:val="0"/>
          <w:numId w:val="3"/>
        </w:numPr>
        <w:spacing w:after="0"/>
      </w:pPr>
      <w:r w:rsidRPr="00433B77">
        <w:t>Briefly explain how you accomplished this.</w:t>
      </w:r>
    </w:p>
    <w:p w14:paraId="470FE0C2" w14:textId="77777777" w:rsidR="00025664" w:rsidRDefault="00025664" w:rsidP="000F6628">
      <w:pPr>
        <w:pStyle w:val="Heading3"/>
      </w:pPr>
    </w:p>
    <w:p w14:paraId="472E44D3" w14:textId="77777777" w:rsidR="000F6628" w:rsidRPr="00433B77" w:rsidRDefault="000F6628" w:rsidP="000F6628">
      <w:pPr>
        <w:pStyle w:val="Heading3"/>
      </w:pPr>
      <w:r>
        <w:t xml:space="preserve">Data </w:t>
      </w:r>
      <w:r w:rsidRPr="00433B77">
        <w:t>Analysis</w:t>
      </w:r>
      <w:r>
        <w:t xml:space="preserve"> </w:t>
      </w:r>
    </w:p>
    <w:p w14:paraId="55131E07" w14:textId="77777777" w:rsidR="000F6628" w:rsidRPr="00433B77" w:rsidRDefault="000F6628" w:rsidP="000F6628">
      <w:pPr>
        <w:spacing w:after="0"/>
      </w:pPr>
      <w:r w:rsidRPr="00433B77">
        <w:t xml:space="preserve">We want to </w:t>
      </w:r>
      <w:r>
        <w:t>conduct several analyses</w:t>
      </w:r>
      <w:r w:rsidRPr="00433B77">
        <w:t>.</w:t>
      </w:r>
      <w:r>
        <w:t xml:space="preserve"> Please perform the calculations necessary to complete each of the following tables.</w:t>
      </w:r>
    </w:p>
    <w:p w14:paraId="5973E867" w14:textId="77777777" w:rsidR="000F6628" w:rsidRPr="00433B77" w:rsidRDefault="000F6628" w:rsidP="000F6628">
      <w:pPr>
        <w:spacing w:after="0"/>
      </w:pPr>
    </w:p>
    <w:p w14:paraId="4EA7ACE8" w14:textId="77777777" w:rsidR="000F6628" w:rsidRPr="00433B77" w:rsidRDefault="000F6628" w:rsidP="000F6628">
      <w:pPr>
        <w:numPr>
          <w:ilvl w:val="0"/>
          <w:numId w:val="4"/>
        </w:numPr>
        <w:spacing w:after="0"/>
      </w:pPr>
      <w:r>
        <w:t xml:space="preserve">Find the share of teachers within each borough who received </w:t>
      </w:r>
      <w:r w:rsidR="000E784A">
        <w:t>Ineffective ratings</w:t>
      </w:r>
      <w:r>
        <w:t>.</w:t>
      </w:r>
    </w:p>
    <w:p w14:paraId="11A112EE" w14:textId="77777777" w:rsidR="00997983" w:rsidRDefault="000F6628" w:rsidP="00997983">
      <w:pPr>
        <w:numPr>
          <w:ilvl w:val="0"/>
          <w:numId w:val="2"/>
        </w:numPr>
        <w:spacing w:after="0"/>
      </w:pPr>
      <w:r w:rsidRPr="00433B77">
        <w:t xml:space="preserve">To find borough information for each teacher, you will have to refer to </w:t>
      </w:r>
      <w:r>
        <w:t>his/her</w:t>
      </w:r>
      <w:r w:rsidRPr="00433B77">
        <w:t xml:space="preserve"> “</w:t>
      </w:r>
      <w:r w:rsidR="008931E9">
        <w:t>School</w:t>
      </w:r>
      <w:r w:rsidRPr="00433B77">
        <w:t xml:space="preserve">.” The first letter of </w:t>
      </w:r>
      <w:r>
        <w:t>the</w:t>
      </w:r>
      <w:r w:rsidRPr="00433B77">
        <w:t xml:space="preserve"> </w:t>
      </w:r>
      <w:r>
        <w:t>number</w:t>
      </w:r>
      <w:r w:rsidRPr="00433B77">
        <w:t xml:space="preserve"> refers to the borough</w:t>
      </w:r>
      <w:r>
        <w:t>, as follows: K</w:t>
      </w:r>
      <w:r w:rsidRPr="00433B77">
        <w:t>: Brooklyn</w:t>
      </w:r>
      <w:r>
        <w:t>;</w:t>
      </w:r>
      <w:r w:rsidRPr="00433B77">
        <w:t xml:space="preserve"> </w:t>
      </w:r>
      <w:r>
        <w:t>M: Manhattan; Q: Queens; R: Staten Island; X: Bronx</w:t>
      </w:r>
      <w:r w:rsidRPr="00433B77">
        <w:t>.</w:t>
      </w:r>
    </w:p>
    <w:p w14:paraId="6B5FF559" w14:textId="77777777" w:rsidR="000F6628" w:rsidRPr="004C767F" w:rsidRDefault="000F6628" w:rsidP="000F6628">
      <w:pPr>
        <w:spacing w:after="0"/>
        <w:ind w:left="1080"/>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072"/>
      </w:tblGrid>
      <w:tr w:rsidR="000F6628" w:rsidRPr="006B0266" w14:paraId="156F3775" w14:textId="77777777" w:rsidTr="00564C80">
        <w:tc>
          <w:tcPr>
            <w:tcW w:w="2340" w:type="dxa"/>
            <w:tcBorders>
              <w:top w:val="single" w:sz="8" w:space="0" w:color="auto"/>
            </w:tcBorders>
            <w:shd w:val="clear" w:color="auto" w:fill="auto"/>
          </w:tcPr>
          <w:p w14:paraId="5B543CB5" w14:textId="77777777" w:rsidR="000F6628" w:rsidRPr="009C4C64" w:rsidRDefault="000F6628" w:rsidP="00564C80">
            <w:pPr>
              <w:spacing w:after="0"/>
              <w:rPr>
                <w:szCs w:val="22"/>
              </w:rPr>
            </w:pPr>
            <w:r w:rsidRPr="009C4C64">
              <w:rPr>
                <w:b/>
                <w:szCs w:val="22"/>
              </w:rPr>
              <w:t>Borough</w:t>
            </w:r>
          </w:p>
        </w:tc>
        <w:tc>
          <w:tcPr>
            <w:tcW w:w="2072" w:type="dxa"/>
            <w:tcBorders>
              <w:top w:val="single" w:sz="8" w:space="0" w:color="auto"/>
            </w:tcBorders>
            <w:shd w:val="clear" w:color="auto" w:fill="auto"/>
            <w:vAlign w:val="center"/>
          </w:tcPr>
          <w:p w14:paraId="49A9E2D1" w14:textId="77777777" w:rsidR="000F6628" w:rsidRPr="009C4C64" w:rsidRDefault="000F6628" w:rsidP="002D7BD6">
            <w:pPr>
              <w:spacing w:after="0"/>
              <w:jc w:val="center"/>
              <w:rPr>
                <w:b/>
                <w:szCs w:val="22"/>
              </w:rPr>
            </w:pPr>
            <w:r w:rsidRPr="009C4C64">
              <w:rPr>
                <w:b/>
                <w:szCs w:val="22"/>
              </w:rPr>
              <w:t xml:space="preserve">% </w:t>
            </w:r>
            <w:r w:rsidR="000E784A">
              <w:rPr>
                <w:b/>
                <w:szCs w:val="22"/>
              </w:rPr>
              <w:t>Ineffective</w:t>
            </w:r>
          </w:p>
        </w:tc>
      </w:tr>
      <w:tr w:rsidR="000F6628" w:rsidRPr="006B0266" w14:paraId="6A76E1B3" w14:textId="77777777" w:rsidTr="00564C80">
        <w:tc>
          <w:tcPr>
            <w:tcW w:w="2340" w:type="dxa"/>
            <w:shd w:val="clear" w:color="auto" w:fill="auto"/>
          </w:tcPr>
          <w:p w14:paraId="66AF3A93" w14:textId="77777777" w:rsidR="000F6628" w:rsidRPr="009C4C64" w:rsidRDefault="000F6628" w:rsidP="00564C80">
            <w:pPr>
              <w:spacing w:after="0"/>
              <w:rPr>
                <w:szCs w:val="22"/>
              </w:rPr>
            </w:pPr>
            <w:r w:rsidRPr="009C4C64">
              <w:rPr>
                <w:szCs w:val="22"/>
              </w:rPr>
              <w:t>Bronx</w:t>
            </w:r>
          </w:p>
        </w:tc>
        <w:tc>
          <w:tcPr>
            <w:tcW w:w="2072" w:type="dxa"/>
            <w:shd w:val="clear" w:color="auto" w:fill="auto"/>
            <w:vAlign w:val="center"/>
          </w:tcPr>
          <w:p w14:paraId="6B6706A5" w14:textId="77777777" w:rsidR="000F6628" w:rsidRPr="009C4C64" w:rsidRDefault="000F6628" w:rsidP="00564C80">
            <w:pPr>
              <w:spacing w:after="0"/>
              <w:rPr>
                <w:color w:val="0000FF"/>
                <w:szCs w:val="22"/>
              </w:rPr>
            </w:pPr>
          </w:p>
        </w:tc>
      </w:tr>
      <w:tr w:rsidR="000F6628" w:rsidRPr="006B0266" w14:paraId="34FF24C7" w14:textId="77777777" w:rsidTr="00564C80">
        <w:tc>
          <w:tcPr>
            <w:tcW w:w="2340" w:type="dxa"/>
            <w:shd w:val="clear" w:color="auto" w:fill="auto"/>
          </w:tcPr>
          <w:p w14:paraId="6DBD704F" w14:textId="77777777" w:rsidR="000F6628" w:rsidRPr="009C4C64" w:rsidRDefault="000F6628" w:rsidP="00564C80">
            <w:pPr>
              <w:spacing w:after="0"/>
              <w:rPr>
                <w:szCs w:val="22"/>
              </w:rPr>
            </w:pPr>
            <w:r w:rsidRPr="009C4C64">
              <w:rPr>
                <w:szCs w:val="22"/>
              </w:rPr>
              <w:t>Brooklyn</w:t>
            </w:r>
          </w:p>
        </w:tc>
        <w:tc>
          <w:tcPr>
            <w:tcW w:w="2072" w:type="dxa"/>
            <w:shd w:val="clear" w:color="auto" w:fill="auto"/>
            <w:vAlign w:val="center"/>
          </w:tcPr>
          <w:p w14:paraId="178A7033" w14:textId="77777777" w:rsidR="000F6628" w:rsidRPr="009C4C64" w:rsidRDefault="000F6628" w:rsidP="00564C80">
            <w:pPr>
              <w:spacing w:after="0"/>
              <w:rPr>
                <w:color w:val="0000FF"/>
                <w:szCs w:val="22"/>
              </w:rPr>
            </w:pPr>
          </w:p>
        </w:tc>
      </w:tr>
      <w:tr w:rsidR="000F6628" w:rsidRPr="006B0266" w14:paraId="34B4797C" w14:textId="77777777" w:rsidTr="00564C80">
        <w:tc>
          <w:tcPr>
            <w:tcW w:w="2340" w:type="dxa"/>
            <w:shd w:val="clear" w:color="auto" w:fill="auto"/>
          </w:tcPr>
          <w:p w14:paraId="3B32AE60" w14:textId="77777777" w:rsidR="000F6628" w:rsidRPr="009C4C64" w:rsidRDefault="000F6628" w:rsidP="00564C80">
            <w:pPr>
              <w:spacing w:after="0"/>
              <w:rPr>
                <w:szCs w:val="22"/>
              </w:rPr>
            </w:pPr>
            <w:r w:rsidRPr="009C4C64">
              <w:rPr>
                <w:szCs w:val="22"/>
              </w:rPr>
              <w:t>Manhattan</w:t>
            </w:r>
          </w:p>
        </w:tc>
        <w:tc>
          <w:tcPr>
            <w:tcW w:w="2072" w:type="dxa"/>
            <w:shd w:val="clear" w:color="auto" w:fill="auto"/>
            <w:vAlign w:val="center"/>
          </w:tcPr>
          <w:p w14:paraId="225868AD" w14:textId="77777777" w:rsidR="000F6628" w:rsidRPr="009C4C64" w:rsidRDefault="000F6628" w:rsidP="00564C80">
            <w:pPr>
              <w:spacing w:after="0"/>
              <w:rPr>
                <w:color w:val="0000FF"/>
                <w:szCs w:val="22"/>
              </w:rPr>
            </w:pPr>
          </w:p>
        </w:tc>
      </w:tr>
      <w:tr w:rsidR="000F6628" w:rsidRPr="006B0266" w14:paraId="22E0DBA8" w14:textId="77777777" w:rsidTr="00564C80">
        <w:tc>
          <w:tcPr>
            <w:tcW w:w="2340" w:type="dxa"/>
            <w:shd w:val="clear" w:color="auto" w:fill="auto"/>
          </w:tcPr>
          <w:p w14:paraId="0AA54C36" w14:textId="77777777" w:rsidR="000F6628" w:rsidRPr="009C4C64" w:rsidRDefault="000F6628" w:rsidP="00564C80">
            <w:pPr>
              <w:spacing w:after="0"/>
              <w:rPr>
                <w:szCs w:val="22"/>
              </w:rPr>
            </w:pPr>
            <w:r w:rsidRPr="009C4C64">
              <w:rPr>
                <w:szCs w:val="22"/>
              </w:rPr>
              <w:t>Queens</w:t>
            </w:r>
          </w:p>
        </w:tc>
        <w:tc>
          <w:tcPr>
            <w:tcW w:w="2072" w:type="dxa"/>
            <w:shd w:val="clear" w:color="auto" w:fill="auto"/>
            <w:vAlign w:val="center"/>
          </w:tcPr>
          <w:p w14:paraId="02697602" w14:textId="77777777" w:rsidR="000F6628" w:rsidRPr="009C4C64" w:rsidRDefault="000F6628" w:rsidP="00564C80">
            <w:pPr>
              <w:spacing w:after="0"/>
              <w:rPr>
                <w:color w:val="0000FF"/>
                <w:szCs w:val="22"/>
              </w:rPr>
            </w:pPr>
          </w:p>
        </w:tc>
      </w:tr>
      <w:tr w:rsidR="000F6628" w:rsidRPr="006B0266" w14:paraId="5A560404" w14:textId="77777777" w:rsidTr="00564C80">
        <w:tc>
          <w:tcPr>
            <w:tcW w:w="2340" w:type="dxa"/>
            <w:tcBorders>
              <w:bottom w:val="single" w:sz="4" w:space="0" w:color="auto"/>
            </w:tcBorders>
            <w:shd w:val="clear" w:color="auto" w:fill="auto"/>
          </w:tcPr>
          <w:p w14:paraId="275786F7" w14:textId="77777777" w:rsidR="000F6628" w:rsidRPr="009C4C64" w:rsidRDefault="000F6628" w:rsidP="00564C80">
            <w:pPr>
              <w:spacing w:after="0"/>
              <w:rPr>
                <w:szCs w:val="22"/>
              </w:rPr>
            </w:pPr>
            <w:r w:rsidRPr="009C4C64">
              <w:rPr>
                <w:szCs w:val="22"/>
              </w:rPr>
              <w:t>Staten Island</w:t>
            </w:r>
          </w:p>
        </w:tc>
        <w:tc>
          <w:tcPr>
            <w:tcW w:w="2072" w:type="dxa"/>
            <w:tcBorders>
              <w:bottom w:val="single" w:sz="4" w:space="0" w:color="auto"/>
            </w:tcBorders>
            <w:shd w:val="clear" w:color="auto" w:fill="auto"/>
            <w:vAlign w:val="center"/>
          </w:tcPr>
          <w:p w14:paraId="63E16E6C" w14:textId="77777777" w:rsidR="000F6628" w:rsidRPr="009C4C64" w:rsidRDefault="000F6628" w:rsidP="00564C80">
            <w:pPr>
              <w:spacing w:after="0"/>
              <w:rPr>
                <w:color w:val="0000FF"/>
                <w:szCs w:val="22"/>
              </w:rPr>
            </w:pPr>
          </w:p>
        </w:tc>
      </w:tr>
    </w:tbl>
    <w:p w14:paraId="30E5050A" w14:textId="77777777" w:rsidR="000F6628" w:rsidRDefault="000F6628" w:rsidP="000F6628">
      <w:pPr>
        <w:spacing w:after="0"/>
        <w:rPr>
          <w:rFonts w:ascii="Arial" w:hAnsi="Arial"/>
        </w:rPr>
      </w:pPr>
    </w:p>
    <w:p w14:paraId="5CFF2693" w14:textId="77777777" w:rsidR="000F6628" w:rsidRDefault="000F6628" w:rsidP="000F6628">
      <w:pPr>
        <w:spacing w:after="0"/>
        <w:rPr>
          <w:rFonts w:ascii="Arial" w:hAnsi="Arial"/>
        </w:rPr>
      </w:pPr>
    </w:p>
    <w:p w14:paraId="4377BC5B" w14:textId="77777777" w:rsidR="000F6628" w:rsidRPr="00DC2238" w:rsidRDefault="000F6628" w:rsidP="000F6628">
      <w:pPr>
        <w:numPr>
          <w:ilvl w:val="0"/>
          <w:numId w:val="4"/>
        </w:numPr>
        <w:spacing w:after="0"/>
      </w:pPr>
      <w:r>
        <w:t xml:space="preserve">We are looking for trends in the </w:t>
      </w:r>
      <w:r w:rsidR="002D7BD6">
        <w:t>rating distributions of</w:t>
      </w:r>
      <w:r w:rsidR="00F77384">
        <w:t xml:space="preserve"> </w:t>
      </w:r>
      <w:r>
        <w:t>teachers with</w:t>
      </w:r>
      <w:r w:rsidR="002D7BD6">
        <w:t xml:space="preserve"> different levels of experience.  </w:t>
      </w:r>
      <w:r w:rsidR="00F77384">
        <w:t>Co</w:t>
      </w:r>
      <w:r>
        <w:t>mplete the table below using the designated seniority groupings to show what share of teach</w:t>
      </w:r>
      <w:r w:rsidR="002D7BD6">
        <w:t>ers in each seniority group received the various end of year ratings.</w:t>
      </w:r>
    </w:p>
    <w:p w14:paraId="6381B890" w14:textId="77777777" w:rsidR="000F6628" w:rsidRDefault="000F6628" w:rsidP="000F6628">
      <w:pPr>
        <w:spacing w:after="0"/>
        <w:rPr>
          <w:rFonts w:ascii="Arial" w:hAnsi="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818"/>
        <w:gridCol w:w="1890"/>
        <w:gridCol w:w="1800"/>
        <w:gridCol w:w="1613"/>
        <w:gridCol w:w="997"/>
      </w:tblGrid>
      <w:tr w:rsidR="002D7BD6" w:rsidRPr="00B67B91" w14:paraId="62BF8F49" w14:textId="77777777" w:rsidTr="002D7BD6">
        <w:tc>
          <w:tcPr>
            <w:tcW w:w="1440" w:type="dxa"/>
            <w:shd w:val="clear" w:color="auto" w:fill="auto"/>
          </w:tcPr>
          <w:p w14:paraId="02924D6C" w14:textId="77777777" w:rsidR="002D7BD6" w:rsidRPr="009C4C64" w:rsidRDefault="002D7BD6" w:rsidP="002D7BD6">
            <w:pPr>
              <w:spacing w:after="0"/>
              <w:rPr>
                <w:szCs w:val="22"/>
              </w:rPr>
            </w:pPr>
            <w:r w:rsidRPr="009C4C64">
              <w:rPr>
                <w:b/>
                <w:szCs w:val="22"/>
              </w:rPr>
              <w:t>Seniority Group</w:t>
            </w:r>
          </w:p>
        </w:tc>
        <w:tc>
          <w:tcPr>
            <w:tcW w:w="1818" w:type="dxa"/>
            <w:shd w:val="clear" w:color="auto" w:fill="auto"/>
            <w:vAlign w:val="center"/>
          </w:tcPr>
          <w:p w14:paraId="41B0EB4C" w14:textId="77777777" w:rsidR="002D7BD6" w:rsidRPr="009C4C64" w:rsidRDefault="002D7BD6" w:rsidP="002D7BD6">
            <w:pPr>
              <w:spacing w:after="0"/>
              <w:jc w:val="center"/>
              <w:rPr>
                <w:b/>
                <w:szCs w:val="22"/>
              </w:rPr>
            </w:pPr>
            <w:r w:rsidRPr="009C4C64">
              <w:rPr>
                <w:b/>
                <w:szCs w:val="22"/>
              </w:rPr>
              <w:t xml:space="preserve">% </w:t>
            </w:r>
            <w:r>
              <w:rPr>
                <w:b/>
                <w:szCs w:val="22"/>
              </w:rPr>
              <w:t>Ineffective</w:t>
            </w:r>
          </w:p>
        </w:tc>
        <w:tc>
          <w:tcPr>
            <w:tcW w:w="1890" w:type="dxa"/>
            <w:shd w:val="clear" w:color="auto" w:fill="auto"/>
            <w:vAlign w:val="center"/>
          </w:tcPr>
          <w:p w14:paraId="3B3F8BE4" w14:textId="77777777" w:rsidR="002D7BD6" w:rsidRPr="009C4C64" w:rsidRDefault="002D7BD6" w:rsidP="002D7BD6">
            <w:pPr>
              <w:spacing w:after="0"/>
              <w:jc w:val="center"/>
              <w:rPr>
                <w:b/>
                <w:szCs w:val="22"/>
              </w:rPr>
            </w:pPr>
            <w:r w:rsidRPr="009C4C64">
              <w:rPr>
                <w:b/>
                <w:szCs w:val="22"/>
              </w:rPr>
              <w:t xml:space="preserve">% </w:t>
            </w:r>
            <w:r>
              <w:rPr>
                <w:b/>
                <w:szCs w:val="22"/>
              </w:rPr>
              <w:t>Developing</w:t>
            </w:r>
          </w:p>
        </w:tc>
        <w:tc>
          <w:tcPr>
            <w:tcW w:w="1800" w:type="dxa"/>
            <w:shd w:val="clear" w:color="auto" w:fill="auto"/>
            <w:vAlign w:val="center"/>
          </w:tcPr>
          <w:p w14:paraId="0FE68D09" w14:textId="77777777" w:rsidR="002D7BD6" w:rsidRPr="009C4C64" w:rsidRDefault="002D7BD6" w:rsidP="002D7BD6">
            <w:pPr>
              <w:spacing w:after="0"/>
              <w:jc w:val="center"/>
              <w:rPr>
                <w:b/>
                <w:szCs w:val="22"/>
              </w:rPr>
            </w:pPr>
            <w:r w:rsidRPr="009C4C64">
              <w:rPr>
                <w:b/>
                <w:szCs w:val="22"/>
              </w:rPr>
              <w:t xml:space="preserve"> % </w:t>
            </w:r>
            <w:r>
              <w:rPr>
                <w:b/>
                <w:szCs w:val="22"/>
              </w:rPr>
              <w:t>Effective</w:t>
            </w:r>
          </w:p>
        </w:tc>
        <w:tc>
          <w:tcPr>
            <w:tcW w:w="1613" w:type="dxa"/>
          </w:tcPr>
          <w:p w14:paraId="1ABD58A1" w14:textId="77777777" w:rsidR="002D7BD6" w:rsidRPr="009C4C64" w:rsidRDefault="002D7BD6" w:rsidP="00564C80">
            <w:pPr>
              <w:spacing w:after="0"/>
              <w:jc w:val="center"/>
              <w:rPr>
                <w:b/>
                <w:color w:val="auto"/>
                <w:szCs w:val="22"/>
              </w:rPr>
            </w:pPr>
            <w:r>
              <w:rPr>
                <w:b/>
                <w:color w:val="auto"/>
                <w:szCs w:val="22"/>
              </w:rPr>
              <w:t>% Highly Effective</w:t>
            </w:r>
          </w:p>
        </w:tc>
        <w:tc>
          <w:tcPr>
            <w:tcW w:w="997" w:type="dxa"/>
          </w:tcPr>
          <w:p w14:paraId="6CFDE177" w14:textId="77777777" w:rsidR="002D7BD6" w:rsidRPr="009C4C64" w:rsidRDefault="002D7BD6" w:rsidP="00564C80">
            <w:pPr>
              <w:spacing w:after="0"/>
              <w:jc w:val="center"/>
              <w:rPr>
                <w:b/>
                <w:szCs w:val="22"/>
              </w:rPr>
            </w:pPr>
            <w:r w:rsidRPr="009C4C64">
              <w:rPr>
                <w:b/>
                <w:color w:val="auto"/>
                <w:szCs w:val="22"/>
              </w:rPr>
              <w:t>Total</w:t>
            </w:r>
          </w:p>
        </w:tc>
      </w:tr>
      <w:tr w:rsidR="003C36A0" w:rsidRPr="00B67B91" w14:paraId="3AD9D2E5" w14:textId="77777777" w:rsidTr="002D7BD6">
        <w:tc>
          <w:tcPr>
            <w:tcW w:w="1440" w:type="dxa"/>
            <w:shd w:val="clear" w:color="auto" w:fill="auto"/>
          </w:tcPr>
          <w:p w14:paraId="69E8C380" w14:textId="77777777" w:rsidR="003C36A0" w:rsidRPr="009C4C64" w:rsidRDefault="003C36A0" w:rsidP="00564C80">
            <w:pPr>
              <w:spacing w:after="0"/>
              <w:rPr>
                <w:szCs w:val="22"/>
              </w:rPr>
            </w:pPr>
            <w:r>
              <w:rPr>
                <w:szCs w:val="22"/>
              </w:rPr>
              <w:t>0 to 3</w:t>
            </w:r>
          </w:p>
        </w:tc>
        <w:tc>
          <w:tcPr>
            <w:tcW w:w="1818" w:type="dxa"/>
            <w:shd w:val="clear" w:color="auto" w:fill="auto"/>
            <w:vAlign w:val="center"/>
          </w:tcPr>
          <w:p w14:paraId="21A0F97E" w14:textId="77777777" w:rsidR="003C36A0" w:rsidRPr="009C4C64" w:rsidRDefault="003C36A0" w:rsidP="00564C80">
            <w:pPr>
              <w:spacing w:after="0"/>
              <w:jc w:val="center"/>
              <w:rPr>
                <w:color w:val="0000FF"/>
                <w:szCs w:val="22"/>
              </w:rPr>
            </w:pPr>
          </w:p>
        </w:tc>
        <w:tc>
          <w:tcPr>
            <w:tcW w:w="1890" w:type="dxa"/>
            <w:shd w:val="clear" w:color="auto" w:fill="auto"/>
            <w:vAlign w:val="center"/>
          </w:tcPr>
          <w:p w14:paraId="37901125" w14:textId="77777777" w:rsidR="003C36A0" w:rsidRPr="009C4C64" w:rsidRDefault="003C36A0" w:rsidP="00564C80">
            <w:pPr>
              <w:spacing w:after="0"/>
              <w:jc w:val="center"/>
              <w:rPr>
                <w:color w:val="0000FF"/>
                <w:szCs w:val="22"/>
              </w:rPr>
            </w:pPr>
          </w:p>
        </w:tc>
        <w:tc>
          <w:tcPr>
            <w:tcW w:w="1800" w:type="dxa"/>
            <w:shd w:val="clear" w:color="auto" w:fill="auto"/>
            <w:vAlign w:val="center"/>
          </w:tcPr>
          <w:p w14:paraId="2CEE7F06" w14:textId="77777777" w:rsidR="003C36A0" w:rsidRPr="009C4C64" w:rsidRDefault="003C36A0" w:rsidP="00564C80">
            <w:pPr>
              <w:spacing w:after="0"/>
              <w:jc w:val="center"/>
              <w:rPr>
                <w:color w:val="0000FF"/>
                <w:szCs w:val="22"/>
              </w:rPr>
            </w:pPr>
          </w:p>
        </w:tc>
        <w:tc>
          <w:tcPr>
            <w:tcW w:w="1613" w:type="dxa"/>
          </w:tcPr>
          <w:p w14:paraId="548BE710" w14:textId="77777777" w:rsidR="003C36A0" w:rsidRPr="009C4C64" w:rsidRDefault="003C36A0" w:rsidP="00564C80">
            <w:pPr>
              <w:spacing w:after="0"/>
              <w:jc w:val="center"/>
              <w:rPr>
                <w:color w:val="0000FF"/>
                <w:szCs w:val="22"/>
              </w:rPr>
            </w:pPr>
          </w:p>
        </w:tc>
        <w:tc>
          <w:tcPr>
            <w:tcW w:w="997" w:type="dxa"/>
          </w:tcPr>
          <w:p w14:paraId="162C4182" w14:textId="77777777" w:rsidR="003C36A0" w:rsidRPr="009C4C64" w:rsidRDefault="003C36A0" w:rsidP="00564C80">
            <w:pPr>
              <w:spacing w:after="0"/>
              <w:jc w:val="center"/>
              <w:rPr>
                <w:color w:val="0000FF"/>
                <w:szCs w:val="22"/>
              </w:rPr>
            </w:pPr>
            <w:r w:rsidRPr="009C4C64">
              <w:rPr>
                <w:color w:val="0000FF"/>
                <w:szCs w:val="22"/>
              </w:rPr>
              <w:t>100%</w:t>
            </w:r>
          </w:p>
        </w:tc>
      </w:tr>
      <w:tr w:rsidR="002D7BD6" w:rsidRPr="00B67B91" w14:paraId="37910788" w14:textId="77777777" w:rsidTr="002D7BD6">
        <w:tc>
          <w:tcPr>
            <w:tcW w:w="1440" w:type="dxa"/>
            <w:shd w:val="clear" w:color="auto" w:fill="auto"/>
          </w:tcPr>
          <w:p w14:paraId="517C7DA5" w14:textId="77777777" w:rsidR="002D7BD6" w:rsidRPr="009C4C64" w:rsidRDefault="002D7BD6" w:rsidP="00564C80">
            <w:pPr>
              <w:spacing w:after="0"/>
              <w:rPr>
                <w:szCs w:val="22"/>
              </w:rPr>
            </w:pPr>
            <w:r w:rsidRPr="009C4C64">
              <w:rPr>
                <w:szCs w:val="22"/>
              </w:rPr>
              <w:t>4 to 6</w:t>
            </w:r>
          </w:p>
        </w:tc>
        <w:tc>
          <w:tcPr>
            <w:tcW w:w="1818" w:type="dxa"/>
            <w:shd w:val="clear" w:color="auto" w:fill="auto"/>
            <w:vAlign w:val="center"/>
          </w:tcPr>
          <w:p w14:paraId="2FED16B5" w14:textId="77777777" w:rsidR="002D7BD6" w:rsidRPr="009C4C64" w:rsidRDefault="002D7BD6" w:rsidP="00564C80">
            <w:pPr>
              <w:spacing w:after="0"/>
              <w:jc w:val="center"/>
              <w:rPr>
                <w:color w:val="0000FF"/>
                <w:szCs w:val="22"/>
              </w:rPr>
            </w:pPr>
          </w:p>
        </w:tc>
        <w:tc>
          <w:tcPr>
            <w:tcW w:w="1890" w:type="dxa"/>
            <w:shd w:val="clear" w:color="auto" w:fill="auto"/>
            <w:vAlign w:val="center"/>
          </w:tcPr>
          <w:p w14:paraId="358CE995" w14:textId="77777777" w:rsidR="002D7BD6" w:rsidRPr="009C4C64" w:rsidRDefault="002D7BD6" w:rsidP="00564C80">
            <w:pPr>
              <w:spacing w:after="0"/>
              <w:jc w:val="center"/>
              <w:rPr>
                <w:color w:val="0000FF"/>
                <w:szCs w:val="22"/>
              </w:rPr>
            </w:pPr>
          </w:p>
        </w:tc>
        <w:tc>
          <w:tcPr>
            <w:tcW w:w="1800" w:type="dxa"/>
            <w:shd w:val="clear" w:color="auto" w:fill="auto"/>
            <w:vAlign w:val="center"/>
          </w:tcPr>
          <w:p w14:paraId="79E9CC12" w14:textId="77777777" w:rsidR="002D7BD6" w:rsidRPr="009C4C64" w:rsidRDefault="002D7BD6" w:rsidP="00564C80">
            <w:pPr>
              <w:spacing w:after="0"/>
              <w:jc w:val="center"/>
              <w:rPr>
                <w:color w:val="0000FF"/>
                <w:szCs w:val="22"/>
              </w:rPr>
            </w:pPr>
          </w:p>
        </w:tc>
        <w:tc>
          <w:tcPr>
            <w:tcW w:w="1613" w:type="dxa"/>
          </w:tcPr>
          <w:p w14:paraId="1946D1AB" w14:textId="77777777" w:rsidR="002D7BD6" w:rsidRPr="009C4C64" w:rsidRDefault="002D7BD6" w:rsidP="00564C80">
            <w:pPr>
              <w:spacing w:after="0"/>
              <w:jc w:val="center"/>
              <w:rPr>
                <w:color w:val="0000FF"/>
                <w:szCs w:val="22"/>
              </w:rPr>
            </w:pPr>
          </w:p>
        </w:tc>
        <w:tc>
          <w:tcPr>
            <w:tcW w:w="997" w:type="dxa"/>
          </w:tcPr>
          <w:p w14:paraId="4CE63BCD" w14:textId="77777777" w:rsidR="002D7BD6" w:rsidRPr="009C4C64" w:rsidRDefault="002D7BD6" w:rsidP="00564C80">
            <w:pPr>
              <w:spacing w:after="0"/>
              <w:jc w:val="center"/>
              <w:rPr>
                <w:color w:val="0000FF"/>
                <w:szCs w:val="22"/>
              </w:rPr>
            </w:pPr>
            <w:r w:rsidRPr="009C4C64">
              <w:rPr>
                <w:color w:val="0000FF"/>
                <w:szCs w:val="22"/>
              </w:rPr>
              <w:t>100%</w:t>
            </w:r>
          </w:p>
        </w:tc>
      </w:tr>
      <w:tr w:rsidR="002D7BD6" w:rsidRPr="00B67B91" w14:paraId="76520995" w14:textId="77777777" w:rsidTr="002D7BD6">
        <w:tc>
          <w:tcPr>
            <w:tcW w:w="1440" w:type="dxa"/>
            <w:shd w:val="clear" w:color="auto" w:fill="auto"/>
          </w:tcPr>
          <w:p w14:paraId="51DAC100" w14:textId="77777777" w:rsidR="002D7BD6" w:rsidRPr="009C4C64" w:rsidRDefault="002D7BD6" w:rsidP="00564C80">
            <w:pPr>
              <w:spacing w:after="0"/>
              <w:rPr>
                <w:szCs w:val="22"/>
              </w:rPr>
            </w:pPr>
            <w:r w:rsidRPr="009C4C64">
              <w:rPr>
                <w:szCs w:val="22"/>
              </w:rPr>
              <w:t>7 to 12</w:t>
            </w:r>
          </w:p>
        </w:tc>
        <w:tc>
          <w:tcPr>
            <w:tcW w:w="1818" w:type="dxa"/>
            <w:shd w:val="clear" w:color="auto" w:fill="auto"/>
            <w:vAlign w:val="center"/>
          </w:tcPr>
          <w:p w14:paraId="502AF99C" w14:textId="77777777" w:rsidR="002D7BD6" w:rsidRPr="009C4C64" w:rsidRDefault="002D7BD6" w:rsidP="00564C80">
            <w:pPr>
              <w:spacing w:after="0"/>
              <w:jc w:val="center"/>
              <w:rPr>
                <w:color w:val="0000FF"/>
                <w:szCs w:val="22"/>
              </w:rPr>
            </w:pPr>
          </w:p>
        </w:tc>
        <w:tc>
          <w:tcPr>
            <w:tcW w:w="1890" w:type="dxa"/>
            <w:shd w:val="clear" w:color="auto" w:fill="auto"/>
            <w:vAlign w:val="center"/>
          </w:tcPr>
          <w:p w14:paraId="1BB6C2FF" w14:textId="77777777" w:rsidR="002D7BD6" w:rsidRPr="009C4C64" w:rsidRDefault="002D7BD6" w:rsidP="00564C80">
            <w:pPr>
              <w:spacing w:after="0"/>
              <w:jc w:val="center"/>
              <w:rPr>
                <w:color w:val="0000FF"/>
                <w:szCs w:val="22"/>
              </w:rPr>
            </w:pPr>
          </w:p>
        </w:tc>
        <w:tc>
          <w:tcPr>
            <w:tcW w:w="1800" w:type="dxa"/>
            <w:shd w:val="clear" w:color="auto" w:fill="auto"/>
            <w:vAlign w:val="center"/>
          </w:tcPr>
          <w:p w14:paraId="4D6364A3" w14:textId="77777777" w:rsidR="002D7BD6" w:rsidRPr="009C4C64" w:rsidRDefault="002D7BD6" w:rsidP="00564C80">
            <w:pPr>
              <w:spacing w:after="0"/>
              <w:jc w:val="center"/>
              <w:rPr>
                <w:color w:val="0000FF"/>
                <w:szCs w:val="22"/>
              </w:rPr>
            </w:pPr>
          </w:p>
        </w:tc>
        <w:tc>
          <w:tcPr>
            <w:tcW w:w="1613" w:type="dxa"/>
          </w:tcPr>
          <w:p w14:paraId="79189D4C" w14:textId="77777777" w:rsidR="002D7BD6" w:rsidRPr="009C4C64" w:rsidRDefault="002D7BD6" w:rsidP="00564C80">
            <w:pPr>
              <w:spacing w:after="0"/>
              <w:jc w:val="center"/>
              <w:rPr>
                <w:color w:val="0000FF"/>
                <w:szCs w:val="22"/>
              </w:rPr>
            </w:pPr>
          </w:p>
        </w:tc>
        <w:tc>
          <w:tcPr>
            <w:tcW w:w="997" w:type="dxa"/>
          </w:tcPr>
          <w:p w14:paraId="405775E1" w14:textId="77777777" w:rsidR="002D7BD6" w:rsidRPr="009C4C64" w:rsidRDefault="002D7BD6" w:rsidP="00564C80">
            <w:pPr>
              <w:spacing w:after="0"/>
              <w:jc w:val="center"/>
              <w:rPr>
                <w:color w:val="0000FF"/>
                <w:szCs w:val="22"/>
              </w:rPr>
            </w:pPr>
            <w:r w:rsidRPr="009C4C64">
              <w:rPr>
                <w:color w:val="0000FF"/>
                <w:szCs w:val="22"/>
              </w:rPr>
              <w:t>100%</w:t>
            </w:r>
          </w:p>
        </w:tc>
      </w:tr>
      <w:tr w:rsidR="002D7BD6" w:rsidRPr="00B67B91" w14:paraId="3024206D" w14:textId="77777777" w:rsidTr="002D7BD6">
        <w:tc>
          <w:tcPr>
            <w:tcW w:w="1440" w:type="dxa"/>
            <w:shd w:val="clear" w:color="auto" w:fill="auto"/>
          </w:tcPr>
          <w:p w14:paraId="444698F5" w14:textId="77777777" w:rsidR="002D7BD6" w:rsidRPr="009C4C64" w:rsidRDefault="002D7BD6" w:rsidP="00564C80">
            <w:pPr>
              <w:spacing w:after="0"/>
              <w:rPr>
                <w:szCs w:val="22"/>
              </w:rPr>
            </w:pPr>
            <w:r w:rsidRPr="009C4C64">
              <w:rPr>
                <w:szCs w:val="22"/>
              </w:rPr>
              <w:t>13 to 19</w:t>
            </w:r>
          </w:p>
        </w:tc>
        <w:tc>
          <w:tcPr>
            <w:tcW w:w="1818" w:type="dxa"/>
            <w:shd w:val="clear" w:color="auto" w:fill="auto"/>
            <w:vAlign w:val="center"/>
          </w:tcPr>
          <w:p w14:paraId="6366C458" w14:textId="77777777" w:rsidR="002D7BD6" w:rsidRPr="009C4C64" w:rsidRDefault="002D7BD6" w:rsidP="00564C80">
            <w:pPr>
              <w:spacing w:after="0"/>
              <w:jc w:val="center"/>
              <w:rPr>
                <w:color w:val="0000FF"/>
                <w:szCs w:val="22"/>
              </w:rPr>
            </w:pPr>
          </w:p>
        </w:tc>
        <w:tc>
          <w:tcPr>
            <w:tcW w:w="1890" w:type="dxa"/>
            <w:shd w:val="clear" w:color="auto" w:fill="auto"/>
            <w:vAlign w:val="center"/>
          </w:tcPr>
          <w:p w14:paraId="78875FE6" w14:textId="77777777" w:rsidR="002D7BD6" w:rsidRPr="009C4C64" w:rsidRDefault="002D7BD6" w:rsidP="00564C80">
            <w:pPr>
              <w:spacing w:after="0"/>
              <w:jc w:val="center"/>
              <w:rPr>
                <w:color w:val="0000FF"/>
                <w:szCs w:val="22"/>
              </w:rPr>
            </w:pPr>
          </w:p>
        </w:tc>
        <w:tc>
          <w:tcPr>
            <w:tcW w:w="1800" w:type="dxa"/>
            <w:shd w:val="clear" w:color="auto" w:fill="auto"/>
            <w:vAlign w:val="center"/>
          </w:tcPr>
          <w:p w14:paraId="7C76E506" w14:textId="77777777" w:rsidR="002D7BD6" w:rsidRPr="009C4C64" w:rsidRDefault="002D7BD6" w:rsidP="00564C80">
            <w:pPr>
              <w:spacing w:after="0"/>
              <w:jc w:val="center"/>
              <w:rPr>
                <w:color w:val="0000FF"/>
                <w:szCs w:val="22"/>
              </w:rPr>
            </w:pPr>
          </w:p>
        </w:tc>
        <w:tc>
          <w:tcPr>
            <w:tcW w:w="1613" w:type="dxa"/>
          </w:tcPr>
          <w:p w14:paraId="783D1BBA" w14:textId="77777777" w:rsidR="002D7BD6" w:rsidRPr="009C4C64" w:rsidRDefault="002D7BD6" w:rsidP="00564C80">
            <w:pPr>
              <w:spacing w:after="0"/>
              <w:jc w:val="center"/>
              <w:rPr>
                <w:color w:val="0000FF"/>
                <w:szCs w:val="22"/>
              </w:rPr>
            </w:pPr>
          </w:p>
        </w:tc>
        <w:tc>
          <w:tcPr>
            <w:tcW w:w="997" w:type="dxa"/>
          </w:tcPr>
          <w:p w14:paraId="5B5D94D9" w14:textId="77777777" w:rsidR="002D7BD6" w:rsidRPr="009C4C64" w:rsidRDefault="002D7BD6" w:rsidP="00564C80">
            <w:pPr>
              <w:spacing w:after="0"/>
              <w:jc w:val="center"/>
              <w:rPr>
                <w:color w:val="0000FF"/>
                <w:szCs w:val="22"/>
              </w:rPr>
            </w:pPr>
            <w:r w:rsidRPr="009C4C64">
              <w:rPr>
                <w:color w:val="0000FF"/>
                <w:szCs w:val="22"/>
              </w:rPr>
              <w:t>100%</w:t>
            </w:r>
          </w:p>
        </w:tc>
      </w:tr>
      <w:tr w:rsidR="002D7BD6" w:rsidRPr="00B67B91" w14:paraId="10678D11" w14:textId="77777777" w:rsidTr="002D7BD6">
        <w:tc>
          <w:tcPr>
            <w:tcW w:w="1440" w:type="dxa"/>
            <w:shd w:val="clear" w:color="auto" w:fill="auto"/>
          </w:tcPr>
          <w:p w14:paraId="74FCB608" w14:textId="77777777" w:rsidR="002D7BD6" w:rsidRPr="009C4C64" w:rsidRDefault="002D7BD6" w:rsidP="00564C80">
            <w:pPr>
              <w:spacing w:after="0"/>
              <w:rPr>
                <w:szCs w:val="22"/>
              </w:rPr>
            </w:pPr>
            <w:r w:rsidRPr="009C4C64">
              <w:rPr>
                <w:szCs w:val="22"/>
              </w:rPr>
              <w:t>20 or more</w:t>
            </w:r>
          </w:p>
        </w:tc>
        <w:tc>
          <w:tcPr>
            <w:tcW w:w="1818" w:type="dxa"/>
            <w:shd w:val="clear" w:color="auto" w:fill="auto"/>
            <w:vAlign w:val="center"/>
          </w:tcPr>
          <w:p w14:paraId="1DE05934" w14:textId="77777777" w:rsidR="002D7BD6" w:rsidRPr="009C4C64" w:rsidRDefault="002D7BD6" w:rsidP="00564C80">
            <w:pPr>
              <w:spacing w:after="0"/>
              <w:jc w:val="center"/>
              <w:rPr>
                <w:color w:val="0000FF"/>
                <w:szCs w:val="22"/>
              </w:rPr>
            </w:pPr>
          </w:p>
        </w:tc>
        <w:tc>
          <w:tcPr>
            <w:tcW w:w="1890" w:type="dxa"/>
            <w:shd w:val="clear" w:color="auto" w:fill="auto"/>
            <w:vAlign w:val="center"/>
          </w:tcPr>
          <w:p w14:paraId="42CAE2F4" w14:textId="77777777" w:rsidR="002D7BD6" w:rsidRPr="009C4C64" w:rsidRDefault="002D7BD6" w:rsidP="00564C80">
            <w:pPr>
              <w:spacing w:after="0"/>
              <w:jc w:val="center"/>
              <w:rPr>
                <w:color w:val="0000FF"/>
                <w:szCs w:val="22"/>
              </w:rPr>
            </w:pPr>
          </w:p>
        </w:tc>
        <w:tc>
          <w:tcPr>
            <w:tcW w:w="1800" w:type="dxa"/>
            <w:shd w:val="clear" w:color="auto" w:fill="auto"/>
            <w:vAlign w:val="center"/>
          </w:tcPr>
          <w:p w14:paraId="7C7173EB" w14:textId="77777777" w:rsidR="002D7BD6" w:rsidRPr="009C4C64" w:rsidRDefault="002D7BD6" w:rsidP="00564C80">
            <w:pPr>
              <w:spacing w:after="0"/>
              <w:jc w:val="center"/>
              <w:rPr>
                <w:color w:val="0000FF"/>
                <w:szCs w:val="22"/>
              </w:rPr>
            </w:pPr>
          </w:p>
        </w:tc>
        <w:tc>
          <w:tcPr>
            <w:tcW w:w="1613" w:type="dxa"/>
          </w:tcPr>
          <w:p w14:paraId="2778F0F0" w14:textId="77777777" w:rsidR="002D7BD6" w:rsidRPr="009C4C64" w:rsidRDefault="002D7BD6" w:rsidP="00564C80">
            <w:pPr>
              <w:spacing w:after="0"/>
              <w:jc w:val="center"/>
              <w:rPr>
                <w:color w:val="0000FF"/>
                <w:szCs w:val="22"/>
              </w:rPr>
            </w:pPr>
          </w:p>
        </w:tc>
        <w:tc>
          <w:tcPr>
            <w:tcW w:w="997" w:type="dxa"/>
          </w:tcPr>
          <w:p w14:paraId="65BFF6AF" w14:textId="77777777" w:rsidR="002D7BD6" w:rsidRPr="009C4C64" w:rsidRDefault="002D7BD6" w:rsidP="00564C80">
            <w:pPr>
              <w:spacing w:after="0"/>
              <w:jc w:val="center"/>
              <w:rPr>
                <w:color w:val="0000FF"/>
                <w:szCs w:val="22"/>
              </w:rPr>
            </w:pPr>
            <w:r w:rsidRPr="009C4C64">
              <w:rPr>
                <w:color w:val="0000FF"/>
                <w:szCs w:val="22"/>
              </w:rPr>
              <w:t>100%</w:t>
            </w:r>
          </w:p>
        </w:tc>
      </w:tr>
    </w:tbl>
    <w:p w14:paraId="6F9B7175" w14:textId="77777777" w:rsidR="000F6628" w:rsidRDefault="000F6628" w:rsidP="000F6628">
      <w:pPr>
        <w:spacing w:after="0"/>
        <w:rPr>
          <w:rFonts w:ascii="Arial" w:hAnsi="Arial"/>
        </w:rPr>
      </w:pPr>
    </w:p>
    <w:p w14:paraId="395C7CC1" w14:textId="77777777" w:rsidR="000F6628" w:rsidRDefault="000F6628" w:rsidP="000F6628">
      <w:pPr>
        <w:spacing w:after="0"/>
        <w:rPr>
          <w:rFonts w:ascii="Arial" w:hAnsi="Arial"/>
        </w:rPr>
      </w:pPr>
    </w:p>
    <w:p w14:paraId="2C2ADDA5" w14:textId="77777777" w:rsidR="000F6628" w:rsidRPr="00025664" w:rsidRDefault="000F6628" w:rsidP="00E72241">
      <w:pPr>
        <w:pStyle w:val="ListParagraph"/>
        <w:numPr>
          <w:ilvl w:val="0"/>
          <w:numId w:val="4"/>
        </w:numPr>
        <w:shd w:val="clear" w:color="auto" w:fill="FFFFFF" w:themeFill="background1"/>
        <w:spacing w:after="0"/>
      </w:pPr>
      <w:r w:rsidRPr="00B67B91">
        <w:t xml:space="preserve">We want to compare the </w:t>
      </w:r>
      <w:r w:rsidR="00723710">
        <w:t>observation completion</w:t>
      </w:r>
      <w:r w:rsidRPr="00B67B91">
        <w:t xml:space="preserve"> of the teachers </w:t>
      </w:r>
      <w:r>
        <w:t xml:space="preserve">with </w:t>
      </w:r>
      <w:r w:rsidR="001C3B70">
        <w:t>different end of year ratings</w:t>
      </w:r>
      <w:r w:rsidRPr="00B67B91">
        <w:t xml:space="preserve"> to determine whether teachers </w:t>
      </w:r>
      <w:r w:rsidR="001C3B70">
        <w:t xml:space="preserve">receiving lower or higher ratings had more or less </w:t>
      </w:r>
      <w:r w:rsidR="00E72241">
        <w:t xml:space="preserve">observations than other groups.  </w:t>
      </w:r>
      <w:r>
        <w:t xml:space="preserve">Complete the table below by calculating the percent of teachers in each </w:t>
      </w:r>
      <w:r w:rsidR="001C3B70">
        <w:t>rating category</w:t>
      </w:r>
      <w:r>
        <w:t xml:space="preserve"> who have each </w:t>
      </w:r>
      <w:r w:rsidR="00723710">
        <w:t>level of observation completion</w:t>
      </w:r>
      <w:r>
        <w:t xml:space="preserve">. For example, if there are 100 </w:t>
      </w:r>
      <w:r w:rsidR="001C3B70">
        <w:t xml:space="preserve">Ineffective </w:t>
      </w:r>
      <w:r w:rsidR="00C72275">
        <w:t>teachers and 40</w:t>
      </w:r>
      <w:r>
        <w:t xml:space="preserve"> of them have </w:t>
      </w:r>
      <w:r w:rsidR="00C72275">
        <w:t>1-3</w:t>
      </w:r>
      <w:r w:rsidR="00723710">
        <w:t xml:space="preserve"> observations, type</w:t>
      </w:r>
      <w:r w:rsidR="00C72275">
        <w:t xml:space="preserve"> 40</w:t>
      </w:r>
      <w:r>
        <w:t xml:space="preserve">% into the first cell. </w:t>
      </w:r>
    </w:p>
    <w:p w14:paraId="0385BB24" w14:textId="77777777" w:rsidR="000F6628" w:rsidRDefault="000F6628" w:rsidP="000F6628">
      <w:pPr>
        <w:spacing w:after="0"/>
        <w:rPr>
          <w:rFonts w:ascii="Arial" w:hAnsi="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2160"/>
        <w:gridCol w:w="2160"/>
        <w:gridCol w:w="2070"/>
        <w:gridCol w:w="1170"/>
      </w:tblGrid>
      <w:tr w:rsidR="003C36A0" w:rsidRPr="00B67B91" w14:paraId="7BCB127F" w14:textId="77777777" w:rsidTr="003C36A0">
        <w:tc>
          <w:tcPr>
            <w:tcW w:w="1998" w:type="dxa"/>
            <w:shd w:val="clear" w:color="auto" w:fill="auto"/>
          </w:tcPr>
          <w:p w14:paraId="3C691065" w14:textId="77777777" w:rsidR="003C36A0" w:rsidRPr="009C4C64" w:rsidRDefault="003C36A0" w:rsidP="000B4AFB">
            <w:pPr>
              <w:spacing w:after="0"/>
              <w:rPr>
                <w:szCs w:val="22"/>
              </w:rPr>
            </w:pPr>
            <w:r>
              <w:rPr>
                <w:b/>
                <w:szCs w:val="22"/>
              </w:rPr>
              <w:t>End of Year Rating</w:t>
            </w:r>
          </w:p>
        </w:tc>
        <w:tc>
          <w:tcPr>
            <w:tcW w:w="2160" w:type="dxa"/>
            <w:shd w:val="clear" w:color="auto" w:fill="auto"/>
            <w:vAlign w:val="center"/>
          </w:tcPr>
          <w:p w14:paraId="25A6D500" w14:textId="77777777" w:rsidR="003C36A0" w:rsidRPr="009C4C64" w:rsidRDefault="003C36A0" w:rsidP="003C36A0">
            <w:pPr>
              <w:spacing w:after="0"/>
              <w:jc w:val="center"/>
              <w:rPr>
                <w:b/>
                <w:szCs w:val="22"/>
              </w:rPr>
            </w:pPr>
            <w:r>
              <w:rPr>
                <w:b/>
                <w:szCs w:val="22"/>
              </w:rPr>
              <w:t>% Zero Observations</w:t>
            </w:r>
          </w:p>
        </w:tc>
        <w:tc>
          <w:tcPr>
            <w:tcW w:w="2160" w:type="dxa"/>
            <w:shd w:val="clear" w:color="auto" w:fill="auto"/>
            <w:vAlign w:val="center"/>
          </w:tcPr>
          <w:p w14:paraId="0C462078" w14:textId="77777777" w:rsidR="003C36A0" w:rsidRPr="009C4C64" w:rsidRDefault="003C36A0" w:rsidP="003C36A0">
            <w:pPr>
              <w:spacing w:after="0"/>
              <w:jc w:val="center"/>
              <w:rPr>
                <w:b/>
                <w:szCs w:val="22"/>
              </w:rPr>
            </w:pPr>
            <w:r w:rsidRPr="009C4C64">
              <w:rPr>
                <w:b/>
                <w:szCs w:val="22"/>
              </w:rPr>
              <w:t xml:space="preserve">% </w:t>
            </w:r>
            <w:r>
              <w:rPr>
                <w:b/>
                <w:szCs w:val="22"/>
              </w:rPr>
              <w:t>1-3 Observations</w:t>
            </w:r>
          </w:p>
        </w:tc>
        <w:tc>
          <w:tcPr>
            <w:tcW w:w="2070" w:type="dxa"/>
            <w:shd w:val="clear" w:color="auto" w:fill="auto"/>
            <w:vAlign w:val="center"/>
          </w:tcPr>
          <w:p w14:paraId="7958494C" w14:textId="77777777" w:rsidR="003C36A0" w:rsidRPr="009C4C64" w:rsidRDefault="003C36A0" w:rsidP="003C36A0">
            <w:pPr>
              <w:spacing w:after="0"/>
              <w:jc w:val="center"/>
              <w:rPr>
                <w:b/>
                <w:szCs w:val="22"/>
              </w:rPr>
            </w:pPr>
            <w:r w:rsidRPr="009C4C64">
              <w:rPr>
                <w:b/>
                <w:szCs w:val="22"/>
              </w:rPr>
              <w:t xml:space="preserve"> % </w:t>
            </w:r>
            <w:r>
              <w:rPr>
                <w:b/>
                <w:szCs w:val="22"/>
              </w:rPr>
              <w:t>4 or More Observations</w:t>
            </w:r>
          </w:p>
        </w:tc>
        <w:tc>
          <w:tcPr>
            <w:tcW w:w="1170" w:type="dxa"/>
          </w:tcPr>
          <w:p w14:paraId="4B00E12B" w14:textId="77777777" w:rsidR="003C36A0" w:rsidRPr="009C4C64" w:rsidRDefault="003C36A0" w:rsidP="000B4AFB">
            <w:pPr>
              <w:spacing w:after="0"/>
              <w:jc w:val="center"/>
              <w:rPr>
                <w:b/>
                <w:szCs w:val="22"/>
              </w:rPr>
            </w:pPr>
            <w:r w:rsidRPr="009C4C64">
              <w:rPr>
                <w:b/>
                <w:color w:val="auto"/>
                <w:szCs w:val="22"/>
              </w:rPr>
              <w:t>Total</w:t>
            </w:r>
          </w:p>
        </w:tc>
      </w:tr>
      <w:tr w:rsidR="003C36A0" w:rsidRPr="00B67B91" w14:paraId="13B15078" w14:textId="77777777" w:rsidTr="003C36A0">
        <w:tc>
          <w:tcPr>
            <w:tcW w:w="1998" w:type="dxa"/>
            <w:shd w:val="clear" w:color="auto" w:fill="auto"/>
          </w:tcPr>
          <w:p w14:paraId="38919736" w14:textId="77777777" w:rsidR="003C36A0" w:rsidRPr="009C4C64" w:rsidRDefault="003C36A0" w:rsidP="000B4AFB">
            <w:pPr>
              <w:spacing w:after="0"/>
              <w:rPr>
                <w:szCs w:val="22"/>
              </w:rPr>
            </w:pPr>
            <w:r>
              <w:rPr>
                <w:szCs w:val="22"/>
              </w:rPr>
              <w:t>Ineffective</w:t>
            </w:r>
          </w:p>
        </w:tc>
        <w:tc>
          <w:tcPr>
            <w:tcW w:w="2160" w:type="dxa"/>
            <w:shd w:val="clear" w:color="auto" w:fill="auto"/>
            <w:vAlign w:val="center"/>
          </w:tcPr>
          <w:p w14:paraId="4462BCDF" w14:textId="77777777" w:rsidR="003C36A0" w:rsidRPr="009C4C64" w:rsidRDefault="003C36A0" w:rsidP="000B4AFB">
            <w:pPr>
              <w:spacing w:after="0"/>
              <w:jc w:val="center"/>
              <w:rPr>
                <w:color w:val="0000FF"/>
                <w:szCs w:val="22"/>
              </w:rPr>
            </w:pPr>
          </w:p>
        </w:tc>
        <w:tc>
          <w:tcPr>
            <w:tcW w:w="2160" w:type="dxa"/>
            <w:shd w:val="clear" w:color="auto" w:fill="auto"/>
            <w:vAlign w:val="center"/>
          </w:tcPr>
          <w:p w14:paraId="1AF49114" w14:textId="77777777" w:rsidR="003C36A0" w:rsidRPr="009C4C64" w:rsidRDefault="003C36A0" w:rsidP="000B4AFB">
            <w:pPr>
              <w:spacing w:after="0"/>
              <w:jc w:val="center"/>
              <w:rPr>
                <w:color w:val="0000FF"/>
                <w:szCs w:val="22"/>
              </w:rPr>
            </w:pPr>
          </w:p>
        </w:tc>
        <w:tc>
          <w:tcPr>
            <w:tcW w:w="2070" w:type="dxa"/>
            <w:shd w:val="clear" w:color="auto" w:fill="auto"/>
            <w:vAlign w:val="center"/>
          </w:tcPr>
          <w:p w14:paraId="336E6C7B" w14:textId="77777777" w:rsidR="003C36A0" w:rsidRPr="009C4C64" w:rsidRDefault="003C36A0" w:rsidP="000B4AFB">
            <w:pPr>
              <w:spacing w:after="0"/>
              <w:jc w:val="center"/>
              <w:rPr>
                <w:color w:val="0000FF"/>
                <w:szCs w:val="22"/>
              </w:rPr>
            </w:pPr>
          </w:p>
        </w:tc>
        <w:tc>
          <w:tcPr>
            <w:tcW w:w="1170" w:type="dxa"/>
          </w:tcPr>
          <w:p w14:paraId="2E4477B6" w14:textId="77777777" w:rsidR="003C36A0" w:rsidRPr="009C4C64" w:rsidRDefault="003C36A0" w:rsidP="000B4AFB">
            <w:pPr>
              <w:spacing w:after="0"/>
              <w:jc w:val="center"/>
              <w:rPr>
                <w:color w:val="0000FF"/>
                <w:szCs w:val="22"/>
              </w:rPr>
            </w:pPr>
            <w:r w:rsidRPr="009C4C64">
              <w:rPr>
                <w:color w:val="0000FF"/>
                <w:szCs w:val="22"/>
              </w:rPr>
              <w:t>100%</w:t>
            </w:r>
          </w:p>
        </w:tc>
      </w:tr>
      <w:tr w:rsidR="003C36A0" w:rsidRPr="00B67B91" w14:paraId="5FFEC46B" w14:textId="77777777" w:rsidTr="003C36A0">
        <w:tc>
          <w:tcPr>
            <w:tcW w:w="1998" w:type="dxa"/>
            <w:shd w:val="clear" w:color="auto" w:fill="auto"/>
          </w:tcPr>
          <w:p w14:paraId="1468CCC9" w14:textId="77777777" w:rsidR="003C36A0" w:rsidRPr="009C4C64" w:rsidRDefault="003C36A0" w:rsidP="000B4AFB">
            <w:pPr>
              <w:spacing w:after="0"/>
              <w:rPr>
                <w:szCs w:val="22"/>
              </w:rPr>
            </w:pPr>
            <w:r>
              <w:rPr>
                <w:szCs w:val="22"/>
              </w:rPr>
              <w:t>Developing</w:t>
            </w:r>
          </w:p>
        </w:tc>
        <w:tc>
          <w:tcPr>
            <w:tcW w:w="2160" w:type="dxa"/>
            <w:shd w:val="clear" w:color="auto" w:fill="auto"/>
            <w:vAlign w:val="center"/>
          </w:tcPr>
          <w:p w14:paraId="1384EF8C" w14:textId="77777777" w:rsidR="003C36A0" w:rsidRPr="009C4C64" w:rsidRDefault="003C36A0" w:rsidP="000B4AFB">
            <w:pPr>
              <w:spacing w:after="0"/>
              <w:jc w:val="center"/>
              <w:rPr>
                <w:color w:val="0000FF"/>
                <w:szCs w:val="22"/>
              </w:rPr>
            </w:pPr>
          </w:p>
        </w:tc>
        <w:tc>
          <w:tcPr>
            <w:tcW w:w="2160" w:type="dxa"/>
            <w:shd w:val="clear" w:color="auto" w:fill="auto"/>
            <w:vAlign w:val="center"/>
          </w:tcPr>
          <w:p w14:paraId="6DE68DFF" w14:textId="77777777" w:rsidR="003C36A0" w:rsidRPr="009C4C64" w:rsidRDefault="003C36A0" w:rsidP="000B4AFB">
            <w:pPr>
              <w:spacing w:after="0"/>
              <w:jc w:val="center"/>
              <w:rPr>
                <w:color w:val="0000FF"/>
                <w:szCs w:val="22"/>
              </w:rPr>
            </w:pPr>
          </w:p>
        </w:tc>
        <w:tc>
          <w:tcPr>
            <w:tcW w:w="2070" w:type="dxa"/>
            <w:shd w:val="clear" w:color="auto" w:fill="auto"/>
            <w:vAlign w:val="center"/>
          </w:tcPr>
          <w:p w14:paraId="40E25C0F" w14:textId="77777777" w:rsidR="003C36A0" w:rsidRPr="009C4C64" w:rsidRDefault="003C36A0" w:rsidP="000B4AFB">
            <w:pPr>
              <w:spacing w:after="0"/>
              <w:jc w:val="center"/>
              <w:rPr>
                <w:color w:val="0000FF"/>
                <w:szCs w:val="22"/>
              </w:rPr>
            </w:pPr>
          </w:p>
        </w:tc>
        <w:tc>
          <w:tcPr>
            <w:tcW w:w="1170" w:type="dxa"/>
          </w:tcPr>
          <w:p w14:paraId="46F27EFF" w14:textId="77777777" w:rsidR="003C36A0" w:rsidRPr="009C4C64" w:rsidRDefault="003C36A0" w:rsidP="000B4AFB">
            <w:pPr>
              <w:spacing w:after="0"/>
              <w:jc w:val="center"/>
              <w:rPr>
                <w:color w:val="0000FF"/>
                <w:szCs w:val="22"/>
              </w:rPr>
            </w:pPr>
            <w:r w:rsidRPr="009C4C64">
              <w:rPr>
                <w:color w:val="0000FF"/>
                <w:szCs w:val="22"/>
              </w:rPr>
              <w:t>100%</w:t>
            </w:r>
          </w:p>
        </w:tc>
      </w:tr>
      <w:tr w:rsidR="003C36A0" w:rsidRPr="00B67B91" w14:paraId="4F189ED3" w14:textId="77777777" w:rsidTr="003C36A0">
        <w:tc>
          <w:tcPr>
            <w:tcW w:w="1998" w:type="dxa"/>
            <w:shd w:val="clear" w:color="auto" w:fill="auto"/>
          </w:tcPr>
          <w:p w14:paraId="4BC21729" w14:textId="77777777" w:rsidR="003C36A0" w:rsidRPr="009C4C64" w:rsidRDefault="003C36A0" w:rsidP="000B4AFB">
            <w:pPr>
              <w:spacing w:after="0"/>
              <w:rPr>
                <w:szCs w:val="22"/>
              </w:rPr>
            </w:pPr>
            <w:r>
              <w:rPr>
                <w:szCs w:val="22"/>
              </w:rPr>
              <w:t>Effective</w:t>
            </w:r>
          </w:p>
        </w:tc>
        <w:tc>
          <w:tcPr>
            <w:tcW w:w="2160" w:type="dxa"/>
            <w:shd w:val="clear" w:color="auto" w:fill="auto"/>
            <w:vAlign w:val="center"/>
          </w:tcPr>
          <w:p w14:paraId="6FFF5503" w14:textId="77777777" w:rsidR="003C36A0" w:rsidRPr="009C4C64" w:rsidRDefault="003C36A0" w:rsidP="000B4AFB">
            <w:pPr>
              <w:spacing w:after="0"/>
              <w:jc w:val="center"/>
              <w:rPr>
                <w:color w:val="0000FF"/>
                <w:szCs w:val="22"/>
              </w:rPr>
            </w:pPr>
          </w:p>
        </w:tc>
        <w:tc>
          <w:tcPr>
            <w:tcW w:w="2160" w:type="dxa"/>
            <w:shd w:val="clear" w:color="auto" w:fill="auto"/>
            <w:vAlign w:val="center"/>
          </w:tcPr>
          <w:p w14:paraId="316D3B1E" w14:textId="77777777" w:rsidR="003C36A0" w:rsidRPr="009C4C64" w:rsidRDefault="003C36A0" w:rsidP="000B4AFB">
            <w:pPr>
              <w:spacing w:after="0"/>
              <w:jc w:val="center"/>
              <w:rPr>
                <w:color w:val="0000FF"/>
                <w:szCs w:val="22"/>
              </w:rPr>
            </w:pPr>
          </w:p>
        </w:tc>
        <w:tc>
          <w:tcPr>
            <w:tcW w:w="2070" w:type="dxa"/>
            <w:shd w:val="clear" w:color="auto" w:fill="auto"/>
            <w:vAlign w:val="center"/>
          </w:tcPr>
          <w:p w14:paraId="4681BE72" w14:textId="77777777" w:rsidR="003C36A0" w:rsidRPr="009C4C64" w:rsidRDefault="003C36A0" w:rsidP="000B4AFB">
            <w:pPr>
              <w:spacing w:after="0"/>
              <w:jc w:val="center"/>
              <w:rPr>
                <w:color w:val="0000FF"/>
                <w:szCs w:val="22"/>
              </w:rPr>
            </w:pPr>
          </w:p>
        </w:tc>
        <w:tc>
          <w:tcPr>
            <w:tcW w:w="1170" w:type="dxa"/>
          </w:tcPr>
          <w:p w14:paraId="7A73FF5D" w14:textId="77777777" w:rsidR="003C36A0" w:rsidRPr="009C4C64" w:rsidRDefault="003C36A0" w:rsidP="000B4AFB">
            <w:pPr>
              <w:spacing w:after="0"/>
              <w:jc w:val="center"/>
              <w:rPr>
                <w:color w:val="0000FF"/>
                <w:szCs w:val="22"/>
              </w:rPr>
            </w:pPr>
            <w:r w:rsidRPr="009C4C64">
              <w:rPr>
                <w:color w:val="0000FF"/>
                <w:szCs w:val="22"/>
              </w:rPr>
              <w:t>100%</w:t>
            </w:r>
          </w:p>
        </w:tc>
      </w:tr>
      <w:tr w:rsidR="003C36A0" w:rsidRPr="00B67B91" w14:paraId="154CCE44" w14:textId="77777777" w:rsidTr="003C36A0">
        <w:tc>
          <w:tcPr>
            <w:tcW w:w="1998" w:type="dxa"/>
            <w:shd w:val="clear" w:color="auto" w:fill="auto"/>
          </w:tcPr>
          <w:p w14:paraId="7E91F138" w14:textId="77777777" w:rsidR="003C36A0" w:rsidRPr="009C4C64" w:rsidRDefault="003C36A0" w:rsidP="000B4AFB">
            <w:pPr>
              <w:spacing w:after="0"/>
              <w:rPr>
                <w:szCs w:val="22"/>
              </w:rPr>
            </w:pPr>
            <w:r>
              <w:rPr>
                <w:szCs w:val="22"/>
              </w:rPr>
              <w:t>Highly Effective</w:t>
            </w:r>
          </w:p>
        </w:tc>
        <w:tc>
          <w:tcPr>
            <w:tcW w:w="2160" w:type="dxa"/>
            <w:shd w:val="clear" w:color="auto" w:fill="auto"/>
            <w:vAlign w:val="center"/>
          </w:tcPr>
          <w:p w14:paraId="3FDFF91D" w14:textId="77777777" w:rsidR="003C36A0" w:rsidRPr="009C4C64" w:rsidRDefault="003C36A0" w:rsidP="000B4AFB">
            <w:pPr>
              <w:spacing w:after="0"/>
              <w:jc w:val="center"/>
              <w:rPr>
                <w:color w:val="0000FF"/>
                <w:szCs w:val="22"/>
              </w:rPr>
            </w:pPr>
          </w:p>
        </w:tc>
        <w:tc>
          <w:tcPr>
            <w:tcW w:w="2160" w:type="dxa"/>
            <w:shd w:val="clear" w:color="auto" w:fill="auto"/>
            <w:vAlign w:val="center"/>
          </w:tcPr>
          <w:p w14:paraId="0E64AC79" w14:textId="77777777" w:rsidR="003C36A0" w:rsidRPr="009C4C64" w:rsidRDefault="003C36A0" w:rsidP="000B4AFB">
            <w:pPr>
              <w:spacing w:after="0"/>
              <w:jc w:val="center"/>
              <w:rPr>
                <w:color w:val="0000FF"/>
                <w:szCs w:val="22"/>
              </w:rPr>
            </w:pPr>
          </w:p>
        </w:tc>
        <w:tc>
          <w:tcPr>
            <w:tcW w:w="2070" w:type="dxa"/>
            <w:shd w:val="clear" w:color="auto" w:fill="auto"/>
            <w:vAlign w:val="center"/>
          </w:tcPr>
          <w:p w14:paraId="473956C1" w14:textId="77777777" w:rsidR="003C36A0" w:rsidRPr="009C4C64" w:rsidRDefault="003C36A0" w:rsidP="000B4AFB">
            <w:pPr>
              <w:spacing w:after="0"/>
              <w:jc w:val="center"/>
              <w:rPr>
                <w:color w:val="0000FF"/>
                <w:szCs w:val="22"/>
              </w:rPr>
            </w:pPr>
          </w:p>
        </w:tc>
        <w:tc>
          <w:tcPr>
            <w:tcW w:w="1170" w:type="dxa"/>
          </w:tcPr>
          <w:p w14:paraId="7DC1F7CF" w14:textId="77777777" w:rsidR="003C36A0" w:rsidRPr="009C4C64" w:rsidRDefault="003C36A0" w:rsidP="000B4AFB">
            <w:pPr>
              <w:spacing w:after="0"/>
              <w:jc w:val="center"/>
              <w:rPr>
                <w:color w:val="0000FF"/>
                <w:szCs w:val="22"/>
              </w:rPr>
            </w:pPr>
            <w:r w:rsidRPr="009C4C64">
              <w:rPr>
                <w:color w:val="0000FF"/>
                <w:szCs w:val="22"/>
              </w:rPr>
              <w:t>100%</w:t>
            </w:r>
          </w:p>
        </w:tc>
      </w:tr>
      <w:tr w:rsidR="003C36A0" w:rsidRPr="00B67B91" w14:paraId="066DDFC7" w14:textId="77777777" w:rsidTr="003C36A0">
        <w:tc>
          <w:tcPr>
            <w:tcW w:w="1998" w:type="dxa"/>
            <w:shd w:val="clear" w:color="auto" w:fill="auto"/>
          </w:tcPr>
          <w:p w14:paraId="3E91C92A" w14:textId="77777777" w:rsidR="003C36A0" w:rsidRPr="003C36A0" w:rsidRDefault="003C36A0" w:rsidP="000B4AFB">
            <w:pPr>
              <w:spacing w:after="0"/>
              <w:rPr>
                <w:b/>
                <w:szCs w:val="22"/>
              </w:rPr>
            </w:pPr>
            <w:r w:rsidRPr="003C36A0">
              <w:rPr>
                <w:b/>
                <w:szCs w:val="22"/>
              </w:rPr>
              <w:t>All Groups</w:t>
            </w:r>
          </w:p>
        </w:tc>
        <w:tc>
          <w:tcPr>
            <w:tcW w:w="2160" w:type="dxa"/>
            <w:shd w:val="clear" w:color="auto" w:fill="auto"/>
            <w:vAlign w:val="center"/>
          </w:tcPr>
          <w:p w14:paraId="79DF2E84" w14:textId="77777777" w:rsidR="003C36A0" w:rsidRPr="009C4C64" w:rsidRDefault="003C36A0" w:rsidP="000B4AFB">
            <w:pPr>
              <w:spacing w:after="0"/>
              <w:jc w:val="center"/>
              <w:rPr>
                <w:color w:val="0000FF"/>
                <w:szCs w:val="22"/>
              </w:rPr>
            </w:pPr>
          </w:p>
        </w:tc>
        <w:tc>
          <w:tcPr>
            <w:tcW w:w="2160" w:type="dxa"/>
            <w:shd w:val="clear" w:color="auto" w:fill="auto"/>
            <w:vAlign w:val="center"/>
          </w:tcPr>
          <w:p w14:paraId="02086B21" w14:textId="77777777" w:rsidR="003C36A0" w:rsidRPr="009C4C64" w:rsidRDefault="003C36A0" w:rsidP="000B4AFB">
            <w:pPr>
              <w:spacing w:after="0"/>
              <w:jc w:val="center"/>
              <w:rPr>
                <w:color w:val="0000FF"/>
                <w:szCs w:val="22"/>
              </w:rPr>
            </w:pPr>
          </w:p>
        </w:tc>
        <w:tc>
          <w:tcPr>
            <w:tcW w:w="2070" w:type="dxa"/>
            <w:shd w:val="clear" w:color="auto" w:fill="auto"/>
            <w:vAlign w:val="center"/>
          </w:tcPr>
          <w:p w14:paraId="18027721" w14:textId="77777777" w:rsidR="003C36A0" w:rsidRPr="009C4C64" w:rsidRDefault="003C36A0" w:rsidP="000B4AFB">
            <w:pPr>
              <w:spacing w:after="0"/>
              <w:jc w:val="center"/>
              <w:rPr>
                <w:color w:val="0000FF"/>
                <w:szCs w:val="22"/>
              </w:rPr>
            </w:pPr>
          </w:p>
        </w:tc>
        <w:tc>
          <w:tcPr>
            <w:tcW w:w="1170" w:type="dxa"/>
          </w:tcPr>
          <w:p w14:paraId="31A0F1ED" w14:textId="77777777" w:rsidR="003C36A0" w:rsidRPr="009C4C64" w:rsidRDefault="003C36A0" w:rsidP="000B4AFB">
            <w:pPr>
              <w:spacing w:after="0"/>
              <w:jc w:val="center"/>
              <w:rPr>
                <w:color w:val="0000FF"/>
                <w:szCs w:val="22"/>
              </w:rPr>
            </w:pPr>
            <w:r w:rsidRPr="009C4C64">
              <w:rPr>
                <w:color w:val="0000FF"/>
                <w:szCs w:val="22"/>
              </w:rPr>
              <w:t>100%</w:t>
            </w:r>
          </w:p>
        </w:tc>
      </w:tr>
    </w:tbl>
    <w:p w14:paraId="402E7E21" w14:textId="77777777" w:rsidR="003C36A0" w:rsidRDefault="003C36A0" w:rsidP="00E72241">
      <w:pPr>
        <w:spacing w:after="0"/>
      </w:pPr>
    </w:p>
    <w:p w14:paraId="52A9919A" w14:textId="77777777" w:rsidR="000F6628" w:rsidRDefault="000F6628" w:rsidP="000F6628">
      <w:pPr>
        <w:pStyle w:val="ListParagraph"/>
        <w:numPr>
          <w:ilvl w:val="0"/>
          <w:numId w:val="4"/>
        </w:numPr>
        <w:shd w:val="clear" w:color="auto" w:fill="FFFFFF" w:themeFill="background1"/>
        <w:spacing w:after="0"/>
      </w:pPr>
      <w:r w:rsidRPr="00DF3B4B">
        <w:t>We want to identify the</w:t>
      </w:r>
      <w:r w:rsidR="008B4351">
        <w:t xml:space="preserve"> research pilot</w:t>
      </w:r>
      <w:r w:rsidRPr="00DF3B4B">
        <w:t xml:space="preserve"> schools </w:t>
      </w:r>
      <w:r>
        <w:t>that</w:t>
      </w:r>
      <w:r w:rsidRPr="00DF3B4B">
        <w:t xml:space="preserve"> </w:t>
      </w:r>
      <w:r w:rsidR="00723710">
        <w:t xml:space="preserve">had the most </w:t>
      </w:r>
      <w:r w:rsidR="008B4351">
        <w:t xml:space="preserve">teachers whose practice was rated Ineffective </w:t>
      </w:r>
      <w:r w:rsidR="00723710">
        <w:t xml:space="preserve">in 2010. </w:t>
      </w:r>
      <w:r>
        <w:t xml:space="preserve"> </w:t>
      </w:r>
      <w:r w:rsidRPr="00DF3B4B">
        <w:t xml:space="preserve">Complete the table below, providing the </w:t>
      </w:r>
      <w:r>
        <w:t xml:space="preserve">School </w:t>
      </w:r>
      <w:r w:rsidR="001C3B70">
        <w:t>code</w:t>
      </w:r>
      <w:r w:rsidRPr="00DF3B4B">
        <w:t xml:space="preserve"> of </w:t>
      </w:r>
      <w:r>
        <w:t xml:space="preserve">each of </w:t>
      </w:r>
      <w:r w:rsidRPr="00DF3B4B">
        <w:t xml:space="preserve">the 10 schools </w:t>
      </w:r>
      <w:r>
        <w:t xml:space="preserve">that </w:t>
      </w:r>
      <w:r w:rsidR="00723710">
        <w:t>rated</w:t>
      </w:r>
      <w:r w:rsidRPr="00DF3B4B">
        <w:t xml:space="preserve"> the greatest number of teachers </w:t>
      </w:r>
      <w:r w:rsidR="00723710">
        <w:t xml:space="preserve">Ineffective </w:t>
      </w:r>
      <w:r>
        <w:t>(please rank them in descending order).</w:t>
      </w:r>
    </w:p>
    <w:p w14:paraId="4E43A413" w14:textId="77777777" w:rsidR="003C36A0" w:rsidRDefault="003C36A0" w:rsidP="003C36A0">
      <w:pPr>
        <w:shd w:val="clear" w:color="auto" w:fill="FFFFFF" w:themeFill="background1"/>
        <w:spacing w:after="0"/>
      </w:pPr>
    </w:p>
    <w:tbl>
      <w:tblPr>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2790"/>
      </w:tblGrid>
      <w:tr w:rsidR="003C36A0" w:rsidRPr="009C4C64" w14:paraId="470E22AB" w14:textId="77777777" w:rsidTr="003C36A0">
        <w:tc>
          <w:tcPr>
            <w:tcW w:w="1998" w:type="dxa"/>
            <w:shd w:val="clear" w:color="auto" w:fill="auto"/>
          </w:tcPr>
          <w:p w14:paraId="13FA52A8" w14:textId="77777777" w:rsidR="003C36A0" w:rsidRPr="009C4C64" w:rsidRDefault="003C36A0" w:rsidP="000B4AFB">
            <w:pPr>
              <w:spacing w:after="0"/>
              <w:rPr>
                <w:szCs w:val="22"/>
              </w:rPr>
            </w:pPr>
            <w:r>
              <w:rPr>
                <w:b/>
                <w:szCs w:val="22"/>
              </w:rPr>
              <w:t>School Code</w:t>
            </w:r>
          </w:p>
        </w:tc>
        <w:tc>
          <w:tcPr>
            <w:tcW w:w="2790" w:type="dxa"/>
            <w:shd w:val="clear" w:color="auto" w:fill="auto"/>
            <w:vAlign w:val="center"/>
          </w:tcPr>
          <w:p w14:paraId="0541C423" w14:textId="77777777" w:rsidR="003C36A0" w:rsidRPr="009C4C64" w:rsidRDefault="003C36A0" w:rsidP="000B4AFB">
            <w:pPr>
              <w:spacing w:after="0"/>
              <w:jc w:val="center"/>
              <w:rPr>
                <w:b/>
                <w:szCs w:val="22"/>
              </w:rPr>
            </w:pPr>
            <w:r>
              <w:rPr>
                <w:b/>
                <w:szCs w:val="22"/>
              </w:rPr>
              <w:t># Ineffective Rated Teachers</w:t>
            </w:r>
          </w:p>
        </w:tc>
      </w:tr>
      <w:tr w:rsidR="003C36A0" w:rsidRPr="009C4C64" w14:paraId="72AA8906" w14:textId="77777777" w:rsidTr="003C36A0">
        <w:tc>
          <w:tcPr>
            <w:tcW w:w="1998" w:type="dxa"/>
            <w:shd w:val="clear" w:color="auto" w:fill="auto"/>
          </w:tcPr>
          <w:p w14:paraId="0454DD8E" w14:textId="77777777" w:rsidR="003C36A0" w:rsidRPr="009C4C64" w:rsidRDefault="003C36A0" w:rsidP="000B4AFB">
            <w:pPr>
              <w:spacing w:after="0"/>
              <w:rPr>
                <w:szCs w:val="22"/>
              </w:rPr>
            </w:pPr>
          </w:p>
        </w:tc>
        <w:tc>
          <w:tcPr>
            <w:tcW w:w="2790" w:type="dxa"/>
            <w:shd w:val="clear" w:color="auto" w:fill="auto"/>
            <w:vAlign w:val="center"/>
          </w:tcPr>
          <w:p w14:paraId="46C4457C" w14:textId="77777777" w:rsidR="003C36A0" w:rsidRPr="009C4C64" w:rsidRDefault="003C36A0" w:rsidP="000B4AFB">
            <w:pPr>
              <w:spacing w:after="0"/>
              <w:jc w:val="center"/>
              <w:rPr>
                <w:color w:val="0000FF"/>
                <w:szCs w:val="22"/>
              </w:rPr>
            </w:pPr>
          </w:p>
        </w:tc>
      </w:tr>
      <w:tr w:rsidR="003C36A0" w:rsidRPr="009C4C64" w14:paraId="65E24BC5" w14:textId="77777777" w:rsidTr="003C36A0">
        <w:tc>
          <w:tcPr>
            <w:tcW w:w="1998" w:type="dxa"/>
            <w:shd w:val="clear" w:color="auto" w:fill="auto"/>
          </w:tcPr>
          <w:p w14:paraId="1357A95D" w14:textId="77777777" w:rsidR="003C36A0" w:rsidRPr="009C4C64" w:rsidRDefault="003C36A0" w:rsidP="000B4AFB">
            <w:pPr>
              <w:spacing w:after="0"/>
              <w:rPr>
                <w:szCs w:val="22"/>
              </w:rPr>
            </w:pPr>
          </w:p>
        </w:tc>
        <w:tc>
          <w:tcPr>
            <w:tcW w:w="2790" w:type="dxa"/>
            <w:shd w:val="clear" w:color="auto" w:fill="auto"/>
            <w:vAlign w:val="center"/>
          </w:tcPr>
          <w:p w14:paraId="250903C4" w14:textId="77777777" w:rsidR="003C36A0" w:rsidRPr="009C4C64" w:rsidRDefault="003C36A0" w:rsidP="000B4AFB">
            <w:pPr>
              <w:spacing w:after="0"/>
              <w:jc w:val="center"/>
              <w:rPr>
                <w:color w:val="0000FF"/>
                <w:szCs w:val="22"/>
              </w:rPr>
            </w:pPr>
          </w:p>
        </w:tc>
      </w:tr>
      <w:tr w:rsidR="003C36A0" w:rsidRPr="009C4C64" w14:paraId="63348841" w14:textId="77777777" w:rsidTr="003C36A0">
        <w:tc>
          <w:tcPr>
            <w:tcW w:w="1998" w:type="dxa"/>
            <w:shd w:val="clear" w:color="auto" w:fill="auto"/>
          </w:tcPr>
          <w:p w14:paraId="3581AF0A" w14:textId="77777777" w:rsidR="003C36A0" w:rsidRPr="009C4C64" w:rsidRDefault="003C36A0" w:rsidP="000B4AFB">
            <w:pPr>
              <w:spacing w:after="0"/>
              <w:rPr>
                <w:szCs w:val="22"/>
              </w:rPr>
            </w:pPr>
          </w:p>
        </w:tc>
        <w:tc>
          <w:tcPr>
            <w:tcW w:w="2790" w:type="dxa"/>
            <w:shd w:val="clear" w:color="auto" w:fill="auto"/>
            <w:vAlign w:val="center"/>
          </w:tcPr>
          <w:p w14:paraId="4B24F0BE" w14:textId="77777777" w:rsidR="003C36A0" w:rsidRPr="009C4C64" w:rsidRDefault="003C36A0" w:rsidP="000B4AFB">
            <w:pPr>
              <w:spacing w:after="0"/>
              <w:jc w:val="center"/>
              <w:rPr>
                <w:color w:val="0000FF"/>
                <w:szCs w:val="22"/>
              </w:rPr>
            </w:pPr>
          </w:p>
        </w:tc>
      </w:tr>
      <w:tr w:rsidR="003C36A0" w:rsidRPr="009C4C64" w14:paraId="720E0097" w14:textId="77777777" w:rsidTr="003C36A0">
        <w:tc>
          <w:tcPr>
            <w:tcW w:w="1998" w:type="dxa"/>
            <w:shd w:val="clear" w:color="auto" w:fill="auto"/>
          </w:tcPr>
          <w:p w14:paraId="715C20A5" w14:textId="77777777" w:rsidR="003C36A0" w:rsidRPr="009C4C64" w:rsidRDefault="003C36A0" w:rsidP="000B4AFB">
            <w:pPr>
              <w:spacing w:after="0"/>
              <w:rPr>
                <w:szCs w:val="22"/>
              </w:rPr>
            </w:pPr>
          </w:p>
        </w:tc>
        <w:tc>
          <w:tcPr>
            <w:tcW w:w="2790" w:type="dxa"/>
            <w:shd w:val="clear" w:color="auto" w:fill="auto"/>
            <w:vAlign w:val="center"/>
          </w:tcPr>
          <w:p w14:paraId="765D3D85" w14:textId="77777777" w:rsidR="003C36A0" w:rsidRPr="009C4C64" w:rsidRDefault="003C36A0" w:rsidP="000B4AFB">
            <w:pPr>
              <w:spacing w:after="0"/>
              <w:jc w:val="center"/>
              <w:rPr>
                <w:color w:val="0000FF"/>
                <w:szCs w:val="22"/>
              </w:rPr>
            </w:pPr>
          </w:p>
        </w:tc>
      </w:tr>
      <w:tr w:rsidR="003C36A0" w:rsidRPr="009C4C64" w14:paraId="2E8404EA" w14:textId="77777777" w:rsidTr="003C36A0">
        <w:tc>
          <w:tcPr>
            <w:tcW w:w="1998" w:type="dxa"/>
            <w:shd w:val="clear" w:color="auto" w:fill="auto"/>
          </w:tcPr>
          <w:p w14:paraId="1E3982A4" w14:textId="77777777" w:rsidR="003C36A0" w:rsidRPr="003C36A0" w:rsidRDefault="003C36A0" w:rsidP="000B4AFB">
            <w:pPr>
              <w:spacing w:after="0"/>
              <w:rPr>
                <w:szCs w:val="22"/>
              </w:rPr>
            </w:pPr>
          </w:p>
        </w:tc>
        <w:tc>
          <w:tcPr>
            <w:tcW w:w="2790" w:type="dxa"/>
            <w:shd w:val="clear" w:color="auto" w:fill="auto"/>
            <w:vAlign w:val="center"/>
          </w:tcPr>
          <w:p w14:paraId="1F5582B4" w14:textId="77777777" w:rsidR="003C36A0" w:rsidRPr="009C4C64" w:rsidRDefault="003C36A0" w:rsidP="000B4AFB">
            <w:pPr>
              <w:spacing w:after="0"/>
              <w:jc w:val="center"/>
              <w:rPr>
                <w:color w:val="0000FF"/>
                <w:szCs w:val="22"/>
              </w:rPr>
            </w:pPr>
          </w:p>
        </w:tc>
      </w:tr>
      <w:tr w:rsidR="003C36A0" w:rsidRPr="009C4C64" w14:paraId="26A1CF3F" w14:textId="77777777" w:rsidTr="000B4AFB">
        <w:tc>
          <w:tcPr>
            <w:tcW w:w="1998" w:type="dxa"/>
            <w:shd w:val="clear" w:color="auto" w:fill="auto"/>
          </w:tcPr>
          <w:p w14:paraId="19BD5077" w14:textId="77777777" w:rsidR="003C36A0" w:rsidRPr="009C4C64" w:rsidRDefault="003C36A0" w:rsidP="000B4AFB">
            <w:pPr>
              <w:spacing w:after="0"/>
              <w:rPr>
                <w:szCs w:val="22"/>
              </w:rPr>
            </w:pPr>
          </w:p>
        </w:tc>
        <w:tc>
          <w:tcPr>
            <w:tcW w:w="2790" w:type="dxa"/>
            <w:shd w:val="clear" w:color="auto" w:fill="auto"/>
            <w:vAlign w:val="center"/>
          </w:tcPr>
          <w:p w14:paraId="0EC49556" w14:textId="77777777" w:rsidR="003C36A0" w:rsidRPr="009C4C64" w:rsidRDefault="003C36A0" w:rsidP="000B4AFB">
            <w:pPr>
              <w:spacing w:after="0"/>
              <w:jc w:val="center"/>
              <w:rPr>
                <w:color w:val="0000FF"/>
                <w:szCs w:val="22"/>
              </w:rPr>
            </w:pPr>
          </w:p>
        </w:tc>
      </w:tr>
      <w:tr w:rsidR="003C36A0" w:rsidRPr="009C4C64" w14:paraId="071FF1DE" w14:textId="77777777" w:rsidTr="000B4AFB">
        <w:tc>
          <w:tcPr>
            <w:tcW w:w="1998" w:type="dxa"/>
            <w:shd w:val="clear" w:color="auto" w:fill="auto"/>
          </w:tcPr>
          <w:p w14:paraId="289876E9" w14:textId="77777777" w:rsidR="003C36A0" w:rsidRPr="009C4C64" w:rsidRDefault="003C36A0" w:rsidP="000B4AFB">
            <w:pPr>
              <w:spacing w:after="0"/>
              <w:rPr>
                <w:szCs w:val="22"/>
              </w:rPr>
            </w:pPr>
          </w:p>
        </w:tc>
        <w:tc>
          <w:tcPr>
            <w:tcW w:w="2790" w:type="dxa"/>
            <w:shd w:val="clear" w:color="auto" w:fill="auto"/>
            <w:vAlign w:val="center"/>
          </w:tcPr>
          <w:p w14:paraId="7C168602" w14:textId="77777777" w:rsidR="003C36A0" w:rsidRPr="009C4C64" w:rsidRDefault="003C36A0" w:rsidP="000B4AFB">
            <w:pPr>
              <w:spacing w:after="0"/>
              <w:jc w:val="center"/>
              <w:rPr>
                <w:color w:val="0000FF"/>
                <w:szCs w:val="22"/>
              </w:rPr>
            </w:pPr>
          </w:p>
        </w:tc>
      </w:tr>
      <w:tr w:rsidR="003C36A0" w:rsidRPr="009C4C64" w14:paraId="3D7BFDA5" w14:textId="77777777" w:rsidTr="000B4AFB">
        <w:tc>
          <w:tcPr>
            <w:tcW w:w="1998" w:type="dxa"/>
            <w:shd w:val="clear" w:color="auto" w:fill="auto"/>
          </w:tcPr>
          <w:p w14:paraId="6F8E7DEE" w14:textId="77777777" w:rsidR="003C36A0" w:rsidRPr="009C4C64" w:rsidRDefault="003C36A0" w:rsidP="000B4AFB">
            <w:pPr>
              <w:spacing w:after="0"/>
              <w:rPr>
                <w:szCs w:val="22"/>
              </w:rPr>
            </w:pPr>
          </w:p>
        </w:tc>
        <w:tc>
          <w:tcPr>
            <w:tcW w:w="2790" w:type="dxa"/>
            <w:shd w:val="clear" w:color="auto" w:fill="auto"/>
            <w:vAlign w:val="center"/>
          </w:tcPr>
          <w:p w14:paraId="4881FAB6" w14:textId="77777777" w:rsidR="003C36A0" w:rsidRPr="009C4C64" w:rsidRDefault="003C36A0" w:rsidP="000B4AFB">
            <w:pPr>
              <w:spacing w:after="0"/>
              <w:jc w:val="center"/>
              <w:rPr>
                <w:color w:val="0000FF"/>
                <w:szCs w:val="22"/>
              </w:rPr>
            </w:pPr>
          </w:p>
        </w:tc>
      </w:tr>
      <w:tr w:rsidR="003C36A0" w:rsidRPr="009C4C64" w14:paraId="4A103D04" w14:textId="77777777" w:rsidTr="000B4AFB">
        <w:tc>
          <w:tcPr>
            <w:tcW w:w="1998" w:type="dxa"/>
            <w:shd w:val="clear" w:color="auto" w:fill="auto"/>
          </w:tcPr>
          <w:p w14:paraId="58BE8180" w14:textId="77777777" w:rsidR="003C36A0" w:rsidRPr="009C4C64" w:rsidRDefault="003C36A0" w:rsidP="000B4AFB">
            <w:pPr>
              <w:spacing w:after="0"/>
              <w:rPr>
                <w:szCs w:val="22"/>
              </w:rPr>
            </w:pPr>
          </w:p>
        </w:tc>
        <w:tc>
          <w:tcPr>
            <w:tcW w:w="2790" w:type="dxa"/>
            <w:shd w:val="clear" w:color="auto" w:fill="auto"/>
            <w:vAlign w:val="center"/>
          </w:tcPr>
          <w:p w14:paraId="1F7AEE2F" w14:textId="77777777" w:rsidR="003C36A0" w:rsidRPr="009C4C64" w:rsidRDefault="003C36A0" w:rsidP="000B4AFB">
            <w:pPr>
              <w:spacing w:after="0"/>
              <w:jc w:val="center"/>
              <w:rPr>
                <w:color w:val="0000FF"/>
                <w:szCs w:val="22"/>
              </w:rPr>
            </w:pPr>
          </w:p>
        </w:tc>
      </w:tr>
      <w:tr w:rsidR="003C36A0" w:rsidRPr="009C4C64" w14:paraId="5272D16A" w14:textId="77777777" w:rsidTr="000B4AFB">
        <w:tc>
          <w:tcPr>
            <w:tcW w:w="1998" w:type="dxa"/>
            <w:shd w:val="clear" w:color="auto" w:fill="auto"/>
          </w:tcPr>
          <w:p w14:paraId="6C01A847" w14:textId="77777777" w:rsidR="003C36A0" w:rsidRPr="003C36A0" w:rsidRDefault="003C36A0" w:rsidP="000B4AFB">
            <w:pPr>
              <w:spacing w:after="0"/>
              <w:rPr>
                <w:szCs w:val="22"/>
              </w:rPr>
            </w:pPr>
          </w:p>
        </w:tc>
        <w:tc>
          <w:tcPr>
            <w:tcW w:w="2790" w:type="dxa"/>
            <w:shd w:val="clear" w:color="auto" w:fill="auto"/>
            <w:vAlign w:val="center"/>
          </w:tcPr>
          <w:p w14:paraId="16A1A63B" w14:textId="77777777" w:rsidR="003C36A0" w:rsidRPr="009C4C64" w:rsidRDefault="003C36A0" w:rsidP="000B4AFB">
            <w:pPr>
              <w:spacing w:after="0"/>
              <w:jc w:val="center"/>
              <w:rPr>
                <w:color w:val="0000FF"/>
                <w:szCs w:val="22"/>
              </w:rPr>
            </w:pPr>
          </w:p>
        </w:tc>
      </w:tr>
    </w:tbl>
    <w:p w14:paraId="19D8C140" w14:textId="77777777" w:rsidR="000F6628" w:rsidRDefault="000F6628" w:rsidP="000F6628">
      <w:pPr>
        <w:spacing w:after="0"/>
        <w:rPr>
          <w:rFonts w:ascii="Arial" w:hAnsi="Arial"/>
        </w:rPr>
      </w:pPr>
    </w:p>
    <w:p w14:paraId="2B7A83C0" w14:textId="77777777" w:rsidR="000F6628" w:rsidRPr="00433B77" w:rsidRDefault="000F6628" w:rsidP="000F6628">
      <w:pPr>
        <w:numPr>
          <w:ilvl w:val="0"/>
          <w:numId w:val="4"/>
        </w:numPr>
        <w:spacing w:after="0"/>
      </w:pPr>
      <w:r w:rsidRPr="00433B77">
        <w:t xml:space="preserve">Briefly explain </w:t>
      </w:r>
      <w:r>
        <w:t xml:space="preserve">how you obtained each </w:t>
      </w:r>
      <w:r w:rsidRPr="00433B77">
        <w:t>set of numbers</w:t>
      </w:r>
      <w:r>
        <w:t xml:space="preserve"> for questions #1-4 above</w:t>
      </w:r>
      <w:r w:rsidRPr="00433B77">
        <w:t>.</w:t>
      </w:r>
    </w:p>
    <w:p w14:paraId="161D2BE1" w14:textId="77777777" w:rsidR="000F6628" w:rsidRPr="00433B77" w:rsidRDefault="000F6628" w:rsidP="000F6628">
      <w:pPr>
        <w:spacing w:after="0"/>
      </w:pPr>
    </w:p>
    <w:p w14:paraId="78290305" w14:textId="77777777" w:rsidR="000F6628" w:rsidRDefault="000F6628" w:rsidP="000F6628">
      <w:pPr>
        <w:numPr>
          <w:ilvl w:val="0"/>
          <w:numId w:val="2"/>
        </w:numPr>
        <w:spacing w:after="0"/>
      </w:pPr>
      <w:r w:rsidRPr="00652C62">
        <w:t xml:space="preserve">Borough:  </w:t>
      </w:r>
    </w:p>
    <w:p w14:paraId="5865BE11" w14:textId="77777777" w:rsidR="000F6628" w:rsidRDefault="000F6628" w:rsidP="000F6628">
      <w:pPr>
        <w:spacing w:after="0"/>
      </w:pPr>
    </w:p>
    <w:p w14:paraId="523977B4" w14:textId="77777777" w:rsidR="000F6628" w:rsidRPr="00652C62" w:rsidRDefault="000F6628" w:rsidP="000F6628">
      <w:pPr>
        <w:spacing w:after="0"/>
      </w:pPr>
    </w:p>
    <w:p w14:paraId="01B212F4" w14:textId="77777777" w:rsidR="000F6628" w:rsidRDefault="000F6628" w:rsidP="000F6628">
      <w:pPr>
        <w:numPr>
          <w:ilvl w:val="0"/>
          <w:numId w:val="2"/>
        </w:numPr>
        <w:spacing w:after="0"/>
      </w:pPr>
      <w:r w:rsidRPr="00652C62">
        <w:t>Seniority:</w:t>
      </w:r>
    </w:p>
    <w:p w14:paraId="278DD6F6" w14:textId="77777777" w:rsidR="000F6628" w:rsidRDefault="000F6628" w:rsidP="000F6628">
      <w:pPr>
        <w:pStyle w:val="ListParagraph"/>
        <w:spacing w:after="0"/>
      </w:pPr>
    </w:p>
    <w:p w14:paraId="077C5751" w14:textId="77777777" w:rsidR="000F6628" w:rsidRPr="00652C62" w:rsidRDefault="000F6628" w:rsidP="000F6628">
      <w:pPr>
        <w:spacing w:after="0"/>
      </w:pPr>
    </w:p>
    <w:p w14:paraId="482E6E88" w14:textId="77777777" w:rsidR="000F6628" w:rsidRDefault="001C3B70" w:rsidP="000F6628">
      <w:pPr>
        <w:numPr>
          <w:ilvl w:val="0"/>
          <w:numId w:val="2"/>
        </w:numPr>
        <w:spacing w:after="0"/>
      </w:pPr>
      <w:r>
        <w:t>End of Year Rating</w:t>
      </w:r>
      <w:r w:rsidR="000F6628" w:rsidRPr="00652C62">
        <w:t xml:space="preserve">:    </w:t>
      </w:r>
    </w:p>
    <w:p w14:paraId="38532269" w14:textId="77777777" w:rsidR="000F6628" w:rsidRDefault="000F6628" w:rsidP="000F6628">
      <w:pPr>
        <w:spacing w:after="0"/>
      </w:pPr>
    </w:p>
    <w:p w14:paraId="685BE92A" w14:textId="77777777" w:rsidR="000F6628" w:rsidRPr="00652C62" w:rsidRDefault="000F6628" w:rsidP="000F6628">
      <w:pPr>
        <w:spacing w:after="0"/>
      </w:pPr>
    </w:p>
    <w:p w14:paraId="290CD3FD" w14:textId="77777777" w:rsidR="000F6628" w:rsidRPr="00652C62" w:rsidRDefault="000F6628" w:rsidP="000F6628">
      <w:pPr>
        <w:numPr>
          <w:ilvl w:val="0"/>
          <w:numId w:val="2"/>
        </w:numPr>
        <w:spacing w:after="0"/>
      </w:pPr>
      <w:r w:rsidRPr="00652C62">
        <w:t>Top 10 sending schools:</w:t>
      </w:r>
    </w:p>
    <w:p w14:paraId="6C2D61AE" w14:textId="77777777" w:rsidR="000F6628" w:rsidRDefault="000F6628" w:rsidP="000F6628">
      <w:pPr>
        <w:spacing w:after="0"/>
      </w:pPr>
    </w:p>
    <w:p w14:paraId="24094913" w14:textId="77777777" w:rsidR="000F6628" w:rsidRPr="00433B77" w:rsidRDefault="000F6628" w:rsidP="000F6628">
      <w:pPr>
        <w:spacing w:after="0"/>
      </w:pPr>
    </w:p>
    <w:p w14:paraId="134510EE" w14:textId="77777777" w:rsidR="000F6628" w:rsidRPr="00433B77" w:rsidRDefault="000F6628" w:rsidP="000F6628">
      <w:pPr>
        <w:numPr>
          <w:ilvl w:val="0"/>
          <w:numId w:val="4"/>
        </w:numPr>
        <w:spacing w:after="0"/>
      </w:pPr>
      <w:r>
        <w:t>Think about</w:t>
      </w:r>
      <w:r w:rsidRPr="00433B77">
        <w:t xml:space="preserve"> some additional research questions you would ask of the same data</w:t>
      </w:r>
      <w:r>
        <w:t xml:space="preserve"> and what additional </w:t>
      </w:r>
      <w:r w:rsidRPr="00433B77">
        <w:t xml:space="preserve">data you </w:t>
      </w:r>
      <w:r>
        <w:t xml:space="preserve">would </w:t>
      </w:r>
      <w:r w:rsidRPr="00433B77">
        <w:t>r</w:t>
      </w:r>
      <w:r>
        <w:t>equest to further explore this data set. Briefly describe</w:t>
      </w:r>
      <w:r w:rsidRPr="00433B77">
        <w:t xml:space="preserve"> 2-3 ideas for </w:t>
      </w:r>
      <w:r>
        <w:t>additional</w:t>
      </w:r>
      <w:r w:rsidRPr="00433B77">
        <w:t xml:space="preserve"> research</w:t>
      </w:r>
      <w:r>
        <w:t xml:space="preserve"> or further exploration</w:t>
      </w:r>
      <w:r w:rsidRPr="00433B77">
        <w:t>.</w:t>
      </w:r>
    </w:p>
    <w:p w14:paraId="5BA748AF" w14:textId="77777777" w:rsidR="000F6628" w:rsidRDefault="000F6628" w:rsidP="000F6628">
      <w:pPr>
        <w:jc w:val="both"/>
      </w:pPr>
    </w:p>
    <w:sectPr w:rsidR="000F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w Cen MT Condensed">
    <w:panose1 w:val="020B0606020104020203"/>
    <w:charset w:val="00"/>
    <w:family w:val="auto"/>
    <w:pitch w:val="variable"/>
    <w:sig w:usb0="00000003" w:usb1="00000000" w:usb2="00000000" w:usb3="00000000" w:csb0="00000003" w:csb1="00000000"/>
  </w:font>
  <w:font w:name="맑은 고딕">
    <w:charset w:val="81"/>
    <w:family w:val="auto"/>
    <w:pitch w:val="variable"/>
    <w:sig w:usb0="9000002F" w:usb1="29D77CFB" w:usb2="00000012" w:usb3="00000000" w:csb0="00080001"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5A0E"/>
    <w:multiLevelType w:val="hybridMultilevel"/>
    <w:tmpl w:val="34E8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AA30FC"/>
    <w:multiLevelType w:val="hybridMultilevel"/>
    <w:tmpl w:val="13724B08"/>
    <w:lvl w:ilvl="0" w:tplc="04090001">
      <w:start w:val="1"/>
      <w:numFmt w:val="bullet"/>
      <w:lvlText w:val=""/>
      <w:lvlJc w:val="left"/>
      <w:pPr>
        <w:tabs>
          <w:tab w:val="num" w:pos="936"/>
        </w:tabs>
        <w:ind w:left="936" w:hanging="216"/>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6847067"/>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D7440A"/>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28"/>
    <w:rsid w:val="00025664"/>
    <w:rsid w:val="000E784A"/>
    <w:rsid w:val="000F6628"/>
    <w:rsid w:val="001206A3"/>
    <w:rsid w:val="00155D75"/>
    <w:rsid w:val="001C3B70"/>
    <w:rsid w:val="002913D4"/>
    <w:rsid w:val="002D7BD6"/>
    <w:rsid w:val="00306E17"/>
    <w:rsid w:val="00322B20"/>
    <w:rsid w:val="003C36A0"/>
    <w:rsid w:val="004D3EAC"/>
    <w:rsid w:val="004E691D"/>
    <w:rsid w:val="00546831"/>
    <w:rsid w:val="0059502C"/>
    <w:rsid w:val="00614F52"/>
    <w:rsid w:val="0063605A"/>
    <w:rsid w:val="00664A3D"/>
    <w:rsid w:val="006916BC"/>
    <w:rsid w:val="006C3E8A"/>
    <w:rsid w:val="00723710"/>
    <w:rsid w:val="00753AB3"/>
    <w:rsid w:val="00767ECC"/>
    <w:rsid w:val="007E04C6"/>
    <w:rsid w:val="008931E9"/>
    <w:rsid w:val="008B4351"/>
    <w:rsid w:val="00997983"/>
    <w:rsid w:val="00A6218A"/>
    <w:rsid w:val="00A90267"/>
    <w:rsid w:val="00B050FF"/>
    <w:rsid w:val="00B7170B"/>
    <w:rsid w:val="00BA6FE5"/>
    <w:rsid w:val="00BB413B"/>
    <w:rsid w:val="00C72275"/>
    <w:rsid w:val="00DE1150"/>
    <w:rsid w:val="00E72241"/>
    <w:rsid w:val="00EA5CFD"/>
    <w:rsid w:val="00EB4383"/>
    <w:rsid w:val="00F4101A"/>
    <w:rsid w:val="00F77384"/>
    <w:rsid w:val="00F93F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1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628"/>
    <w:pPr>
      <w:spacing w:after="200"/>
    </w:pPr>
    <w:rPr>
      <w:rFonts w:ascii="Segoe UI" w:eastAsia="Times New Roman" w:hAnsi="Segoe UI" w:cs="Arial"/>
      <w:color w:val="000000"/>
      <w:sz w:val="18"/>
      <w:szCs w:val="20"/>
    </w:rPr>
  </w:style>
  <w:style w:type="paragraph" w:styleId="Heading1">
    <w:name w:val="heading 1"/>
    <w:basedOn w:val="Normal"/>
    <w:next w:val="Normal"/>
    <w:link w:val="Heading1Char"/>
    <w:uiPriority w:val="9"/>
    <w:qFormat/>
    <w:rsid w:val="000F6628"/>
    <w:pPr>
      <w:keepNext/>
      <w:keepLines/>
      <w:outlineLvl w:val="0"/>
    </w:pPr>
    <w:rPr>
      <w:rFonts w:ascii="Tw Cen MT Condensed" w:eastAsiaTheme="majorEastAsia" w:hAnsi="Tw Cen MT Condensed" w:cstheme="majorBidi"/>
      <w:bCs/>
      <w:color w:val="C0504D" w:themeColor="accent2"/>
      <w:sz w:val="40"/>
      <w:szCs w:val="32"/>
    </w:rPr>
  </w:style>
  <w:style w:type="paragraph" w:styleId="Heading2">
    <w:name w:val="heading 2"/>
    <w:basedOn w:val="ListParagraph"/>
    <w:next w:val="Normal"/>
    <w:link w:val="Heading2Char"/>
    <w:uiPriority w:val="9"/>
    <w:unhideWhenUsed/>
    <w:qFormat/>
    <w:rsid w:val="000F6628"/>
    <w:pPr>
      <w:spacing w:before="120"/>
      <w:ind w:left="0"/>
      <w:outlineLvl w:val="1"/>
    </w:pPr>
    <w:rPr>
      <w:color w:val="C0504D" w:themeColor="accent2"/>
      <w:sz w:val="22"/>
      <w:szCs w:val="28"/>
    </w:rPr>
  </w:style>
  <w:style w:type="paragraph" w:styleId="Heading3">
    <w:name w:val="heading 3"/>
    <w:basedOn w:val="Normal"/>
    <w:next w:val="Normal"/>
    <w:link w:val="Heading3Char"/>
    <w:uiPriority w:val="9"/>
    <w:unhideWhenUsed/>
    <w:qFormat/>
    <w:rsid w:val="000F6628"/>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628"/>
    <w:rPr>
      <w:rFonts w:ascii="Tw Cen MT Condensed" w:eastAsiaTheme="majorEastAsia" w:hAnsi="Tw Cen MT Condensed" w:cstheme="majorBidi"/>
      <w:bCs/>
      <w:color w:val="C0504D" w:themeColor="accent2"/>
      <w:sz w:val="40"/>
      <w:szCs w:val="32"/>
    </w:rPr>
  </w:style>
  <w:style w:type="character" w:customStyle="1" w:styleId="Heading2Char">
    <w:name w:val="Heading 2 Char"/>
    <w:basedOn w:val="DefaultParagraphFont"/>
    <w:link w:val="Heading2"/>
    <w:uiPriority w:val="9"/>
    <w:rsid w:val="000F6628"/>
    <w:rPr>
      <w:rFonts w:ascii="Segoe UI" w:eastAsia="Times New Roman" w:hAnsi="Segoe UI" w:cs="Arial"/>
      <w:color w:val="C0504D" w:themeColor="accent2"/>
      <w:szCs w:val="28"/>
    </w:rPr>
  </w:style>
  <w:style w:type="character" w:customStyle="1" w:styleId="Heading3Char">
    <w:name w:val="Heading 3 Char"/>
    <w:basedOn w:val="DefaultParagraphFont"/>
    <w:link w:val="Heading3"/>
    <w:uiPriority w:val="9"/>
    <w:rsid w:val="000F6628"/>
    <w:rPr>
      <w:rFonts w:ascii="Segoe UI" w:eastAsia="Times New Roman" w:hAnsi="Segoe UI" w:cs="Arial"/>
      <w:b/>
      <w:color w:val="000000"/>
      <w:sz w:val="18"/>
      <w:szCs w:val="20"/>
    </w:rPr>
  </w:style>
  <w:style w:type="paragraph" w:styleId="ListParagraph">
    <w:name w:val="List Paragraph"/>
    <w:basedOn w:val="Normal"/>
    <w:uiPriority w:val="34"/>
    <w:qFormat/>
    <w:rsid w:val="000F6628"/>
    <w:pPr>
      <w:ind w:left="720"/>
      <w:contextualSpacing/>
    </w:pPr>
  </w:style>
  <w:style w:type="character" w:styleId="Hyperlink">
    <w:name w:val="Hyperlink"/>
    <w:basedOn w:val="DefaultParagraphFont"/>
    <w:uiPriority w:val="99"/>
    <w:unhideWhenUsed/>
    <w:rsid w:val="000F6628"/>
    <w:rPr>
      <w:color w:val="0000FF" w:themeColor="hyperlink"/>
      <w:u w:val="single"/>
    </w:rPr>
  </w:style>
  <w:style w:type="character" w:styleId="FollowedHyperlink">
    <w:name w:val="FollowedHyperlink"/>
    <w:basedOn w:val="DefaultParagraphFont"/>
    <w:uiPriority w:val="99"/>
    <w:semiHidden/>
    <w:unhideWhenUsed/>
    <w:rsid w:val="000F6628"/>
    <w:rPr>
      <w:color w:val="800080" w:themeColor="followedHyperlink"/>
      <w:u w:val="single"/>
    </w:rPr>
  </w:style>
  <w:style w:type="table" w:styleId="TableGrid">
    <w:name w:val="Table Grid"/>
    <w:basedOn w:val="TableNormal"/>
    <w:uiPriority w:val="59"/>
    <w:rsid w:val="000F6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913D4"/>
    <w:rPr>
      <w:sz w:val="16"/>
      <w:szCs w:val="16"/>
    </w:rPr>
  </w:style>
  <w:style w:type="paragraph" w:styleId="CommentText">
    <w:name w:val="annotation text"/>
    <w:basedOn w:val="Normal"/>
    <w:link w:val="CommentTextChar"/>
    <w:uiPriority w:val="99"/>
    <w:semiHidden/>
    <w:unhideWhenUsed/>
    <w:rsid w:val="002913D4"/>
    <w:rPr>
      <w:sz w:val="20"/>
    </w:rPr>
  </w:style>
  <w:style w:type="character" w:customStyle="1" w:styleId="CommentTextChar">
    <w:name w:val="Comment Text Char"/>
    <w:basedOn w:val="DefaultParagraphFont"/>
    <w:link w:val="CommentText"/>
    <w:uiPriority w:val="99"/>
    <w:semiHidden/>
    <w:rsid w:val="002913D4"/>
    <w:rPr>
      <w:rFonts w:ascii="Segoe UI" w:eastAsia="Times New Roman" w:hAnsi="Segoe UI" w:cs="Arial"/>
      <w:color w:val="000000"/>
      <w:sz w:val="20"/>
      <w:szCs w:val="20"/>
    </w:rPr>
  </w:style>
  <w:style w:type="paragraph" w:styleId="CommentSubject">
    <w:name w:val="annotation subject"/>
    <w:basedOn w:val="CommentText"/>
    <w:next w:val="CommentText"/>
    <w:link w:val="CommentSubjectChar"/>
    <w:uiPriority w:val="99"/>
    <w:semiHidden/>
    <w:unhideWhenUsed/>
    <w:rsid w:val="002913D4"/>
    <w:rPr>
      <w:b/>
      <w:bCs/>
    </w:rPr>
  </w:style>
  <w:style w:type="character" w:customStyle="1" w:styleId="CommentSubjectChar">
    <w:name w:val="Comment Subject Char"/>
    <w:basedOn w:val="CommentTextChar"/>
    <w:link w:val="CommentSubject"/>
    <w:uiPriority w:val="99"/>
    <w:semiHidden/>
    <w:rsid w:val="002913D4"/>
    <w:rPr>
      <w:rFonts w:ascii="Segoe UI" w:eastAsia="Times New Roman" w:hAnsi="Segoe UI" w:cs="Arial"/>
      <w:b/>
      <w:bCs/>
      <w:color w:val="000000"/>
      <w:sz w:val="20"/>
      <w:szCs w:val="20"/>
    </w:rPr>
  </w:style>
  <w:style w:type="paragraph" w:styleId="BalloonText">
    <w:name w:val="Balloon Text"/>
    <w:basedOn w:val="Normal"/>
    <w:link w:val="BalloonTextChar"/>
    <w:uiPriority w:val="99"/>
    <w:semiHidden/>
    <w:unhideWhenUsed/>
    <w:rsid w:val="002913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3D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package" Target="embeddings/Microsoft_Excel_Worksheet2.xlsx"/><Relationship Id="rId13" Type="http://schemas.openxmlformats.org/officeDocument/2006/relationships/hyperlink" Target="http://office.microsoft.com/en-us/acces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xcel_97_-_2004_Worksheet1.xls"/><Relationship Id="rId7" Type="http://schemas.openxmlformats.org/officeDocument/2006/relationships/image" Target="media/image2.emf"/><Relationship Id="rId8" Type="http://schemas.openxmlformats.org/officeDocument/2006/relationships/oleObject" Target="embeddings/Microsoft_Excel_97_-_2004_Worksheet2.xls"/><Relationship Id="rId9" Type="http://schemas.openxmlformats.org/officeDocument/2006/relationships/image" Target="media/image3.emf"/><Relationship Id="rId10"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TNTP</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Lawrence</dc:creator>
  <cp:lastModifiedBy>Microsoft Office User</cp:lastModifiedBy>
  <cp:revision>2</cp:revision>
  <dcterms:created xsi:type="dcterms:W3CDTF">2017-07-10T05:01:00Z</dcterms:created>
  <dcterms:modified xsi:type="dcterms:W3CDTF">2017-07-10T05:01:00Z</dcterms:modified>
</cp:coreProperties>
</file>