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color w:val="1A3A6E"/>
          <w:sz w:val="32"/>
          <w:szCs w:val="32"/>
        </w:rPr>
        <w:t xml:space="preserve">LAPORAN STANDARISASI TAHAPAN PENELITIAN</w:t>
      </w:r>
    </w:p>
    <w:p>
      <w:pPr>
        <w:spacing w:after="80" w:before="0"/>
        <w:jc w:val="center"/>
      </w:pPr>
      <w:r>
        <w:rPr>
          <w:rFonts w:ascii="Times New Roman" w:cs="Times New Roman" w:eastAsia="Times New Roman" w:hAnsi="Times New Roman"/>
          <w:b/>
          <w:bCs/>
          <w:sz w:val="26"/>
          <w:szCs w:val="26"/>
        </w:rPr>
        <w:t xml:space="preserve">Pengembangan Model Deteksi Fertilitas Telur Bebek</w:t>
      </w:r>
    </w:p>
    <w:p>
      <w:pPr>
        <w:spacing w:after="80" w:before="0"/>
        <w:jc w:val="center"/>
      </w:pPr>
      <w:r>
        <w:rPr>
          <w:rFonts w:ascii="Times New Roman" w:cs="Times New Roman" w:eastAsia="Times New Roman" w:hAnsi="Times New Roman"/>
          <w:sz w:val="24"/>
          <w:szCs w:val="24"/>
        </w:rPr>
        <w:t xml:space="preserve">Menggunakan Segmentasi Citra dan Deep Learning dengan Algoritma Adaptive Weight Clustering</w:t>
      </w:r>
    </w:p>
    <w:p>
      <w:pPr>
        <w:spacing w:after="80" w:before="0"/>
        <w:jc w:val="center"/>
      </w:pPr>
      <w:r>
        <w:rPr>
          <w:rFonts w:ascii="Times New Roman" w:cs="Times New Roman" w:eastAsia="Times New Roman" w:hAnsi="Times New Roman"/>
          <w:sz w:val="22"/>
          <w:szCs w:val="22"/>
        </w:rPr>
        <w:t xml:space="preserve">Andi Nur Rachman – NIM. 2491011008</w:t>
      </w:r>
    </w:p>
    <w:p>
      <w:pPr>
        <w:spacing w:after="300" w:before="0"/>
        <w:jc w:val="center"/>
      </w:pPr>
      <w:r>
        <w:rPr>
          <w:rFonts w:ascii="Times New Roman" w:cs="Times New Roman" w:eastAsia="Times New Roman" w:hAnsi="Times New Roman"/>
          <w:sz w:val="22"/>
          <w:szCs w:val="22"/>
        </w:rPr>
        <w:t xml:space="preserve">Program Studi Doktor Ilmu Teknik – Universitas Udayana – 2025</w:t>
      </w:r>
    </w:p>
    <w:p>
      <w:pPr>
        <w:pStyle w:val="Heading2"/>
        <w:spacing w:after="160" w:before="320"/>
      </w:pPr>
      <w:r>
        <w:rPr>
          <w:rFonts w:ascii="Times New Roman" w:cs="Times New Roman" w:eastAsia="Times New Roman" w:hAnsi="Times New Roman"/>
          <w:b/>
          <w:bCs/>
          <w:color w:val="1A3A6E"/>
          <w:sz w:val="28"/>
          <w:szCs w:val="28"/>
        </w:rPr>
        <w:t xml:space="preserve">Ringkasan Alur Tahapan Penelitian</w:t>
      </w:r>
    </w:p>
    <w:p>
      <w:pPr>
        <w:spacing w:after="100" w:before="0"/>
        <w:jc w:val="both"/>
      </w:pPr>
      <w:r>
        <w:rPr>
          <w:rFonts w:ascii="Times New Roman" w:cs="Times New Roman" w:eastAsia="Times New Roman" w:hAnsi="Times New Roman"/>
          <w:sz w:val="24"/>
          <w:szCs w:val="24"/>
        </w:rPr>
        <w:t xml:space="preserve">Penelitian ini terdiri dari delapan tahapan utama yang dilaksanakan secara berurutan. Setiap tahapan memiliki standarisasi parameter dan spesifikasi teknis yang telah ditetapkan untuk menjamin konsistensi, reprodusibilitas, dan kualitas hasil penelitian. Berikut adalah rincian standarisasi untuk setiap tahapan.</w:t>
      </w:r>
    </w:p>
    <w:p>
      <w:pPr>
        <w:spacing w:after="80"/>
      </w:pPr>
      <w:r>
        <w:t xml:space="preserve"/>
      </w:r>
    </w:p>
    <w:p>
      <w:pPr>
        <w:pStyle w:val="Heading3"/>
        <w:spacing w:after="120" w:before="240"/>
      </w:pPr>
      <w:r>
        <w:rPr>
          <w:rFonts w:ascii="Times New Roman" w:cs="Times New Roman" w:eastAsia="Times New Roman" w:hAnsi="Times New Roman"/>
          <w:b/>
          <w:bCs/>
          <w:color w:val="1A3A6E"/>
          <w:sz w:val="24"/>
          <w:szCs w:val="24"/>
        </w:rPr>
        <w:t xml:space="preserve">Tahap 1 – Studi Literatur</w:t>
      </w:r>
    </w:p>
    <w:p>
      <w:pPr>
        <w:spacing w:after="100" w:before="0"/>
        <w:jc w:val="both"/>
      </w:pPr>
      <w:r>
        <w:rPr>
          <w:rFonts w:ascii="Times New Roman" w:cs="Times New Roman" w:eastAsia="Times New Roman" w:hAnsi="Times New Roman"/>
          <w:sz w:val="24"/>
          <w:szCs w:val="24"/>
        </w:rPr>
        <w:t xml:space="preserve">Tahap studi literatur dilakukan untuk membangun landasan teori, mengidentifikasi state of the art, dan menemukan research gap yang menjadi justifikasi penelitian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dxa" w:w="270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Parameter / Aspek</w:t>
            </w:r>
          </w:p>
        </w:tc>
        <w:tc>
          <w:tcPr>
            <w:tcW w:type="dxa" w:w="631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Standarisasi / Spesifikasi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Basis Data Pencarian</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IEEE Xplore, ScienceDirect, Springer Link, Google Scholar, ACM Digital Library</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Kata Kunci Utama</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"duck egg fertility detection", "egg candling deep learning", "U-Net segmentation", "Adaptive Weight Clustering", "embryo detection"</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Kata Kunci Tambahan</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"image preprocessing CLAHE", "hybrid feature fusion", "semi-supervised clustering", "non-destructive testing poultry"</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Rentang Tahun</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2019 – 2025 (prioritas 2022–2025)</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Bahasa Publikasi</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Inggris (utama) dan Indonesia</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Kriteria Inklusi</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Jurnal Q1–Q2 (Scopus/WoS), prosiding IEEE/ACM/Springer, tersedia full-text</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Kriteria Eksklusi</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Artikel tanpa DOI, publikasi tanpa metodologi eksplisit, duplikat</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Jumlah Referensi Target</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Minimal 40 referensi relevan (min. 20 jurnal internasional)</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Output</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Tabel state of the art, peta research gap, daftar metode pembanding</w:t>
            </w:r>
          </w:p>
        </w:tc>
      </w:tr>
    </w:tbl>
    <w:p>
      <w:pPr>
        <w:spacing w:after="80"/>
      </w:pPr>
      <w:r>
        <w:t xml:space="preserve"/>
      </w:r>
    </w:p>
    <w:p>
      <w:pPr>
        <w:pStyle w:val="Heading3"/>
        <w:spacing w:after="120" w:before="240"/>
      </w:pPr>
      <w:r>
        <w:rPr>
          <w:rFonts w:ascii="Times New Roman" w:cs="Times New Roman" w:eastAsia="Times New Roman" w:hAnsi="Times New Roman"/>
          <w:b/>
          <w:bCs/>
          <w:color w:val="1A3A6E"/>
          <w:sz w:val="24"/>
          <w:szCs w:val="24"/>
        </w:rPr>
        <w:t xml:space="preserve">Tahap 2 – Akuisisi Data (Pengumpulan Dataset)</w:t>
      </w:r>
    </w:p>
    <w:p>
      <w:pPr>
        <w:spacing w:after="100" w:before="0"/>
        <w:jc w:val="both"/>
      </w:pPr>
      <w:r>
        <w:rPr>
          <w:rFonts w:ascii="Times New Roman" w:cs="Times New Roman" w:eastAsia="Times New Roman" w:hAnsi="Times New Roman"/>
          <w:sz w:val="24"/>
          <w:szCs w:val="24"/>
        </w:rPr>
        <w:t xml:space="preserve">Akuisisi data dilakukan secara mandiri di peternakan bebek Cihateup, Tasikmalaya, Jawa Barat. Pengambilan citra menggunakan teknik candling (pencahayaan dari bawah) pada ruang gelap terkontrol. Gambar di bawah ini adalah contoh citra candling telur bebek yang diambil langsung dari lapangan.</w:t>
      </w:r>
    </w:p>
    <w:p>
      <w:pPr>
        <w:pBdr>
          <w:top w:val="single" w:color="1A3A6E" w:sz="1"/>
          <w:bottom w:val="single" w:color="1A3A6E" w:sz="1"/>
          <w:left w:val="single" w:color="1A3A6E" w:sz="1"/>
          <w:right w:val="single" w:color="1A3A6E" w:sz="1"/>
        </w:pBdr>
        <w:spacing w:after="60" w:before="100"/>
        <w:jc w:val="center"/>
      </w:pPr>
      <w:r>
        <w:rPr>
          <w:rFonts w:ascii="Times New Roman" w:cs="Times New Roman" w:eastAsia="Times New Roman" w:hAnsi="Times New Roman"/>
          <w:color w:val="555555"/>
          <w:sz w:val="20"/>
          <w:szCs w:val="20"/>
        </w:rPr>
        <w:t xml:space="preserve">[ Gambar 4.1 – Contoh Citra Candling Telur Bebek dari Peternakan Cihateup ]</w:t>
      </w:r>
    </w:p>
    <w:p>
      <w:pPr>
        <w:spacing w:after="120" w:before="40"/>
        <w:jc w:val="center"/>
      </w:pPr>
      <w:r>
        <w:rPr>
          <w:rFonts w:ascii="Times New Roman" w:cs="Times New Roman" w:eastAsia="Times New Roman" w:hAnsi="Times New Roman"/>
          <w:color w:val="666666"/>
          <w:sz w:val="20"/>
          <w:szCs w:val="20"/>
        </w:rPr>
        <w:t xml:space="preserve">Citra menunjukkan telur bebek fertil usia inkubasi ±7 hari dengan struktur embrio yang terlihat di area tengah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dxa" w:w="270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Parameter / Aspek</w:t>
            </w:r>
          </w:p>
        </w:tc>
        <w:tc>
          <w:tcPr>
            <w:tcW w:type="dxa" w:w="631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Standarisasi / Spesifikasi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Subjek Penelitian</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Telur bebek (Anas platyrhynchos domesticus), usia inkubasi 5–7 hari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Lokasi Pengambilan Data</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Peternakan bebek Cihateup, Tasikmalaya, Jawa Barat</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Peralatan Kamera</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Smartphone kamera ≥ 12 MP (Samsung Galaxy / iPhone 13 atau setara)</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Resolusi Pengambilan</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3.024 × 4.032 piksel (portrait) – format JPEG original kamera</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Format File Raw</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JPEG (.jpg), kualitas kamera default (tidak dikompres ulang)</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Sumber Cahaya</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LED putih, intensitas 500–1.000 lux, titik tunggal terpusat di bawah telur</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Setup Ruangan</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Ruang gelap total (tanpa cahaya ambien), telur diletakkan di atas dudukan LED</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Jarak Kamera ke Telur</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10–15 cm (tegak lurus terhadap permukaan telur)</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Latar Belakang</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Hitam pekat (kain velvet hitam) untuk menyerap cahaya pantulan</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Sudut Pengambilan</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Minimal 3 sudut: 0° (depan), 45° (miring kanan), 90° (samping) per telur</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Waktu Pengambilan</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Pagi hari (06.00–08.00 WIB), sebelum telur dipisah ke inkubator</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Verifikasi Label</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Dilakukan oleh peternak ahli berpengalaman ≥5 tahun (ground truth)</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Kelas Label</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Fertil (label = 1) / Infertil (label = 0)</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Target Jumlah Citra</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 250 citra (min. 100 fertil, min. 150 infertil)</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Cadangan Kualitas</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Citra buram, terlalu gelap (mean &lt; 30), atau terlalu terang (mean &gt; 220) dibuang</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Metadata Disimpan</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Tanggal, usia inkubasi, label, sudut, kondisi pencahayaan</w:t>
            </w:r>
          </w:p>
        </w:tc>
      </w:tr>
    </w:tbl>
    <w:p>
      <w:pPr>
        <w:spacing w:after="80"/>
      </w:pPr>
      <w:r>
        <w:t xml:space="preserve"/>
      </w:r>
    </w:p>
    <w:p>
      <w:pPr>
        <w:pStyle w:val="Heading3"/>
        <w:spacing w:after="120" w:before="240"/>
      </w:pPr>
      <w:r>
        <w:rPr>
          <w:rFonts w:ascii="Times New Roman" w:cs="Times New Roman" w:eastAsia="Times New Roman" w:hAnsi="Times New Roman"/>
          <w:b/>
          <w:bCs/>
          <w:color w:val="1A3A6E"/>
          <w:sz w:val="24"/>
          <w:szCs w:val="24"/>
        </w:rPr>
        <w:t xml:space="preserve">Tahap 3 – Praproses Data</w:t>
      </w:r>
    </w:p>
    <w:p>
      <w:pPr>
        <w:spacing w:after="100" w:before="0"/>
        <w:jc w:val="both"/>
      </w:pPr>
      <w:r>
        <w:rPr>
          <w:rFonts w:ascii="Times New Roman" w:cs="Times New Roman" w:eastAsia="Times New Roman" w:hAnsi="Times New Roman"/>
          <w:sz w:val="24"/>
          <w:szCs w:val="24"/>
        </w:rPr>
        <w:t xml:space="preserve">Praproses dilakukan untuk meningkatkan kualitas citra candling, mengurangi noise akibat ketebalan cangkang, serta mempersiapkan dataset untuk pelatihan model. Semua parameter telah dikalibrasi berdasarkan karakteristik optik cangkang telur bebek.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dxa" w:w="270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Parameter / Aspek</w:t>
            </w:r>
          </w:p>
        </w:tc>
        <w:tc>
          <w:tcPr>
            <w:tcW w:type="dxa" w:w="631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Standarisasi / Spesifikasi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Crop ROI</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Deteksi batas telur dengan Canny edge detector + Hough ellipse; crop ke bounding box + padding 10 piksel</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Resize</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512 × 512 piksel (bicubic interpolation)</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Color Space</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Konversi RGB → LAB (untuk CLAHE), RGB → Grayscale (untuk GLCM/LBP)</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Normalisasi Nilai Piksel</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Bagi nilai piksel dengan 255 → range [0.0, 1.0]</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CLAHE</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clip_limit = 2.0; tileGridSize = (8, 8); diterapkan pada channel L (LAB)</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Homomorphic Filtering</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γL = 0.5; γH = 1.5; D0 = 30 piksel; orde filter n = 2 (Butterworth)</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Bilateral Denoising</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d = 9 (diameter kernel); σColor = 75; σSpace = 75</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Format Output</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PNG (.png) lossless 8-bit per channel</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Tool Anotasi Label</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LabelMe (open-source) – format JSON polygon per kelas (yolk, albumen, embrio)</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Standar Anotasi</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2 annotator independen; kappa inter-annotator ≥ 0.80; resolusi konflik oleh pakar</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Split Dataset</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Train 70% / Validasi 15% / Test 15% – Stratified (menjaga proporsi kelas)</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Augmentasi (Train Only)</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Rotasi ±15°; Flip H/V; Zoom 0.8–1.2×; Brightness ±20%; Gaussian noise σ=0.01</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Target Setelah Augmentasi</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 1.000 citra training (sebelum digunakan untuk U-Net)</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Library</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OpenCV 4.x, NumPy, Albumentations (augmentasi)</w:t>
            </w:r>
          </w:p>
        </w:tc>
      </w:tr>
    </w:tbl>
    <w:p>
      <w:pPr>
        <w:spacing w:after="80"/>
      </w:pPr>
      <w:r>
        <w:t xml:space="preserve"/>
      </w:r>
    </w:p>
    <w:p>
      <w:pPr>
        <w:pStyle w:val="Heading3"/>
        <w:spacing w:after="120" w:before="240"/>
      </w:pPr>
      <w:r>
        <w:rPr>
          <w:rFonts w:ascii="Times New Roman" w:cs="Times New Roman" w:eastAsia="Times New Roman" w:hAnsi="Times New Roman"/>
          <w:b/>
          <w:bCs/>
          <w:color w:val="1A3A6E"/>
          <w:sz w:val="24"/>
          <w:szCs w:val="24"/>
        </w:rPr>
        <w:t xml:space="preserve">Tahap 4 – Segmentasi Citra (U-Net Lightweight)</w:t>
      </w:r>
    </w:p>
    <w:p>
      <w:pPr>
        <w:spacing w:after="100" w:before="0"/>
        <w:jc w:val="both"/>
      </w:pPr>
      <w:r>
        <w:rPr>
          <w:rFonts w:ascii="Times New Roman" w:cs="Times New Roman" w:eastAsia="Times New Roman" w:hAnsi="Times New Roman"/>
          <w:sz w:val="24"/>
          <w:szCs w:val="24"/>
        </w:rPr>
        <w:t xml:space="preserve">Segmentasi dilakukan untuk memisahkan area biologis penting (yolk, albumen, vaskularisasi embrio) dari latar belakang citra candling. U-Net Lightweight dipilih karena efisiensi komputasi yang tinggi dengan akurasi segmentasi presisi pada dataset terbatas.</w:t>
      </w:r>
    </w:p>
    <w:p>
      <w:pPr>
        <w:spacing w:after="80" w:before="140"/>
      </w:pPr>
      <w:r>
        <w:rPr>
          <w:rFonts w:ascii="Times New Roman" w:cs="Times New Roman" w:eastAsia="Times New Roman" w:hAnsi="Times New Roman"/>
          <w:b/>
          <w:bCs/>
          <w:color w:val="1A3A6E"/>
          <w:sz w:val="22"/>
          <w:szCs w:val="22"/>
        </w:rPr>
        <w:t xml:space="preserve">a. Spesifikasi Arsitektur U-Net Lightweight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dxa" w:w="270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Parameter / Aspek</w:t>
            </w:r>
          </w:p>
        </w:tc>
        <w:tc>
          <w:tcPr>
            <w:tcW w:type="dxa" w:w="631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Standarisasi / Spesifikasi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Ukuran Input</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512 × 512 × 3 (RGB, float32 ternormalisasi)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Encoder Level 1</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Conv2D(16, 3×3) → BatchNorm → ReLU → Conv2D(16, 3×3) → MaxPool(2×2)</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Encoder Level 2</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Conv2D(32, 3×3) → BatchNorm → ReLU → Conv2D(32, 3×3) → MaxPool(2×2)</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Encoder Level 3</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Conv2D(64, 3×3) → BatchNorm → ReLU → Conv2D(64, 3×3) → MaxPool(2×2)</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Encoder Level 4</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Conv2D(128, 3×3) → BatchNorm → ReLU → Conv2D(128, 3×3) → MaxPool(2×2)</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Bottleneck</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Conv2D(256, 3×3) → BatchNorm → ReLU → Conv2D(256, 3×3) → Dropout(0.3)</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Decoder Level 1</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UpSampling2D(2×2) + Skip(128) → Conv2D(128, 3×3) → ReLU</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Decoder Level 2</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UpSampling2D(2×2) + Skip(64)  → Conv2D(64, 3×3) → ReLU</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Decoder Level 3</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UpSampling2D(2×2) + Skip(32)  → Conv2D(32, 3×3) → ReLU</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Decoder Level 4</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UpSampling2D(2×2) + Skip(16)  → Conv2D(16, 3×3) → ReLU</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Output Layer</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Conv2D(1, 1×1) → Sigmoid → 512×512×1 (binary mask)</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Parameter</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 1.2 juta (lightweight)</w:t>
            </w:r>
          </w:p>
        </w:tc>
      </w:tr>
    </w:tbl>
    <w:p>
      <w:pPr>
        <w:spacing w:after="80" w:before="140"/>
      </w:pPr>
      <w:r>
        <w:rPr>
          <w:rFonts w:ascii="Times New Roman" w:cs="Times New Roman" w:eastAsia="Times New Roman" w:hAnsi="Times New Roman"/>
          <w:b/>
          <w:bCs/>
          <w:color w:val="1A3A6E"/>
          <w:sz w:val="22"/>
          <w:szCs w:val="22"/>
        </w:rPr>
        <w:t xml:space="preserve">b. Spesifikasi Pelatihan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dxa" w:w="270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Parameter / Aspek</w:t>
            </w:r>
          </w:p>
        </w:tc>
        <w:tc>
          <w:tcPr>
            <w:tcW w:type="dxa" w:w="631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Standarisasi / Spesifikasi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Loss Function</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L_total = L_BCE + L_Dice (bobot masing-masing α = 0.5)</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Optimizer</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Adam (lr = 1×10⁻³; β₁ = 0.9; β₂ = 0.999; ε = 1×10⁻⁷)</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Learning Rate Scheduler</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ReduceLROnPlateau (monitor=val_loss, factor=0.5, patience=5, min_lr=1×10⁻⁶)</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Batch Size</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8 (menyesuaikan VRAM GPU)</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Epoch Maksimum</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100 epoch</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Early Stopping</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monitor = val_Dice; patience = 10; restore best weights = True</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Area Target Segmentasi</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3 kelas: (1) Yolk/kuning telur, (2) Albumen/putih telur, (3) Vaskularisasi embrio</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Metrik Validasi Target</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Dice Coefficient ≥ 0.85; IoU ≥ 0.75</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Framework</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TensorFlow 2.x / Keras</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Hardware</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GPU NVIDIA ≥ 8 GB VRAM (atau Google Colab Pro)</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Deep Embedding Sumber</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Bottleneck layer (256 feature map) → Global Average Pooling → vektor 256-D</w:t>
            </w:r>
          </w:p>
        </w:tc>
      </w:tr>
    </w:tbl>
    <w:p>
      <w:pPr>
        <w:spacing w:after="80"/>
      </w:pPr>
      <w:r>
        <w:t xml:space="preserve"/>
      </w:r>
    </w:p>
    <w:p>
      <w:pPr>
        <w:pStyle w:val="Heading3"/>
        <w:spacing w:after="120" w:before="240"/>
      </w:pPr>
      <w:r>
        <w:rPr>
          <w:rFonts w:ascii="Times New Roman" w:cs="Times New Roman" w:eastAsia="Times New Roman" w:hAnsi="Times New Roman"/>
          <w:b/>
          <w:bCs/>
          <w:color w:val="1A3A6E"/>
          <w:sz w:val="24"/>
          <w:szCs w:val="24"/>
        </w:rPr>
        <w:t xml:space="preserve">Tahap 5 – Ekstraksi dan Fusi Fitur (Hybrid Feature Fusion)</w:t>
      </w:r>
    </w:p>
    <w:p>
      <w:pPr>
        <w:spacing w:after="100" w:before="0"/>
        <w:jc w:val="both"/>
      </w:pPr>
      <w:r>
        <w:rPr>
          <w:rFonts w:ascii="Times New Roman" w:cs="Times New Roman" w:eastAsia="Times New Roman" w:hAnsi="Times New Roman"/>
          <w:sz w:val="24"/>
          <w:szCs w:val="24"/>
        </w:rPr>
        <w:t xml:space="preserve">Ekstraksi fitur dilakukan dari hasil segmentasi U-Net menggunakan dua pendekatan komplementer: fitur klasik (handcrafted) dan fitur deep embedding. Keduanya kemudian digabungkan menjadi satu vektor fitur hibrida multi-level.</w:t>
      </w:r>
    </w:p>
    <w:p>
      <w:pPr>
        <w:spacing w:after="80" w:before="140"/>
      </w:pPr>
      <w:r>
        <w:rPr>
          <w:rFonts w:ascii="Times New Roman" w:cs="Times New Roman" w:eastAsia="Times New Roman" w:hAnsi="Times New Roman"/>
          <w:b/>
          <w:bCs/>
          <w:color w:val="1A3A6E"/>
          <w:sz w:val="22"/>
          <w:szCs w:val="22"/>
        </w:rPr>
        <w:t xml:space="preserve">a. Fitur Klasik (Handcrafted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dxa" w:w="270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Parameter / Aspek</w:t>
            </w:r>
          </w:p>
        </w:tc>
        <w:tc>
          <w:tcPr>
            <w:tcW w:type="dxa" w:w="631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Standarisasi / Spesifikasi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GLCM – Parameter</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Jarak d = 1; Sudut θ = [0°, 45°, 90°, 135°]; Level gray = 256; Simetris = True</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GLCM – Fitur Diekstraksi</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Kontras, Energi, Homogenitas, Korelasi, ASM → 5 fitur × 4 sudut = 20 fitur</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LBP – Parameter</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Multi-radius: R=1 (P=8), R=2 (P=16), R=3 (P=24); Mode = uniform</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LBP – Fitur</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Histogram LBP 59 bin per radius × 3 radius = 177 fitur</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Morfologi Vaskular</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(1) Panjang total pembuluh (px), (2) Jumlah cabang, (3) Kepadatan (density), (4) Diameter rata-rata → 4 fitur</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Histogram Intensitas</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256 bins pada channel grayscale; area ROI hasil segmentasi = 256 fitur</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Total Fitur Klasik</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20 + 177 + 4 + 256 = 457 dimensi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Library</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scikit-image (GLCM, LBP), OpenCV (morfologi), NumPy (histogram)</w:t>
            </w:r>
          </w:p>
        </w:tc>
      </w:tr>
    </w:tbl>
    <w:p>
      <w:pPr>
        <w:spacing w:after="80" w:before="140"/>
      </w:pPr>
      <w:r>
        <w:rPr>
          <w:rFonts w:ascii="Times New Roman" w:cs="Times New Roman" w:eastAsia="Times New Roman" w:hAnsi="Times New Roman"/>
          <w:b/>
          <w:bCs/>
          <w:color w:val="1A3A6E"/>
          <w:sz w:val="22"/>
          <w:szCs w:val="22"/>
        </w:rPr>
        <w:t xml:space="preserve">b. Deep Embedding (dari Bottleneck U-Net)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dxa" w:w="270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Parameter / Aspek</w:t>
            </w:r>
          </w:p>
        </w:tc>
        <w:tc>
          <w:tcPr>
            <w:tcW w:type="dxa" w:w="631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Standarisasi / Spesifikasi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Sumber Layer</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Bottleneck U-Net (output: 32×32×256 feature maps)</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Operasi Agregasi</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Global Average Pooling (GAP) – rata-rata spatial per feature map</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Dimensi Output Embedding</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256 dimensi (satu nilai per feature map)</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Representasi</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Fitur semantik abstrak yang tidak dapat ditangkap metode klasik</w:t>
            </w:r>
          </w:p>
        </w:tc>
      </w:tr>
    </w:tbl>
    <w:p>
      <w:pPr>
        <w:spacing w:after="80" w:before="140"/>
      </w:pPr>
      <w:r>
        <w:rPr>
          <w:rFonts w:ascii="Times New Roman" w:cs="Times New Roman" w:eastAsia="Times New Roman" w:hAnsi="Times New Roman"/>
          <w:b/>
          <w:bCs/>
          <w:color w:val="1A3A6E"/>
          <w:sz w:val="22"/>
          <w:szCs w:val="22"/>
        </w:rPr>
        <w:t xml:space="preserve">c. Fusi Fitur (Hybrid Feature Vector)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dxa" w:w="270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Parameter / Aspek</w:t>
            </w:r>
          </w:p>
        </w:tc>
        <w:tc>
          <w:tcPr>
            <w:tcW w:type="dxa" w:w="631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Standarisasi / Spesifikasi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Metode Fusi</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Concatenation (penggabungan langsung) – [fitur_klasik | deep_embedding]</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Dimensi Total Sebelum Normalisasi</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457 + 256 = 713 dimensi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Normalisasi</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StandardScaler (z-score): mean=0, std=1 per fitur; fit pada data training, transform test</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Seleksi Fitur (Opsional)</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PCA (retain 95% variance) atau Recursive Feature Elimination (RFE) jika diperlukan</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Output</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Vektor fitur hibrida ternormalisasi per sampel, dimensi ≤ 713</w:t>
            </w:r>
          </w:p>
        </w:tc>
      </w:tr>
    </w:tbl>
    <w:p>
      <w:pPr>
        <w:spacing w:after="80"/>
      </w:pPr>
      <w:r>
        <w:t xml:space="preserve"/>
      </w:r>
    </w:p>
    <w:p>
      <w:pPr>
        <w:pStyle w:val="Heading3"/>
        <w:spacing w:after="120" w:before="240"/>
      </w:pPr>
      <w:r>
        <w:rPr>
          <w:rFonts w:ascii="Times New Roman" w:cs="Times New Roman" w:eastAsia="Times New Roman" w:hAnsi="Times New Roman"/>
          <w:b/>
          <w:bCs/>
          <w:color w:val="1A3A6E"/>
          <w:sz w:val="24"/>
          <w:szCs w:val="24"/>
        </w:rPr>
        <w:t xml:space="preserve">Tahap 6 – Klasifikasi dengan Adaptive Weight Clustering (AWC)</w:t>
      </w:r>
    </w:p>
    <w:p>
      <w:pPr>
        <w:spacing w:after="100" w:before="0"/>
        <w:jc w:val="both"/>
      </w:pPr>
      <w:r>
        <w:rPr>
          <w:rFonts w:ascii="Times New Roman" w:cs="Times New Roman" w:eastAsia="Times New Roman" w:hAnsi="Times New Roman"/>
          <w:sz w:val="24"/>
          <w:szCs w:val="24"/>
        </w:rPr>
        <w:t xml:space="preserve">AWC digunakan untuk mengklasifikasikan telur fertil dan infertil melalui pembobotan adaptif antar fitur berbasis uji homogenitas likelihood ratio. Parameter dioptimalkan melalui grid search menggunakan data validasi.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dxa" w:w="270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Parameter / Aspek</w:t>
            </w:r>
          </w:p>
        </w:tc>
        <w:tc>
          <w:tcPr>
            <w:tcW w:type="dxa" w:w="631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Standarisasi / Spesifikasi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Input</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Vektor fitur hibrida ternormalisasi (dimensi ≤ 713, float32)</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Algoritma Utama</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Adaptive Weight Clustering (AWC) – non-parametrik, tanpa k awal</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Parameter λ (sensitivitas)</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Range: 0.1 – 3.0; langkah: 0.1; optimasi via grid search</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Jarak Antar Sampel</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Euclidean (L2 norm)</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Radius Awal r₀</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Percentil ke-5 dari distribusi jarak semua pasangan sampel training</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Skala Radius Iterasi</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Geometrik: r₀, 2r₀, 4r₀, 8r₀, ... hingga seluruh pasangan dicakup</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Mekanisme Bobot Fitur</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Softmax normalization; bobot diperbarui tiap iterasi berdasarkan relevansi informasi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Output Klaster</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Label biner otomatis: Fertil (klaster dengan rata-rata intensitas lebih tinggi) / Infertil</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Algoritma Pembanding 1</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K-Means: k=2; init="k-means++"; n_init=10; max_iter=300</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Algoritma Pembanding 2</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Fuzzy C-Means (FCM): c=2; m=2.0; error=0.005; maxiter=1000</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Algoritma Pembanding 3</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CNN end-to-end baseline: MobileNetV3-Small (transfer learning, ImageNet)</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Library</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scikit-learn (K-Means, metrik), skfuzzy (FCM), implementasi AWC custom Python</w:t>
            </w:r>
          </w:p>
        </w:tc>
      </w:tr>
    </w:tbl>
    <w:p>
      <w:pPr>
        <w:spacing w:after="80"/>
      </w:pPr>
      <w:r>
        <w:t xml:space="preserve"/>
      </w:r>
    </w:p>
    <w:p>
      <w:pPr>
        <w:pStyle w:val="Heading3"/>
        <w:spacing w:after="120" w:before="240"/>
      </w:pPr>
      <w:r>
        <w:rPr>
          <w:rFonts w:ascii="Times New Roman" w:cs="Times New Roman" w:eastAsia="Times New Roman" w:hAnsi="Times New Roman"/>
          <w:b/>
          <w:bCs/>
          <w:color w:val="1A3A6E"/>
          <w:sz w:val="24"/>
          <w:szCs w:val="24"/>
        </w:rPr>
        <w:t xml:space="preserve">Tahap 7 – Evaluasi Model</w:t>
      </w:r>
    </w:p>
    <w:p>
      <w:pPr>
        <w:spacing w:after="100" w:before="0"/>
        <w:jc w:val="both"/>
      </w:pPr>
      <w:r>
        <w:rPr>
          <w:rFonts w:ascii="Times New Roman" w:cs="Times New Roman" w:eastAsia="Times New Roman" w:hAnsi="Times New Roman"/>
          <w:sz w:val="24"/>
          <w:szCs w:val="24"/>
        </w:rPr>
        <w:t xml:space="preserve">Evaluasi dilakukan secara komprehensif menggunakan independent test set dan skema cross-validasi. Beberapa skenario pengujian dirancang untuk membuktikan kontribusi masing-masing komponen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dxa" w:w="270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Parameter / Aspek</w:t>
            </w:r>
          </w:p>
        </w:tc>
        <w:tc>
          <w:tcPr>
            <w:tcW w:type="dxa" w:w="631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Standarisasi / Spesifikasi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Set Evaluasi</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15% dari total dataset (independent test set, tidak pernah dilihat selama training)</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Cross-Validasi</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Stratified K-Fold, k = 5 (mempertahankan proporsi kelas pada setiap fold)</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Metrik Klasifikasi</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Accuracy, Precision, Recall (Sensitivity), Specificity, F1-Score, ROC-AUC, Brier Score</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Metrik Segmentasi</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Dice Coefficient (target ≥ 0.85), Intersection over Union/IoU (target ≥ 0.75)</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Skenario 1</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AWC vs K-Means vs Fuzzy C-Means (dengan fitur hibrida identik)</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Skenario 2</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Fitur hibrida (klasik+deep) vs fitur klasik saja vs deep embedding saja</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Skenario 3</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Model proposed (U-Net + AWC) vs CNN end-to-end (MobileNetV3 baseline)</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Uji Statistik</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Wilcoxon Signed-Rank Test; tingkat signifikansi p &lt; 0.05</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Visualisasi</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Confusion Matrix, ROC Curve, Precision-Recall Curve, Grad-CAM (explainability)</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Threshold Kelulusan</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Accuracy ≥ 90% pada test set; Dice ≥ 0.85 pada segmentasi</w:t>
            </w:r>
          </w:p>
        </w:tc>
      </w:tr>
    </w:tbl>
    <w:p>
      <w:pPr>
        <w:spacing w:after="80"/>
      </w:pPr>
      <w:r>
        <w:t xml:space="preserve"/>
      </w:r>
    </w:p>
    <w:p>
      <w:pPr>
        <w:pStyle w:val="Heading3"/>
        <w:spacing w:after="120" w:before="240"/>
      </w:pPr>
      <w:r>
        <w:rPr>
          <w:rFonts w:ascii="Times New Roman" w:cs="Times New Roman" w:eastAsia="Times New Roman" w:hAnsi="Times New Roman"/>
          <w:b/>
          <w:bCs/>
          <w:color w:val="1A3A6E"/>
          <w:sz w:val="24"/>
          <w:szCs w:val="24"/>
        </w:rPr>
        <w:t xml:space="preserve">Tahap 8 – Pengujian Sistem Terintegrasi</w:t>
      </w:r>
    </w:p>
    <w:p>
      <w:pPr>
        <w:spacing w:after="100" w:before="0"/>
        <w:jc w:val="both"/>
      </w:pPr>
      <w:r>
        <w:rPr>
          <w:rFonts w:ascii="Times New Roman" w:cs="Times New Roman" w:eastAsia="Times New Roman" w:hAnsi="Times New Roman"/>
          <w:sz w:val="24"/>
          <w:szCs w:val="24"/>
        </w:rPr>
        <w:t xml:space="preserve">Pengujian sistem dilakukan setelah seluruh model terlatih dan terintegrasi menjadi satu pipeline deteksi fertilitas telur bebek yang dapat diakses melalui antarmuka web.</w:t>
      </w:r>
    </w:p>
    <w:p>
      <w:pPr>
        <w:spacing w:after="80" w:before="140"/>
      </w:pPr>
      <w:r>
        <w:rPr>
          <w:rFonts w:ascii="Times New Roman" w:cs="Times New Roman" w:eastAsia="Times New Roman" w:hAnsi="Times New Roman"/>
          <w:b/>
          <w:bCs/>
          <w:color w:val="1A3A6E"/>
          <w:sz w:val="22"/>
          <w:szCs w:val="22"/>
        </w:rPr>
        <w:t xml:space="preserve">a. Spesifikasi Lingkungan Pengembangan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dxa" w:w="270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Parameter / Aspek</w:t>
            </w:r>
          </w:p>
        </w:tc>
        <w:tc>
          <w:tcPr>
            <w:tcW w:type="dxa" w:w="631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Standarisasi / Spesifikasi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Bahasa Pemrograman</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Python 3.10</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Framework Deep Learning</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TensorFlow 2.13 / PyTorch 2.0 (salah satu)</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Library Utama</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NumPy, OpenCV, scikit-image, scikit-learn, Albumentations, Matplotlib</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Hardware Minimum</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GPU NVIDIA ≥ 8 GB VRAM (RTX 3070 / T4 Colab); RAM ≥ 16 GB</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Sistem Operasi</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Ubuntu 22.04 LTS / Windows 11</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IDE</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VS Code / Jupyter Notebook / Google Colab Pro</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Manajemen Eksperimen</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MLflow atau Weights &amp; Biases (W&amp;B) untuk pelacakan metrik</w:t>
            </w:r>
          </w:p>
        </w:tc>
      </w:tr>
    </w:tbl>
    <w:p>
      <w:pPr>
        <w:spacing w:after="80" w:before="140"/>
      </w:pPr>
      <w:r>
        <w:rPr>
          <w:rFonts w:ascii="Times New Roman" w:cs="Times New Roman" w:eastAsia="Times New Roman" w:hAnsi="Times New Roman"/>
          <w:b/>
          <w:bCs/>
          <w:color w:val="1A3A6E"/>
          <w:sz w:val="22"/>
          <w:szCs w:val="22"/>
        </w:rPr>
        <w:t xml:space="preserve">b. Spesifikasi Pengujian Fungsional &amp; Performa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dxa" w:w="270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Parameter / Aspek</w:t>
            </w:r>
          </w:p>
        </w:tc>
        <w:tc>
          <w:tcPr>
            <w:tcW w:type="dxa" w:w="6318"/>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Standarisasi / Spesifikasi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Input Sistem</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Citra candling JPEG/PNG; resolusi bebas (auto-resize ke 512×512)</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Output Sistem</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Label "FERTIL" / "INFERTIL" + confidence score (%) + visualisasi mask segmentasi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Waktu Inferensi Target</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&lt; 2 detik per citra (CPU), &lt; 0.5 detik (GPU)</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Antarmuka Pengguna</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Web-based: upload citra → proses → tampil hasil (Flask 2.x + HTML5/Bootstrap)</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Pengujian Black-box</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30 citra baru (tidak ada dalam training/test set) – dikumpulkan sendiri</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Kriteria Kelulusan Uji</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Accuracy ≥ 90% pada 30 citra pengujian black-box</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Pengujian Kecepatan</w:t>
            </w:r>
          </w:p>
        </w:tc>
        <w:tc>
          <w:tcPr>
            <w:tcW w:type="dxa" w:w="631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Rata-rata waktu respons 10 kali eksekusi berturut-turut</w:t>
            </w:r>
          </w:p>
        </w:tc>
      </w:tr>
      <w:tr>
        <w:tc>
          <w:tcPr>
            <w:tcW w:type="dxa" w:w="2708"/>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Dokumentasi</w:t>
            </w:r>
          </w:p>
        </w:tc>
        <w:tc>
          <w:tcPr>
            <w:tcW w:type="dxa" w:w="631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API documentation (Swagger/Postman), user manual, source code di GitHub</w:t>
            </w:r>
          </w:p>
        </w:tc>
      </w:tr>
    </w:tbl>
    <w:p>
      <w:pPr>
        <w:spacing w:after="80"/>
      </w:pPr>
      <w:r>
        <w:t xml:space="preserve"/>
      </w:r>
    </w:p>
    <w:p>
      <w:pPr>
        <w:pStyle w:val="Heading2"/>
        <w:spacing w:after="160" w:before="320"/>
      </w:pPr>
      <w:r>
        <w:rPr>
          <w:rFonts w:ascii="Times New Roman" w:cs="Times New Roman" w:eastAsia="Times New Roman" w:hAnsi="Times New Roman"/>
          <w:b/>
          <w:bCs/>
          <w:color w:val="1A3A6E"/>
          <w:sz w:val="28"/>
          <w:szCs w:val="28"/>
        </w:rPr>
        <w:t xml:space="preserve">Ringkasan Standarisasi Utama</w:t>
      </w:r>
    </w:p>
    <w:p>
      <w:pPr>
        <w:spacing w:after="100" w:before="0"/>
        <w:jc w:val="both"/>
      </w:pPr>
      <w:r>
        <w:rPr>
          <w:rFonts w:ascii="Times New Roman" w:cs="Times New Roman" w:eastAsia="Times New Roman" w:hAnsi="Times New Roman"/>
          <w:sz w:val="24"/>
          <w:szCs w:val="24"/>
        </w:rPr>
        <w:t xml:space="preserve">Tabel berikut merangkum parameter kunci yang distandarisasi di seluruh tahapan penelitian.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159"/>
        <w:gridCol w:w="4062"/>
      </w:tblGrid>
      <w:tr>
        <w:tc>
          <w:tcPr>
            <w:tcW w:type="dxa" w:w="1805"/>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Tahapan</w:t>
            </w:r>
          </w:p>
        </w:tc>
        <w:tc>
          <w:tcPr>
            <w:tcW w:type="dxa" w:w="3159"/>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Parameter Kunci</w:t>
            </w:r>
          </w:p>
        </w:tc>
        <w:tc>
          <w:tcPr>
            <w:tcW w:type="dxa" w:w="4062"/>
            <w:gridSpan w:val="1"/>
            <w:tcBorders>
              <w:top w:val="single" w:color="1A3A6E" w:sz="1"/>
              <w:left w:val="single" w:color="1A3A6E" w:sz="1"/>
              <w:bottom w:val="single" w:color="1A3A6E" w:sz="1"/>
              <w:right w:val="single" w:color="1A3A6E" w:sz="1"/>
            </w:tcBorders>
            <w:shd w:fill="1A3A6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Nilai / Spesifikasi</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Akuisisi Data</w:t>
            </w:r>
          </w:p>
        </w:tc>
        <w:tc>
          <w:tcPr>
            <w:tcW w:type="dxa" w:w="3159"/>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Resolusi raw / Format</w:t>
            </w:r>
          </w:p>
        </w:tc>
        <w:tc>
          <w:tcPr>
            <w:tcW w:type="dxa" w:w="406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3024×4032 px / JPEG</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Akuisisi Data</w:t>
            </w:r>
          </w:p>
        </w:tc>
        <w:tc>
          <w:tcPr>
            <w:tcW w:type="dxa" w:w="3159"/>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Pencahayaan candling</w:t>
            </w:r>
          </w:p>
        </w:tc>
        <w:tc>
          <w:tcPr>
            <w:tcW w:type="dxa" w:w="406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LED 500–1000 lux, ruang gelap</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Akuisisi Data</w:t>
            </w:r>
          </w:p>
        </w:tc>
        <w:tc>
          <w:tcPr>
            <w:tcW w:type="dxa" w:w="3159"/>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Target dataset</w:t>
            </w:r>
          </w:p>
        </w:tc>
        <w:tc>
          <w:tcPr>
            <w:tcW w:type="dxa" w:w="406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 250 citra (fertil + infertil)</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Praproses</w:t>
            </w:r>
          </w:p>
        </w:tc>
        <w:tc>
          <w:tcPr>
            <w:tcW w:type="dxa" w:w="3159"/>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Ukuran output (resize)</w:t>
            </w:r>
          </w:p>
        </w:tc>
        <w:tc>
          <w:tcPr>
            <w:tcW w:type="dxa" w:w="406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512 × 512 piksel</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Praproses</w:t>
            </w:r>
          </w:p>
        </w:tc>
        <w:tc>
          <w:tcPr>
            <w:tcW w:type="dxa" w:w="3159"/>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Format output</w:t>
            </w:r>
          </w:p>
        </w:tc>
        <w:tc>
          <w:tcPr>
            <w:tcW w:type="dxa" w:w="406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PNG lossless</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Praproses</w:t>
            </w:r>
          </w:p>
        </w:tc>
        <w:tc>
          <w:tcPr>
            <w:tcW w:type="dxa" w:w="3159"/>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CLAHE clip limit / tile</w:t>
            </w:r>
          </w:p>
        </w:tc>
        <w:tc>
          <w:tcPr>
            <w:tcW w:type="dxa" w:w="406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2.0 / (8,8)</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Praproses</w:t>
            </w:r>
          </w:p>
        </w:tc>
        <w:tc>
          <w:tcPr>
            <w:tcW w:type="dxa" w:w="3159"/>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Split data</w:t>
            </w:r>
          </w:p>
        </w:tc>
        <w:tc>
          <w:tcPr>
            <w:tcW w:type="dxa" w:w="406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70% train / 15% val / 15% test</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Praproses</w:t>
            </w:r>
          </w:p>
        </w:tc>
        <w:tc>
          <w:tcPr>
            <w:tcW w:type="dxa" w:w="3159"/>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Augmentasi (target)</w:t>
            </w:r>
          </w:p>
        </w:tc>
        <w:tc>
          <w:tcPr>
            <w:tcW w:type="dxa" w:w="406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 1.000 citra training</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Segmentasi</w:t>
            </w:r>
          </w:p>
        </w:tc>
        <w:tc>
          <w:tcPr>
            <w:tcW w:type="dxa" w:w="3159"/>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Input U-Net</w:t>
            </w:r>
          </w:p>
        </w:tc>
        <w:tc>
          <w:tcPr>
            <w:tcW w:type="dxa" w:w="406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512×512×3, float32 [0,1]</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Segmentasi</w:t>
            </w:r>
          </w:p>
        </w:tc>
        <w:tc>
          <w:tcPr>
            <w:tcW w:type="dxa" w:w="3159"/>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Filter encoder</w:t>
            </w:r>
          </w:p>
        </w:tc>
        <w:tc>
          <w:tcPr>
            <w:tcW w:type="dxa" w:w="406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16 → 32 → 64 → 128 → 256</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Segmentasi</w:t>
            </w:r>
          </w:p>
        </w:tc>
        <w:tc>
          <w:tcPr>
            <w:tcW w:type="dxa" w:w="3159"/>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Loss function</w:t>
            </w:r>
          </w:p>
        </w:tc>
        <w:tc>
          <w:tcPr>
            <w:tcW w:type="dxa" w:w="406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BCE + Dice (α=0.5)</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Segmentasi</w:t>
            </w:r>
          </w:p>
        </w:tc>
        <w:tc>
          <w:tcPr>
            <w:tcW w:type="dxa" w:w="3159"/>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Optimizer / lr</w:t>
            </w:r>
          </w:p>
        </w:tc>
        <w:tc>
          <w:tcPr>
            <w:tcW w:type="dxa" w:w="406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Adam / 1×10⁻³</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Segmentasi</w:t>
            </w:r>
          </w:p>
        </w:tc>
        <w:tc>
          <w:tcPr>
            <w:tcW w:type="dxa" w:w="3159"/>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Target Dice / IoU</w:t>
            </w:r>
          </w:p>
        </w:tc>
        <w:tc>
          <w:tcPr>
            <w:tcW w:type="dxa" w:w="406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 0.85 / ≥ 0.75</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Ekstraksi Fitur</w:t>
            </w:r>
          </w:p>
        </w:tc>
        <w:tc>
          <w:tcPr>
            <w:tcW w:type="dxa" w:w="3159"/>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Fitur GLCM</w:t>
            </w:r>
          </w:p>
        </w:tc>
        <w:tc>
          <w:tcPr>
            <w:tcW w:type="dxa" w:w="406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d=1, 4 sudut → 20 fitur</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Ekstraksi Fitur</w:t>
            </w:r>
          </w:p>
        </w:tc>
        <w:tc>
          <w:tcPr>
            <w:tcW w:type="dxa" w:w="3159"/>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Fitur LBP</w:t>
            </w:r>
          </w:p>
        </w:tc>
        <w:tc>
          <w:tcPr>
            <w:tcW w:type="dxa" w:w="406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R=1,2,3 → 177 fitur</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Ekstraksi Fitur</w:t>
            </w:r>
          </w:p>
        </w:tc>
        <w:tc>
          <w:tcPr>
            <w:tcW w:type="dxa" w:w="3159"/>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Deep embedding (GAP)</w:t>
            </w:r>
          </w:p>
        </w:tc>
        <w:tc>
          <w:tcPr>
            <w:tcW w:type="dxa" w:w="406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Bottleneck 256-D</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Ekstraksi Fitur</w:t>
            </w:r>
          </w:p>
        </w:tc>
        <w:tc>
          <w:tcPr>
            <w:tcW w:type="dxa" w:w="3159"/>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Dimensi vektor hibrida</w:t>
            </w:r>
          </w:p>
        </w:tc>
        <w:tc>
          <w:tcPr>
            <w:tcW w:type="dxa" w:w="406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713 dimensi (sebelum seleksi)</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AWC</w:t>
            </w:r>
          </w:p>
        </w:tc>
        <w:tc>
          <w:tcPr>
            <w:tcW w:type="dxa" w:w="3159"/>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Parameter λ (tuning)</w:t>
            </w:r>
          </w:p>
        </w:tc>
        <w:tc>
          <w:tcPr>
            <w:tcW w:type="dxa" w:w="406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0.1 – 3.0 (grid search, step 0.1)</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AWC</w:t>
            </w:r>
          </w:p>
        </w:tc>
        <w:tc>
          <w:tcPr>
            <w:tcW w:type="dxa" w:w="3159"/>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Jarak / skala radius</w:t>
            </w:r>
          </w:p>
        </w:tc>
        <w:tc>
          <w:tcPr>
            <w:tcW w:type="dxa" w:w="406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Euclidean / geometrik ×2</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Evaluasi</w:t>
            </w:r>
          </w:p>
        </w:tc>
        <w:tc>
          <w:tcPr>
            <w:tcW w:type="dxa" w:w="3159"/>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Metrik klasifikasi</w:t>
            </w:r>
          </w:p>
        </w:tc>
        <w:tc>
          <w:tcPr>
            <w:tcW w:type="dxa" w:w="406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Acc, Prec, Recall, F1, ROC-AUC</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Evaluasi</w:t>
            </w:r>
          </w:p>
        </w:tc>
        <w:tc>
          <w:tcPr>
            <w:tcW w:type="dxa" w:w="3159"/>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Cross-validasi</w:t>
            </w:r>
          </w:p>
        </w:tc>
        <w:tc>
          <w:tcPr>
            <w:tcW w:type="dxa" w:w="406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Stratified K-Fold, k=5</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Evaluasi</w:t>
            </w:r>
          </w:p>
        </w:tc>
        <w:tc>
          <w:tcPr>
            <w:tcW w:type="dxa" w:w="3159"/>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Target accuracy</w:t>
            </w:r>
          </w:p>
        </w:tc>
        <w:tc>
          <w:tcPr>
            <w:tcW w:type="dxa" w:w="406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 90% pada test set</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Pengujian</w:t>
            </w:r>
          </w:p>
        </w:tc>
        <w:tc>
          <w:tcPr>
            <w:tcW w:type="dxa" w:w="3159"/>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Waktu inferensi target</w:t>
            </w:r>
          </w:p>
        </w:tc>
        <w:tc>
          <w:tcPr>
            <w:tcW w:type="dxa" w:w="406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&lt; 2 detik/citra (CPU)</w:t>
            </w:r>
          </w:p>
        </w:tc>
      </w:tr>
      <w:tr>
        <w:tc>
          <w:tcPr>
            <w:tcW w:type="dxa" w:w="1805"/>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Pengujian</w:t>
            </w:r>
          </w:p>
        </w:tc>
        <w:tc>
          <w:tcPr>
            <w:tcW w:type="dxa" w:w="3159"/>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Platform deployment</w:t>
            </w:r>
          </w:p>
        </w:tc>
        <w:tc>
          <w:tcPr>
            <w:tcW w:type="dxa" w:w="406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center"/>
          </w:tcPr>
          <w:p>
            <w:r>
              <w:rPr>
                <w:rFonts w:ascii="Times New Roman" w:cs="Times New Roman" w:eastAsia="Times New Roman" w:hAnsi="Times New Roman"/>
                <w:b w:val="false"/>
                <w:bCs w:val="false"/>
                <w:sz w:val="20"/>
                <w:szCs w:val="20"/>
              </w:rPr>
              <w:t xml:space="preserve">Flask 2.x + HTML5</w:t>
            </w:r>
          </w:p>
        </w:tc>
      </w:tr>
    </w:tbl>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E" w:sz="1"/>
      </w:pBdr>
      <w:jc w:val="center"/>
    </w:pPr>
    <w:r>
      <w:rPr>
        <w:rFonts w:ascii="Times New Roman" w:cs="Times New Roman" w:eastAsia="Times New Roman" w:hAnsi="Times New Roman"/>
        <w:color w:val="555555"/>
        <w:sz w:val="18"/>
        <w:szCs w:val="18"/>
      </w:rPr>
      <w:t xml:space="preserve">Halaman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dari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E" w:sz="1"/>
      </w:pBdr>
      <w:jc w:val="right"/>
    </w:pPr>
    <w:r>
      <w:rPr>
        <w:rFonts w:ascii="Times New Roman" w:cs="Times New Roman" w:eastAsia="Times New Roman" w:hAnsi="Times New Roman"/>
        <w:color w:val="555555"/>
        <w:sz w:val="18"/>
        <w:szCs w:val="18"/>
      </w:rPr>
      <w:t xml:space="preserve">Laporan Standarisasi Tahapan Penelitian  |  Andi Nur Rachman – 2491011008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2026-04-17T05:59:39.755Z</dcterms:created>
  <dcterms:modified xsi:type="dcterms:W3CDTF">2026-04-17T05:59:39.757Z</dcterms:modified>
</cp:coreProperties>
</file>

<file path=docProps/custom.xml><?xml version="1.0" encoding="utf-8"?>
<Properties xmlns="http://schemas.openxmlformats.org/officeDocument/2006/custom-properties" xmlns:vt="http://schemas.openxmlformats.org/officeDocument/2006/docPropsVTypes"/>
</file>