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30AB" w14:textId="4CE963FF" w:rsidR="00597E4C" w:rsidRDefault="000A7D46">
      <w:r>
        <w:rPr>
          <w:noProof/>
        </w:rPr>
        <w:drawing>
          <wp:inline distT="0" distB="0" distL="0" distR="0" wp14:anchorId="4DB9583B" wp14:editId="6A9CCC98">
            <wp:extent cx="5731510" cy="7759065"/>
            <wp:effectExtent l="0" t="0" r="2540" b="0"/>
            <wp:docPr id="1188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4F71" w14:textId="77777777" w:rsidR="000A7D46" w:rsidRDefault="000A7D46"/>
    <w:p w14:paraId="078607E2" w14:textId="77777777" w:rsidR="000A7D46" w:rsidRDefault="000A7D46"/>
    <w:p w14:paraId="7BF9A8E7" w14:textId="77777777" w:rsidR="000A7D46" w:rsidRDefault="000A7D46"/>
    <w:p w14:paraId="0EA210A2" w14:textId="77777777" w:rsidR="000A7D46" w:rsidRDefault="000A7D46"/>
    <w:p>
      <w:r>
        <w:br w:type="page"/>
      </w:r>
    </w:p>
    <w:p>
      <w:pPr>
        <w:spacing w:before="240" w:after="12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  Formula Matematika yang Digunakan</w:t>
      </w:r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 Contrast Limited Adaptive Histogram Equalization (CLAHE)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CLAHE membagi citra menjadi blok lokal (tiles) dan melakukan ekualisasi histogram dengan pembatasan kontras untuk menghindari amplifikasi noise berlebihan. Fungsi transfer ekualisasi histogram: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k</m:t>
              </m:r>
            </m:sub>
          </m:sSub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T</m:t>
          </m:r>
          <m:d>
            <m:dPr>
              <m:begChr m:val="("/>
              <m:endChr m:val=")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r</m:t>
                  </m:r>
                </m:e>
                <m:sub>
                  <m:r>
                    <m:rPr>
                      <m:sty m:val="p"/>
                    </m:rPr>
                    <m:t xml:space="preserve">k</m:t>
                  </m:r>
                </m:sub>
              </m:sSub>
            </m:e>
          </m:d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p"/>
                </m:rPr>
                <m:t xml:space="preserve">j=0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n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</m:num>
                <m:den>
                  <m:r>
                    <m:rPr>
                      <m:sty m:val="i"/>
                    </m:rPr>
                    <m:t xml:space="preserve">N</m:t>
                  </m:r>
                </m:den>
              </m:f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Pembatasan kemiringan histogram (clip limit):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β</m:t>
              </m:r>
            </m:e>
            <m:sub>
              <m:r>
                <m:rPr>
                  <m:sty m:val="p"/>
                </m:rPr>
                <m:t xml:space="preserve">clip</m:t>
              </m:r>
            </m:sub>
          </m:sSub>
          <m:r>
            <m:rPr>
              <m:sty m:val="p"/>
            </m:rPr>
            <m:t xml:space="preserve"> = 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p"/>
                    </m:rPr>
                    <m:t xml:space="preserve">pixels</m:t>
                  </m:r>
                </m:sub>
              </m:sSub>
            </m:num>
            <m:den>
              <m:r>
                <m:rPr>
                  <m:sty m:val="i"/>
                </m:rPr>
                <m:t xml:space="preserve">L</m:t>
              </m:r>
            </m:den>
          </m:f>
          <m:r>
            <m:rPr>
              <m:sty m:val="p"/>
            </m:rPr>
            <m:t xml:space="preserve"> + </m:t>
          </m:r>
          <m:f>
            <m:fPr>
              <m:ctrlPr/>
            </m:fPr>
            <m:num>
              <m:r>
                <m:rPr>
                  <m:sty m:val="p"/>
                </m:rPr>
                <m:t xml:space="preserve">excess</m:t>
              </m:r>
            </m:num>
            <m:den>
              <m:r>
                <m:rPr>
                  <m:sty m:val="i"/>
                </m:rPr>
                <m:t xml:space="preserve">L</m:t>
              </m:r>
            </m:den>
          </m:f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Homomorphic Filtering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Citra f(x,y) dimodelkan sebagai perkalian komponen iluminasi i(x,y) dan reflektansi r(x,y):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x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i"/>
                </m:rPr>
                <m:t xml:space="preserve">y</m:t>
              </m:r>
            </m:e>
          </m:d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i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x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i"/>
                </m:rPr>
                <m:t xml:space="preserve">y</m:t>
              </m:r>
            </m:e>
          </m:d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r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x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i"/>
                </m:rPr>
                <m:t xml:space="preserve">y</m:t>
              </m:r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Proses filter dengan transformasi logaritmik: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ẑ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x,y</m:t>
              </m:r>
            </m:e>
          </m:d>
          <m:r>
            <m:rPr>
              <m:sty m:val="p"/>
            </m:rPr>
            <m:t xml:space="preserve"> = </m:t>
          </m:r>
          <m:sSup>
            <m:sSupPr>
              <m:ctrlPr/>
            </m:sSupPr>
            <m:e>
              <m:r>
                <m:rPr>
                  <m:sty m:val="p"/>
                </m:rPr>
                <m:t xml:space="preserve">ℱ</m:t>
              </m:r>
            </m:e>
            <m:sup>
              <m:r>
                <m:rPr>
                  <m:sty m:val="p"/>
                </m:rPr>
                <m:t xml:space="preserve">−1</m:t>
              </m:r>
            </m:sup>
          </m:sSup>
          <m:d>
            <m:dPr>
              <m:begChr m:val="{"/>
              <m:endChr m:val="}"/>
              <m:ctrlPr/>
            </m:dPr>
            <m:e>
              <m:r>
                <m:rPr>
                  <m:sty m:val="i"/>
                </m:rPr>
                <m:t xml:space="preserve">H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u,v</m:t>
                  </m:r>
                </m:e>
              </m:d>
              <m:r>
                <m:rPr>
                  <m:sty m:val="p"/>
                </m:rPr>
                <m:t xml:space="preserve"> · ℱ</m:t>
              </m:r>
              <m:d>
                <m:dPr>
                  <m:begChr m:val="{"/>
                  <m:endChr m:val="}"/>
                  <m:ctrlPr/>
                </m:dPr>
                <m:e>
                  <m:r>
                    <m:rPr>
                      <m:sty m:val="p"/>
                    </m:rPr>
                    <m:t xml:space="preserve">ln </m:t>
                  </m:r>
                  <m:r>
                    <m:rPr>
                      <m:sty m:val="i"/>
                    </m:rPr>
                    <m:t xml:space="preserve">f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x,y</m:t>
                      </m:r>
                    </m:e>
                  </m:d>
                </m:e>
              </m:d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Filter Butterworth orde-n untuk normalisasi pencahayaan: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H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u,v</m:t>
              </m:r>
            </m:e>
          </m:d>
          <m:r>
            <m:rPr>
              <m:sty m:val="p"/>
            </m:rPr>
            <m:t xml:space="preserve"> = </m:t>
          </m:r>
          <m:d>
            <m:dPr>
              <m:begChr m:val="("/>
              <m:endChr m:val=")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γ</m:t>
                  </m:r>
                </m:e>
                <m:sub>
                  <m:r>
                    <m:rPr>
                      <m:sty m:val="i"/>
                    </m:rPr>
                    <m:t xml:space="preserve">H</m:t>
                  </m:r>
                </m:sub>
              </m:sSub>
              <m:r>
                <m:rPr>
                  <m:sty m:val="p"/>
                </m:rPr>
                <m:t xml:space="preserve"> − 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γ</m:t>
                  </m:r>
                </m:e>
                <m:sub>
                  <m:r>
                    <m:rPr>
                      <m:sty m:val="i"/>
                    </m:rPr>
                    <m:t xml:space="preserve">L</m:t>
                  </m:r>
                </m:sub>
              </m:sSub>
            </m:e>
          </m:d>
          <m:d>
            <m:dPr>
              <m:begChr m:val="["/>
              <m:endChr m:val="]"/>
              <m:ctrlPr/>
            </m:dPr>
            <m:e>
              <m:r>
                <m:rPr>
                  <m:sty m:val="p"/>
                </m:rPr>
                <m:t xml:space="preserve">1 </m:t>
              </m:r>
              <m:r>
                <m:rPr>
                  <m:sty m:val="p"/>
                </m:rPr>
                <m:t xml:space="preserve">− 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1</m:t>
                  </m:r>
                  <m:r>
                    <m:rPr>
                      <m:sty m:val="p"/>
                    </m:rPr>
                    <m:t xml:space="preserve"> + </m:t>
                  </m:r>
                  <m:sSup>
                    <m:sSupPr>
                      <m:ctrlPr/>
                    </m:sSupPr>
                    <m:e>
                      <m:d>
                        <m:dPr>
                          <m:begChr m:val="("/>
                          <m:endChr m:val=")"/>
                          <m:ctrlPr/>
                        </m:dPr>
                        <m:e>
                          <m:f>
                            <m:fPr>
                              <m:ctrlPr/>
                            </m:fPr>
                            <m:num>
                              <m:r>
                                <m:rPr>
                                  <m:sty m:val="i"/>
                                </m:rPr>
                                <m:t xml:space="preserve">D</m:t>
                              </m:r>
                              <m:d>
                                <m:dPr>
                                  <m:begChr m:val="("/>
                                  <m:endChr m:val=")"/>
                                  <m:ctrlPr/>
                                </m:dPr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u,v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D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 xml:space="preserve"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2n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 xml:space="preserve"> + </m:t>
          </m:r>
          <m:sSub>
            <m:sSubPr>
              <m:ctrlPr/>
            </m:sSubPr>
            <m:e>
              <m:r>
                <m:rPr>
                  <m:sty m:val="i"/>
                </m:rPr>
                <m:t xml:space="preserve">γ</m:t>
              </m:r>
            </m:e>
            <m:sub>
              <m:r>
                <m:rPr>
                  <m:sty m:val="i"/>
                </m:rPr>
                <m:t xml:space="preserve">L</m:t>
              </m:r>
            </m:sub>
          </m:sSub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 Fungsi Loss U-Net (Binary Cross-Entropy + Dice Loss)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Binary Cross-Entropy Loss: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ℒ</m:t>
              </m:r>
            </m:e>
            <m:sub>
              <m:r>
                <m:rPr>
                  <m:sty m:val="p"/>
                </m:rPr>
                <m:t xml:space="preserve">BCE</m:t>
              </m:r>
            </m:sub>
          </m:sSub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−</m:t>
          </m:r>
          <m:f>
            <m:fPr>
              <m:ctrlPr/>
            </m:fPr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rPr>
              <m:sty m:val="p"/>
            </m:rPr>
            <m:t xml:space="preserve"> </m:t>
          </m:r>
          <m:nary>
            <m:naryPr>
              <m:chr m:val="∑"/>
              <m:limLoc m:val="undOvr"/>
              <m:ctrlPr/>
            </m:naryPr>
            <m:sub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rPr>
                      <m:sty m:val="p"/>
                    </m:rPr>
                    <m:t xml:space="preserve"/>
                  </m:r>
                </m:sub>
              </m:sSub>
            </m:sub>
            <m:sup>
              <m:r>
                <m:rPr>
                  <m:sty m:val="i"/>
                </m:rPr>
                <m:t xml:space="preserve">N</m:t>
              </m:r>
            </m:sup>
            <m:e>
              <m:d>
                <m:dPr>
                  <m:begChr m:val="["/>
                  <m:endChr m:val="]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y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 log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ŷ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 xml:space="preserve"> + 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p"/>
                        </m:rPr>
                        <m:t xml:space="preserve">1</m:t>
                      </m:r>
                      <m:r>
                        <m:rPr>
                          <m:sty m:val="p"/>
                        </m:rPr>
                        <m:t xml:space="preserve">−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 xml:space="preserve">log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p"/>
                        </m:rPr>
                        <m:t xml:space="preserve">1</m:t>
                      </m:r>
                      <m:r>
                        <m:rPr>
                          <m:sty m:val="p"/>
                        </m:rPr>
                        <m:t xml:space="preserve">−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ŷ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Dice Loss: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ℒ</m:t>
              </m:r>
            </m:e>
            <m:sub>
              <m:r>
                <m:rPr>
                  <m:sty m:val="p"/>
                </m:rPr>
                <m:t xml:space="preserve">Dice</m:t>
              </m:r>
            </m:sub>
          </m:sSub>
          <m:r>
            <m:rPr>
              <m:sty m:val="p"/>
            </m:rPr>
            <m:t xml:space="preserve"> = 1 </m:t>
          </m:r>
          <m:r>
            <m:rPr>
              <m:sty m:val="p"/>
            </m:rPr>
            <m:t xml:space="preserve">− </m:t>
          </m:r>
          <m:f>
            <m:fPr>
              <m:ctrlPr/>
            </m:fPr>
            <m:num>
              <m:r>
                <m:rPr>
                  <m:sty m:val="p"/>
                </m:rPr>
                <m:t xml:space="preserve">2</m:t>
              </m:r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y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ŷ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</m:nary>
              <m:r>
                <m:rPr>
                  <m:sty m:val="p"/>
                </m:rPr>
                <m:t xml:space="preserve"> + </m:t>
              </m:r>
              <m:r>
                <m:rPr>
                  <m:sty m:val="i"/>
                </m:rPr>
                <m:t xml:space="preserve">ε</m:t>
              </m:r>
            </m:num>
            <m:den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y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</m:nary>
              <m:r>
                <m:rPr>
                  <m:sty m:val="p"/>
                </m:rPr>
                <m:t xml:space="preserve"> + </m:t>
              </m:r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ŷ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</m:e>
              </m:nary>
              <m:r>
                <m:rPr>
                  <m:sty m:val="p"/>
                </m:rPr>
                <m:t xml:space="preserve"> + </m:t>
              </m:r>
              <m:r>
                <m:rPr>
                  <m:sty m:val="i"/>
                </m:rPr>
                <m:t xml:space="preserve">ε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Total loss (kombinasi):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ℒ</m:t>
              </m:r>
            </m:e>
            <m:sub>
              <m:r>
                <m:rPr>
                  <m:sty m:val="p"/>
                </m:rPr>
                <m:t xml:space="preserve">total</m:t>
              </m:r>
            </m:sub>
          </m:sSub>
          <m:r>
            <m:rPr>
              <m:sty m:val="p"/>
            </m:rPr>
            <m:t xml:space="preserve"> = </m:t>
          </m:r>
          <m:sSub>
            <m:sSubPr>
              <m:ctrlPr/>
            </m:sSubPr>
            <m:e>
              <m:r>
                <m:rPr>
                  <m:sty m:val="i"/>
                </m:rPr>
                <m:t xml:space="preserve">ℒ</m:t>
              </m:r>
            </m:e>
            <m:sub>
              <m:r>
                <m:rPr>
                  <m:sty m:val="p"/>
                </m:rPr>
                <m:t xml:space="preserve">BCE</m:t>
              </m:r>
            </m:sub>
          </m:sSub>
          <m:r>
            <m:rPr>
              <m:sty m:val="p"/>
            </m:rPr>
            <m:t xml:space="preserve"> + </m:t>
          </m:r>
          <m:sSub>
            <m:sSubPr>
              <m:ctrlPr/>
            </m:sSubPr>
            <m:e>
              <m:r>
                <m:rPr>
                  <m:sty m:val="i"/>
                </m:rPr>
                <m:t xml:space="preserve">ℒ</m:t>
              </m:r>
            </m:e>
            <m:sub>
              <m:r>
                <m:rPr>
                  <m:sty m:val="p"/>
                </m:rPr>
                <m:t xml:space="preserve">Dice</m:t>
              </m:r>
            </m:sub>
          </m:sSub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 Ekstraksi Fitur Tekstur – GLCM (Gray Level Co-occurrence Matrix)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Elemen matriks GLCM pada arah γ dan jarak d: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i,j</m:t>
              </m:r>
              <m:r>
                <m:rPr>
                  <m:sty m:val="p"/>
                </m:rPr>
                <m:t xml:space="preserve"> | d, γ</m:t>
              </m:r>
            </m:e>
          </m:d>
          <m:r>
            <m:rPr>
              <m:sty m:val="p"/>
            </m:rPr>
            <m:t xml:space="preserve"> = </m:t>
          </m:r>
          <m:f>
            <m:fPr>
              <m:ctrlPr/>
            </m:fPr>
            <m:num>
              <m:r>
                <m:rPr>
                  <m:sty m:val="i"/>
                </m:rPr>
                <m:t xml:space="preserve">C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i,j</m:t>
                  </m:r>
                  <m:r>
                    <m:rPr>
                      <m:sty m:val="p"/>
                    </m:rPr>
                    <m:t xml:space="preserve"> | d, γ</m:t>
                  </m:r>
                </m:e>
              </m:d>
            </m:num>
            <m:den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i"/>
                    </m:rPr>
                    <m:t xml:space="preserve">i,j</m:t>
                  </m:r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  <m:e>
                  <m:r>
                    <m:rPr>
                      <m:sty m:val="i"/>
                    </m:rPr>
                    <m:t xml:space="preserve">C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i,j</m:t>
                      </m:r>
                      <m:r>
                        <m:rPr>
                          <m:sty m:val="p"/>
                        </m:rPr>
                        <m:t xml:space="preserve"> | d, γ</m:t>
                      </m:r>
                    </m:e>
                  </m:d>
                </m:e>
              </m:nary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Kontras: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Con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i"/>
                </m:rPr>
                <m:t xml:space="preserve">i,j</m:t>
              </m:r>
            </m:sub>
            <m:sup>
              <m:r>
                <m:rPr>
                  <m:sty m:val="p"/>
                </m:rPr>
                <m:t xml:space="preserve"/>
              </m:r>
            </m:sup>
            <m:e>
              <m:sSup>
                <m:sSupPr>
                  <m:ctrlPr/>
                </m:sSupPr>
                <m:e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</m:t>
                      </m:r>
                      <m:r>
                        <m:rPr>
                          <m:sty m:val="p"/>
                        </m:rPr>
                        <m:t xml:space="preserve"> − </m:t>
                      </m:r>
                      <m:r>
                        <m:rPr>
                          <m:sty m:val="i"/>
                        </m:rPr>
                        <m:t xml:space="preserve">j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i,j</m:t>
                  </m:r>
                </m:e>
              </m:d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Energi: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Ene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i"/>
                </m:rPr>
                <m:t xml:space="preserve">i,j</m:t>
              </m:r>
            </m:sub>
            <m:sup>
              <m:r>
                <m:rPr>
                  <m:sty m:val="p"/>
                </m:rPr>
                <m:t xml:space="preserve"/>
              </m:r>
            </m:sup>
            <m:e>
              <m:sSup>
                <m:sSupPr>
                  <m:ctrlPr/>
                </m:sSupPr>
                <m:e>
                  <m:r>
                    <m:rPr>
                      <m:sty m:val="i"/>
                    </m:rPr>
                    <m:t xml:space="preserve">P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i,j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Homogenitas: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Hom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i"/>
                </m:rPr>
                <m:t xml:space="preserve">i,j</m:t>
              </m:r>
            </m:sub>
            <m:sup>
              <m:r>
                <m:rPr>
                  <m:sty m:val="p"/>
                </m:rPr>
                <m:t xml:space="preserve"/>
              </m:r>
            </m:sup>
            <m:e>
              <m:f>
                <m:fPr>
                  <m:ctrlPr/>
                </m:fPr>
                <m:num>
                  <m:r>
                    <m:rPr>
                      <m:sty m:val="i"/>
                    </m:rPr>
                    <m:t xml:space="preserve">P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i,j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 xml:space="preserve">1 + </m:t>
                  </m:r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</m:t>
                      </m:r>
                      <m:r>
                        <m:rPr>
                          <m:sty m:val="p"/>
                        </m:rPr>
                        <m:t xml:space="preserve"> − </m:t>
                      </m:r>
                      <m:r>
                        <m:rPr>
                          <m:sty m:val="i"/>
                        </m:rPr>
                        <m:t xml:space="preserve">j</m:t>
                      </m:r>
                    </m:e>
                  </m:d>
                </m:den>
              </m:f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Korelasi: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Cor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i"/>
                </m:rPr>
                <m:t xml:space="preserve">i,j</m:t>
              </m:r>
            </m:sub>
            <m:sup>
              <m:r>
                <m:rPr>
                  <m:sty m:val="p"/>
                </m:rPr>
                <m:t xml:space="preserve"/>
              </m:r>
            </m:sup>
            <m:e>
              <m:f>
                <m:fPr>
                  <m:ctrlPr/>
                </m:fPr>
                <m:num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</m:t>
                      </m:r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μ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j</m:t>
                      </m:r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μ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</m:e>
                  </m:d>
                  <m:r>
                    <m:rPr>
                      <m:sty m:val="i"/>
                    </m:rPr>
                    <m:t xml:space="preserve">P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m:rPr>
                          <m:sty m:val="i"/>
                        </m:rPr>
                        <m:t xml:space="preserve">i,j</m:t>
                      </m:r>
                    </m:e>
                  </m:d>
                </m:num>
                <m:den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</m:den>
              </m:f>
            </m:e>
          </m:nary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 Local Binary Pattern (LBP)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Untuk piksel pusat (xc, yc) dengan P tetangga pada radius R: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p"/>
                </m:rPr>
                <m:t xml:space="preserve">LBP</m:t>
              </m:r>
            </m:e>
            <m:sub>
              <m:r>
                <m:rPr>
                  <m:sty m:val="i"/>
                </m:rPr>
                <m:t xml:space="preserve">P,R</m:t>
              </m:r>
            </m:sub>
          </m:sSub>
          <m:d>
            <m:dPr>
              <m:begChr m:val="("/>
              <m:endChr m:val=")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c</m:t>
                  </m:r>
                </m:sub>
              </m:sSub>
              <m:r>
                <m:rPr>
                  <m:sty m:val="p"/>
                </m:rPr>
                <m:t xml:space="preserve">, 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c</m:t>
                  </m:r>
                </m:sub>
              </m:sSub>
            </m:e>
          </m:d>
          <m:r>
            <m:rPr>
              <m:sty m:val="p"/>
            </m:rPr>
            <m:t xml:space="preserve"> =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p"/>
                </m:rPr>
                <m:t xml:space="preserve">p=0</m:t>
              </m:r>
            </m:sub>
            <m:sup>
              <m:r>
                <m:rPr>
                  <m:sty m:val="i"/>
                </m:rPr>
                <m:t xml:space="preserve">P</m:t>
              </m:r>
              <m:r>
                <m:rPr>
                  <m:sty m:val="p"/>
                </m:rPr>
                <m:t xml:space="preserve"> − 1</m:t>
              </m:r>
            </m:sup>
            <m:e>
              <m:r>
                <m:rPr>
                  <m:sty m:val="i"/>
                </m:rPr>
                <m:t xml:space="preserve">s</m:t>
              </m:r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g</m:t>
                      </m:r>
                    </m:e>
                    <m:sub>
                      <m:r>
                        <m:rPr>
                          <m:sty m:val="i"/>
                        </m:rPr>
                        <m:t xml:space="preserve">p</m:t>
                      </m:r>
                    </m:sub>
                  </m:sSub>
                  <m:r>
                    <m:rPr>
                      <m:sty m:val="p"/>
                    </m:rPr>
                    <m:t xml:space="preserve"> −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g</m:t>
                      </m:r>
                    </m:e>
                    <m:sub>
                      <m:r>
                        <m:rPr>
                          <m:sty m:val="i"/>
                        </m:rPr>
                        <m:t xml:space="preserve">c</m:t>
                      </m:r>
                    </m:sub>
                  </m:sSub>
                </m:e>
              </m:d>
              <m:r>
                <m:rPr>
                  <m:sty m:val="p"/>
                </m:rPr>
                <m:t xml:space="preserve"> · 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 xml:space="preserve">2</m:t>
                  </m:r>
                </m:e>
                <m:sup>
                  <m:r>
                    <m:rPr>
                      <m:sty m:val="i"/>
                    </m:rPr>
                    <m:t xml:space="preserve">p</m:t>
                  </m:r>
                </m:sup>
              </m:sSup>
            </m:e>
          </m:nary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Fungsi ambang: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 xml:space="preserve">u</m:t>
              </m:r>
            </m:e>
          </m:d>
          <m:r>
            <m:rPr>
              <m:sty m:val="p"/>
            </m:rPr>
            <m:t xml:space="preserve"> = </m:t>
          </m:r>
          <m:d>
            <m:dPr>
              <m:begChr m:val="{"/>
              <m:endChr m:val="}"/>
              <m:ctrlPr/>
            </m:dPr>
            <m:e>
              <m:r>
                <m:rPr>
                  <m:sty m:val="p"/>
                </m:rPr>
                <m:t xml:space="preserve">1   jika u ≥ 0 ;   0   jika u &lt; 0</m:t>
              </m:r>
            </m:e>
          </m:d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 Adaptive Weight Clustering (AWC)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(a) Jarak Euclidean antar sampel: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d</m:t>
          </m:r>
          <m:d>
            <m:dPr>
              <m:begChr m:val="("/>
              <m:endChr m:val=")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rPr>
                  <m:sty m:val="p"/>
                </m:rPr>
                <m:t xml:space="preserve">, </m:t>
              </m:r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</m:e>
          </m:d>
          <m:r>
            <m:rPr>
              <m:sty m:val="p"/>
            </m:rPr>
            <m:t xml:space="preserve"> = </m:t>
          </m:r>
          <m:sSub>
            <m:sSubPr>
              <m:ctrlPr/>
            </m:sSubPr>
            <m:e>
              <m:d>
                <m:dPr>
                  <m:begChr m:val="‖"/>
                  <m:endChr m:val="‖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 −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  <m:ctrlPr/>
            </m:radPr>
            <m:deg/>
            <m:e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p"/>
                    </m:rPr>
                    <m:t xml:space="preserve">k=1</m:t>
                  </m:r>
                </m:sub>
                <m:sup>
                  <m:r>
                    <m:rPr>
                      <m:sty m:val="i"/>
                    </m:rPr>
                    <m:t xml:space="preserve">d</m:t>
                  </m:r>
                </m:sup>
                <m:e>
                  <m:sSup>
                    <m:sSupPr>
                      <m:ctrlPr/>
                    </m:sSupPr>
                    <m:e>
                      <m:d>
                        <m:dPr>
                          <m:begChr m:val="("/>
                          <m:endChr m:val=")"/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i"/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ik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 − 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>
                                  <m:sty m:val="i"/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jk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nary>
            </m:e>
          </m:ra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(b) Massa Empiris Overlap (irisan dua bola):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Sup>
            <m:sSubSupPr>
              <m:ctrlPr/>
            </m:sSubSupPr>
            <m:e>
              <m:r>
                <m:rPr>
                  <m:sty m:val="i"/>
                </m:rPr>
                <m:t xml:space="preserve">m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ov</m:t>
              </m:r>
            </m:sup>
          </m:sSubSup>
          <m:r>
            <m:rPr>
              <m:sty m:val="p"/>
            </m:rPr>
            <m:t xml:space="preserve"> = # </m:t>
          </m:r>
          <m:d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l</m:t>
                  </m:r>
                </m:sub>
              </m:sSub>
              <m:r>
                <m:rPr>
                  <m:sty m:val="p"/>
                </m:rPr>
                <m:t xml:space="preserve"> ∈ </m:t>
              </m:r>
              <m:r>
                <m:rPr>
                  <m:sty m:val="i"/>
                </m:rPr>
                <m:t xml:space="preserve">B</m:t>
              </m:r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,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r</m:t>
                      </m:r>
                    </m:e>
                    <m:sub>
                      <m:r>
                        <m:rPr>
                          <m:sty m:val="i"/>
                        </m:rPr>
                        <m:t xml:space="preserve">t</m:t>
                      </m:r>
                    </m:sub>
                  </m:sSub>
                </m:e>
              </m:d>
              <m:r>
                <m:rPr>
                  <m:sty m:val="p"/>
                </m:rPr>
                <m:t xml:space="preserve"> ∩ </m:t>
              </m:r>
              <m:r>
                <m:rPr>
                  <m:sty m:val="i"/>
                </m:rPr>
                <m:t xml:space="preserve">B</m:t>
              </m:r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  <m:r>
                    <m:rPr>
                      <m:sty m:val="p"/>
                    </m:rPr>
                    <m:t xml:space="preserve">,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r</m:t>
                      </m:r>
                    </m:e>
                    <m:sub>
                      <m:r>
                        <m:rPr>
                          <m:sty m:val="i"/>
                        </m:rPr>
                        <m:t xml:space="preserve">t</m:t>
                      </m:r>
                    </m:sub>
                  </m:sSub>
                </m:e>
              </m:d>
              <m:r>
                <m:rPr>
                  <m:sty m:val="p"/>
                </m:rPr>
                <m:t xml:space="preserve">, l ∈ X, l≠i,j</m:t>
              </m:r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(c) Massa Empiris Komplemen: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Sup>
            <m:sSubSupPr>
              <m:ctrlPr/>
            </m:sSubSupPr>
            <m:e>
              <m:r>
                <m:rPr>
                  <m:sty m:val="i"/>
                </m:rPr>
                <m:t xml:space="preserve">m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co</m:t>
              </m:r>
            </m:sup>
          </m:sSubSup>
          <m:r>
            <m:rPr>
              <m:sty m:val="p"/>
            </m:rPr>
            <m:t xml:space="preserve"> = # </m:t>
          </m:r>
          <m:d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l</m:t>
                  </m:r>
                </m:sub>
              </m:sSub>
              <m:r>
                <m:rPr>
                  <m:sty m:val="p"/>
                </m:rPr>
                <m:t xml:space="preserve"> ∈ </m:t>
              </m:r>
              <m:r>
                <m:rPr>
                  <m:sty m:val="i"/>
                </m:rPr>
                <m:t xml:space="preserve">B</m:t>
              </m:r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,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r</m:t>
                      </m:r>
                    </m:e>
                    <m:sub>
                      <m:r>
                        <m:rPr>
                          <m:sty m:val="i"/>
                        </m:rPr>
                        <m:t xml:space="preserve">t</m:t>
                      </m:r>
                    </m:sub>
                  </m:sSub>
                </m:e>
              </m:d>
              <m:r>
                <m:rPr>
                  <m:sty m:val="p"/>
                </m:rPr>
                <m:t xml:space="preserve"> ∪ </m:t>
              </m:r>
              <m:r>
                <m:rPr>
                  <m:sty m:val="i"/>
                </m:rPr>
                <m:t xml:space="preserve">B</m:t>
              </m:r>
              <m:d>
                <m:dPr>
                  <m:begChr m:val="("/>
                  <m:endChr m:val=")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i"/>
                        </m:rPr>
                        <m:t xml:space="preserve">j</m:t>
                      </m:r>
                    </m:sub>
                  </m:sSub>
                  <m:r>
                    <m:rPr>
                      <m:sty m:val="p"/>
                    </m:rPr>
                    <m:t xml:space="preserve">,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r</m:t>
                      </m:r>
                    </m:e>
                    <m:sub>
                      <m:r>
                        <m:rPr>
                          <m:sty m:val="i"/>
                        </m:rPr>
                        <m:t xml:space="preserve">t</m:t>
                      </m:r>
                    </m:sub>
                  </m:sSub>
                </m:e>
              </m:d>
              <m:r>
                <m:rPr>
                  <m:sty m:val="p"/>
                </m:rPr>
                <m:t xml:space="preserve"> | xₗ ∉ 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 xml:space="preserve"> ∩ </m:t>
                  </m:r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(d) Massa Union: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Sup>
            <m:sSubSupPr>
              <m:ctrlPr/>
            </m:sSubSupPr>
            <m:e>
              <m:r>
                <m:rPr>
                  <m:sty m:val="i"/>
                </m:rPr>
                <m:t xml:space="preserve">m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un</m:t>
              </m:r>
            </m:sup>
          </m:sSubSup>
          <m:r>
            <m:rPr>
              <m:sty m:val="p"/>
            </m:rPr>
            <m:t xml:space="preserve"> = </m:t>
          </m:r>
          <m:sSubSup>
            <m:sSubSupPr>
              <m:ctrlPr/>
            </m:sSubSupPr>
            <m:e>
              <m:r>
                <m:rPr>
                  <m:sty m:val="i"/>
                </m:rPr>
                <m:t xml:space="preserve">m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ov</m:t>
              </m:r>
            </m:sup>
          </m:sSubSup>
          <m:r>
            <m:rPr>
              <m:sty m:val="p"/>
            </m:rPr>
            <m:t xml:space="preserve"> + </m:t>
          </m:r>
          <m:sSubSup>
            <m:sSubSupPr>
              <m:ctrlPr/>
            </m:sSubSupPr>
            <m:e>
              <m:r>
                <m:rPr>
                  <m:sty m:val="i"/>
                </m:rPr>
                <m:t xml:space="preserve">m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co</m:t>
              </m:r>
            </m:sup>
          </m:sSubSup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(e) Rasio Kepadatan Overlap: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ρ̂</m:t>
              </m:r>
            </m:e>
            <m:sub>
              <m:r>
                <m:rPr>
                  <m:sty m:val="i"/>
                </m:rPr>
                <m:t xml:space="preserve">ij</m:t>
              </m:r>
            </m:sub>
          </m:sSub>
          <m:r>
            <m:rPr>
              <m:sty m:val="p"/>
            </m:rPr>
            <m:t xml:space="preserve"> = </m:t>
          </m:r>
          <m:f>
            <m:fPr>
              <m:ctrlPr/>
            </m:fPr>
            <m:num>
              <m:sSubSup>
                <m:sSubSupPr>
                  <m:ctrlPr/>
                </m:sSubSupPr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ij</m:t>
                  </m:r>
                </m:sub>
                <m:sup>
                  <m:r>
                    <m:rPr>
                      <m:sty m:val="p"/>
                    </m:rPr>
                    <m:t xml:space="preserve">ov</m:t>
                  </m:r>
                </m:sup>
              </m:sSubSup>
            </m:num>
            <m:den>
              <m:sSubSup>
                <m:sSubSupPr>
                  <m:ctrlPr/>
                </m:sSubSupPr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ij</m:t>
                  </m:r>
                </m:sub>
                <m:sup>
                  <m:r>
                    <m:rPr>
                      <m:sty m:val="p"/>
                    </m:rPr>
                    <m:t xml:space="preserve">un</m:t>
                  </m:r>
                </m:sup>
              </m:sSubSup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Dibandingkan dengan rasio volume teoretis: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ρ</m:t>
              </m:r>
            </m:e>
            <m:sub>
              <m:r>
                <m:rPr>
                  <m:sty m:val="p"/>
                </m:rPr>
                <m:t xml:space="preserve">0</m:t>
              </m:r>
            </m:sub>
          </m:sSub>
          <m:r>
            <m:rPr>
              <m:sty m:val="p"/>
            </m:rPr>
            <m:t xml:space="preserve"> = </m:t>
          </m:r>
          <m:f>
            <m:fPr>
              <m:ctrlPr/>
            </m:fPr>
            <m:num>
              <m:r>
                <m:rPr>
                  <m:sty m:val="p"/>
                </m:rPr>
                <m:t xml:space="preserve">Vol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 xml:space="preserve"> ∩ </m:t>
                  </m:r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rPr>
                  <m:sty m:val="p"/>
                </m:rPr>
                <m:t xml:space="preserve">Vol</m:t>
              </m:r>
              <m:d>
                <m:dPr>
                  <m:begChr m:val="("/>
                  <m:endChr m:val=")"/>
                  <m:ctrlPr/>
                </m:dPr>
                <m:e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 xml:space="preserve"> ∪ </m:t>
                  </m:r>
                  <m:r>
                    <m:rPr>
                      <m:sty m:val="i"/>
                    </m:rPr>
                    <m:t xml:space="preserve">B</m:t>
                  </m:r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,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t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(f) Statistik Uji Likelihood Ratio (No-Gap):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T</m:t>
              </m:r>
            </m:e>
            <m:sub>
              <m:r>
                <m:rPr>
                  <m:sty m:val="i"/>
                </m:rPr>
                <m:t xml:space="preserve">ij</m:t>
              </m:r>
            </m:sub>
          </m:sSub>
          <m:r>
            <m:rPr>
              <m:sty m:val="p"/>
            </m:rPr>
            <m:t xml:space="preserve"> = 2</m:t>
          </m:r>
          <m:d>
            <m:dPr>
              <m:begChr m:val="["/>
              <m:endChr m:val="]"/>
              <m:ctrlPr/>
            </m:dPr>
            <m:e>
              <m:sSubSup>
                <m:sSubSupPr>
                  <m:ctrlPr/>
                </m:sSubSupPr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ij</m:t>
                  </m:r>
                </m:sub>
                <m:sup>
                  <m:r>
                    <m:rPr>
                      <m:sty m:val="p"/>
                    </m:rPr>
                    <m:t xml:space="preserve">ov</m:t>
                  </m:r>
                </m:sup>
              </m:sSubSup>
              <m:r>
                <m:rPr>
                  <m:sty m:val="p"/>
                </m:rPr>
                <m:t xml:space="preserve"> ln</m:t>
              </m:r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ρ̂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ij</m:t>
                      </m:r>
                    </m:sub>
                  </m:sSub>
                </m:num>
                <m:den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ρ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sty m:val="p"/>
                </m:rPr>
                <m:t xml:space="preserve"> + </m:t>
              </m:r>
              <m:sSubSup>
                <m:sSubSupPr>
                  <m:ctrlPr/>
                </m:sSubSupPr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ij</m:t>
                  </m:r>
                </m:sub>
                <m:sup>
                  <m:r>
                    <m:rPr>
                      <m:sty m:val="p"/>
                    </m:rPr>
                    <m:t xml:space="preserve">co</m:t>
                  </m:r>
                </m:sup>
              </m:sSubSup>
              <m:r>
                <m:rPr>
                  <m:sty m:val="p"/>
                </m:rPr>
                <m:t xml:space="preserve"> ln</m:t>
              </m:r>
              <m:f>
                <m:fPr>
                  <m:ctrlPr/>
                </m:fPr>
                <m:num>
                  <m:r>
                    <m:rPr>
                      <m:sty m:val="p"/>
                    </m:rPr>
                    <m:t xml:space="preserve">1 </m:t>
                  </m:r>
                  <m:r>
                    <m:rPr>
                      <m:sty m:val="p"/>
                    </m:rPr>
                    <m:t xml:space="preserve">−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ρ̂</m:t>
                      </m:r>
                    </m:e>
                    <m:sub>
                      <m:r>
                        <m:rPr>
                          <m:sty m:val="i"/>
                        </m:rPr>
                        <m:t xml:space="preserve"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 xml:space="preserve">1 </m:t>
                  </m:r>
                  <m:r>
                    <m:rPr>
                      <m:sty m:val="p"/>
                    </m:rPr>
                    <m:t xml:space="preserve">− </m:t>
                  </m:r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ρ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(g) Pembaruan Bobot: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Sup>
            <m:sSubSupPr>
              <m:ctrlPr/>
            </m:sSubSupPr>
            <m:e>
              <m:r>
                <m:rPr>
                  <m:sty m:val="i"/>
                </m:rPr>
                <m:t xml:space="preserve">w</m:t>
              </m:r>
            </m:e>
            <m:sub>
              <m:r>
                <m:rPr>
                  <m:sty m:val="i"/>
                </m:rPr>
                <m:t xml:space="preserve">ij</m:t>
              </m:r>
            </m:sub>
            <m:sup>
              <m:r>
                <m:rPr>
                  <m:sty m:val="p"/>
                </m:rPr>
                <m:t xml:space="preserve">(t+1)</m:t>
              </m:r>
            </m:sup>
          </m:sSubSup>
          <m:r>
            <m:rPr>
              <m:sty m:val="p"/>
            </m:rPr>
            <m:t xml:space="preserve"> = </m:t>
          </m:r>
          <m:d>
            <m:dPr>
              <m:begChr m:val="{"/>
              <m:endChr m:val="}"/>
              <m:ctrlPr/>
            </m:dPr>
            <m:e>
              <m:r>
                <m:rPr>
                  <m:sty m:val="p"/>
                </m:rPr>
                <m:t xml:space="preserve">1   jika Tᴵⱼ ≤ λ ;   0   jika Tᴵⱼ ≥ λ</m:t>
              </m:r>
            </m:e>
          </m:d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(h) Softmax Normalization Bobot Fitur: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w</m:t>
              </m:r>
            </m:e>
            <m:sub>
              <m:r>
                <m:rPr>
                  <m:sty m:val="i"/>
                </m:rPr>
                <m:t xml:space="preserve">k</m:t>
              </m:r>
            </m:sub>
          </m:sSub>
          <m:r>
            <m:rPr>
              <m:sty m:val="p"/>
            </m:rPr>
            <m:t xml:space="preserve"> = 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rPr>
                      <m:sty m:val="i"/>
                    </m:rPr>
                    <m:t xml:space="preserve">e</m:t>
                  </m:r>
                </m:e>
                <m:sup>
                  <m:sSub>
                    <m:sSubPr>
                      <m:ctrlPr/>
                    </m:sSubPr>
                    <m:e>
                      <m:r>
                        <m:rPr>
                          <m:sty m:val="i"/>
                        </m:rPr>
                        <m:t xml:space="preserve">α</m:t>
                      </m:r>
                    </m:e>
                    <m:sub>
                      <m:r>
                        <m:rPr>
                          <m:sty m:val="i"/>
                        </m:rPr>
                        <m:t xml:space="preserve"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/>
                </m:naryPr>
                <m:sub>
                  <m:r>
                    <m:rPr>
                      <m:sty m:val="p"/>
                    </m:rPr>
                    <m:t xml:space="preserve">j=1</m:t>
                  </m:r>
                </m:sub>
                <m:sup>
                  <m:r>
                    <m:rPr>
                      <m:sty m:val="i"/>
                    </m:rPr>
                    <m:t xml:space="preserve">K</m:t>
                  </m:r>
                </m:sup>
                <m:e>
                  <m:sSup>
                    <m:sSupPr>
                      <m:ctrlPr/>
                    </m:sSupPr>
                    <m:e>
                      <m:r>
                        <m:rPr>
                          <m:sty m:val="i"/>
                        </m:rPr>
                        <m:t xml:space="preserve">e</m:t>
                      </m:r>
                    </m:e>
                    <m:sup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α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 xml:space="preserve">,  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p"/>
                </m:rPr>
                <m:t xml:space="preserve">k=1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sSubPr>
                  <m:ctrlPr/>
                </m:sSubPr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rPr>
                      <m:sty m:val="i"/>
                    </m:rPr>
                    <m:t xml:space="preserve">k</m:t>
                  </m:r>
                </m:sub>
              </m:sSub>
            </m:e>
          </m:nary>
          <m:r>
            <m:rPr>
              <m:sty m:val="p"/>
            </m:rPr>
            <m:t xml:space="preserve"> = 1</m:t>
          </m:r>
        </m:oMath>
      </m:oMathPara>
    </w:p>
    <w:p>
      <w:pPr>
        <w:spacing w:after="80"/>
      </w:pPr>
    </w:p>
    <w:p>
      <w:pPr>
        <w:spacing w:before="180" w:after="8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 Metrik Evaluasi Model</w:t>
      </w:r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Akurasi: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Accuracy = </m:t>
          </m:r>
          <m:f>
            <m:fPr>
              <m:ctrlPr/>
            </m:fPr>
            <m:num>
              <m:r>
                <m:rPr>
                  <m:sty m:val="p"/>
                </m:rPr>
                <m:t xml:space="preserve">TP + TN</m:t>
              </m:r>
            </m:num>
            <m:den>
              <m:r>
                <m:rPr>
                  <m:sty m:val="p"/>
                </m:rPr>
                <m:t xml:space="preserve">TP + TN + FP + FN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Presisi: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Precision = </m:t>
          </m:r>
          <m:f>
            <m:fPr>
              <m:ctrlPr/>
            </m:fPr>
            <m:num>
              <m:r>
                <m:rPr>
                  <m:sty m:val="p"/>
                </m:rPr>
                <m:t xml:space="preserve">TP</m:t>
              </m:r>
            </m:num>
            <m:den>
              <m:r>
                <m:rPr>
                  <m:sty m:val="p"/>
                </m:rPr>
                <m:t xml:space="preserve">TP + FP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Recall (Sensitivitas):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Recall = </m:t>
          </m:r>
          <m:f>
            <m:fPr>
              <m:ctrlPr/>
            </m:fPr>
            <m:num>
              <m:r>
                <m:rPr>
                  <m:sty m:val="p"/>
                </m:rPr>
                <m:t xml:space="preserve">TP</m:t>
              </m:r>
            </m:num>
            <m:den>
              <m:r>
                <m:rPr>
                  <m:sty m:val="p"/>
                </m:rPr>
                <m:t xml:space="preserve">TP + FN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Spesifisitas: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Specificity = </m:t>
          </m:r>
          <m:f>
            <m:fPr>
              <m:ctrlPr/>
            </m:fPr>
            <m:num>
              <m:r>
                <m:rPr>
                  <m:sty m:val="p"/>
                </m:rPr>
                <m:t xml:space="preserve">TN</m:t>
              </m:r>
            </m:num>
            <m:den>
              <m:r>
                <m:rPr>
                  <m:sty m:val="p"/>
                </m:rPr>
                <m:t xml:space="preserve">TN + FP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F1-Score: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rPr>
                  <m:sty m:val="i"/>
                </m:rPr>
                <m:t xml:space="preserve">F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rPr>
              <m:sty m:val="p"/>
            </m:rPr>
            <m:t xml:space="preserve"> = 2 · </m:t>
          </m:r>
          <m:f>
            <m:fPr>
              <m:ctrlPr/>
            </m:fPr>
            <m:num>
              <m:r>
                <m:rPr>
                  <m:sty m:val="p"/>
                </m:rPr>
                <m:t xml:space="preserve">Precision · Recall</m:t>
              </m:r>
            </m:num>
            <m:den>
              <m:r>
                <m:rPr>
                  <m:sty m:val="p"/>
                </m:rPr>
                <m:t xml:space="preserve">Precision + Recall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Dice Coefficient dan IoU untuk segmentasi: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DC = </m:t>
          </m:r>
          <m:f>
            <m:fPr>
              <m:ctrlPr/>
            </m:fPr>
            <m:num>
              <m:r>
                <m:rPr>
                  <m:sty m:val="p"/>
                </m:rPr>
                <m:t xml:space="preserve">2 |A ∩ B|</m:t>
              </m:r>
            </m:num>
            <m:den>
              <m:r>
                <m:rPr>
                  <m:sty m:val="p"/>
                </m:rPr>
                <m:t xml:space="preserve">|A| + |B|</m:t>
              </m:r>
            </m:den>
          </m:f>
          <m:r>
            <m:rPr>
              <m:sty m:val="p"/>
            </m:rPr>
            <m:t xml:space="preserve">,     IoU = </m:t>
          </m:r>
          <m:f>
            <m:fPr>
              <m:ctrlPr/>
            </m:fPr>
            <m:num>
              <m:r>
                <m:rPr>
                  <m:sty m:val="p"/>
                </m:rPr>
                <m:t xml:space="preserve">|A ∩ B|</m:t>
              </m:r>
            </m:num>
            <m:den>
              <m:r>
                <m:rPr>
                  <m:sty m:val="p"/>
                </m:rPr>
                <m:t xml:space="preserve">|A ∪ B|</m:t>
              </m:r>
            </m:den>
          </m:f>
        </m:oMath>
      </m:oMathPara>
    </w:p>
    <w:p>
      <w:pPr>
        <w:spacing w:before="0" w:after="60"/>
      </w:pPr>
      <w:r>
        <w:rPr>
          <w:rFonts w:ascii="Times New Roman" w:hAnsi="Times New Roman" w:cs="Times New Roman"/>
          <w:sz w:val="24"/>
          <w:szCs w:val="24"/>
        </w:rPr>
        <w:t xml:space="preserve">Brier Score:</w:t>
      </w:r>
    </w:p>
    <w:p>
      <w:pPr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BS = </m:t>
          </m:r>
          <m:f>
            <m:fPr>
              <m:ctrlPr/>
            </m:fPr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N</m:t>
              </m:r>
            </m:den>
          </m:f>
          <m:r>
            <m:rPr>
              <m:sty m:val="p"/>
            </m:rPr>
            <m:t xml:space="preserve"> </m:t>
          </m:r>
          <m:nary>
            <m:naryPr>
              <m:chr m:val="∑"/>
              <m:limLoc m:val="undOvr"/>
              <m:ctrlPr/>
            </m:naryPr>
            <m:sub>
              <m:r>
                <m:rPr>
                  <m:sty m:val="p"/>
                </m:rPr>
                <m:t xml:space="preserve">i=1</m:t>
              </m:r>
            </m:sub>
            <m:sup>
              <m:r>
                <m:rPr>
                  <m:sty m:val="i"/>
                </m:rPr>
                <m:t xml:space="preserve">N</m:t>
              </m:r>
            </m:sup>
            <m:e>
              <m:sSup>
                <m:sSupPr>
                  <m:ctrlPr/>
                </m:sSupPr>
                <m:e>
                  <m:d>
                    <m:dPr>
                      <m:begChr m:val="("/>
                      <m:endChr m:val=")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p̂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sSubPr>
                          <m:ctrlPr/>
                        </m:sSubPr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nary>
        </m:oMath>
      </m:oMathPara>
    </w:p>
    <w:sectPr w:rsidR="000A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46"/>
    <w:rsid w:val="00022040"/>
    <w:rsid w:val="000A7D46"/>
    <w:rsid w:val="001A4C09"/>
    <w:rsid w:val="001D1CD6"/>
    <w:rsid w:val="002E1651"/>
    <w:rsid w:val="004D77A6"/>
    <w:rsid w:val="00597E4C"/>
    <w:rsid w:val="005A6E3A"/>
    <w:rsid w:val="00616D26"/>
    <w:rsid w:val="007051B1"/>
    <w:rsid w:val="00753B99"/>
    <w:rsid w:val="0083319F"/>
    <w:rsid w:val="00992DA7"/>
    <w:rsid w:val="00A55B83"/>
    <w:rsid w:val="00AF0EEA"/>
    <w:rsid w:val="00B4518D"/>
    <w:rsid w:val="00B53DB5"/>
    <w:rsid w:val="00C573EC"/>
    <w:rsid w:val="00D236A6"/>
    <w:rsid w:val="00E14333"/>
    <w:rsid w:val="00E37F26"/>
    <w:rsid w:val="00E90824"/>
    <w:rsid w:val="00F8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7078"/>
  <w15:chartTrackingRefBased/>
  <w15:docId w15:val="{37B6D95D-07D7-497D-8FB2-2C0FDBE2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04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22040"/>
    <w:pPr>
      <w:numPr>
        <w:ilvl w:val="1"/>
      </w:numPr>
      <w:jc w:val="center"/>
    </w:pPr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022040"/>
    <w:rPr>
      <w:rFonts w:ascii="Times New Roman" w:eastAsiaTheme="minorEastAsia" w:hAnsi="Times New Roman"/>
      <w:color w:val="000000" w:themeColor="text1"/>
      <w:spacing w:val="15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02204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04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0A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hegira kartiwan</dc:creator>
  <cp:keywords/>
  <dc:description/>
  <cp:lastModifiedBy>hegira kartiwan</cp:lastModifiedBy>
  <cp:revision>1</cp:revision>
  <dcterms:created xsi:type="dcterms:W3CDTF">2026-04-17T03:43:00Z</dcterms:created>
  <dcterms:modified xsi:type="dcterms:W3CDTF">2026-04-17T03:45:00Z</dcterms:modified>
</cp:coreProperties>
</file>