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32FC" w14:textId="3B2178C3" w:rsidR="00FB7B03" w:rsidRPr="008630D4" w:rsidRDefault="008630D4" w:rsidP="00E57264">
      <w:pPr>
        <w:spacing w:line="300" w:lineRule="auto"/>
        <w:jc w:val="center"/>
        <w:rPr>
          <w:rFonts w:ascii="黑体" w:eastAsia="黑体" w:hAnsi="黑体"/>
        </w:rPr>
      </w:pPr>
      <w:r w:rsidRPr="008630D4">
        <w:rPr>
          <w:rFonts w:ascii="黑体" w:eastAsia="黑体" w:hAnsi="黑体"/>
        </w:rPr>
        <w:t>基于多维数据挖掘的开源社区技术趋势与项目质量评估</w:t>
      </w:r>
    </w:p>
    <w:p w14:paraId="3EC37FD0" w14:textId="654A3585" w:rsidR="008630D4" w:rsidRDefault="008630D4" w:rsidP="00E57264">
      <w:pPr>
        <w:spacing w:line="300" w:lineRule="auto"/>
        <w:jc w:val="center"/>
        <w:rPr>
          <w:sz w:val="21"/>
          <w:szCs w:val="21"/>
        </w:rPr>
      </w:pPr>
      <w:r w:rsidRPr="008630D4">
        <w:rPr>
          <w:rFonts w:hint="eastAsia"/>
          <w:sz w:val="21"/>
          <w:szCs w:val="21"/>
        </w:rPr>
        <w:t xml:space="preserve">2352619 </w:t>
      </w:r>
      <w:proofErr w:type="gramStart"/>
      <w:r w:rsidRPr="008630D4">
        <w:rPr>
          <w:rFonts w:hint="eastAsia"/>
          <w:sz w:val="21"/>
          <w:szCs w:val="21"/>
        </w:rPr>
        <w:t>梁育铭</w:t>
      </w:r>
      <w:proofErr w:type="gramEnd"/>
      <w:r w:rsidRPr="008630D4">
        <w:rPr>
          <w:rFonts w:hint="eastAsia"/>
          <w:sz w:val="21"/>
          <w:szCs w:val="21"/>
        </w:rPr>
        <w:t xml:space="preserve"> </w:t>
      </w:r>
      <w:r w:rsidRPr="008630D4">
        <w:rPr>
          <w:rFonts w:hint="eastAsia"/>
          <w:sz w:val="21"/>
          <w:szCs w:val="21"/>
        </w:rPr>
        <w:t>人工智能</w:t>
      </w:r>
    </w:p>
    <w:p w14:paraId="52699C43" w14:textId="77777777" w:rsidR="008630D4" w:rsidRDefault="008630D4" w:rsidP="00E57264">
      <w:pPr>
        <w:spacing w:line="300" w:lineRule="auto"/>
        <w:rPr>
          <w:sz w:val="21"/>
          <w:szCs w:val="21"/>
        </w:rPr>
      </w:pPr>
    </w:p>
    <w:p w14:paraId="6D283A48" w14:textId="79226874" w:rsidR="008630D4" w:rsidRPr="008630D4" w:rsidRDefault="008630D4" w:rsidP="00E57264">
      <w:pPr>
        <w:spacing w:line="300" w:lineRule="auto"/>
        <w:rPr>
          <w:b/>
          <w:bCs/>
          <w:sz w:val="21"/>
          <w:szCs w:val="21"/>
        </w:rPr>
      </w:pPr>
      <w:r w:rsidRPr="008630D4">
        <w:rPr>
          <w:rFonts w:hint="eastAsia"/>
          <w:b/>
          <w:bCs/>
          <w:sz w:val="21"/>
          <w:szCs w:val="21"/>
        </w:rPr>
        <w:t xml:space="preserve">1 </w:t>
      </w:r>
      <w:r w:rsidRPr="008630D4">
        <w:rPr>
          <w:rFonts w:hint="eastAsia"/>
          <w:b/>
          <w:bCs/>
          <w:sz w:val="21"/>
          <w:szCs w:val="21"/>
        </w:rPr>
        <w:t>背景介绍</w:t>
      </w:r>
    </w:p>
    <w:p w14:paraId="4498F8B7" w14:textId="02680334" w:rsidR="008630D4" w:rsidRPr="008630D4" w:rsidRDefault="008630D4" w:rsidP="00E57264">
      <w:pPr>
        <w:spacing w:line="300" w:lineRule="auto"/>
        <w:ind w:firstLineChars="200" w:firstLine="420"/>
        <w:rPr>
          <w:sz w:val="21"/>
          <w:szCs w:val="21"/>
        </w:rPr>
      </w:pPr>
      <w:r w:rsidRPr="008630D4">
        <w:rPr>
          <w:sz w:val="21"/>
          <w:szCs w:val="21"/>
        </w:rPr>
        <w:t>在数字化转型浪潮推动下，全球开源软件生态已成为技术创新与软件产业发展的核心引擎。以</w:t>
      </w:r>
      <w:r w:rsidRPr="008630D4">
        <w:rPr>
          <w:sz w:val="21"/>
          <w:szCs w:val="21"/>
        </w:rPr>
        <w:t>GitHub</w:t>
      </w:r>
      <w:r w:rsidRPr="008630D4">
        <w:rPr>
          <w:sz w:val="21"/>
          <w:szCs w:val="21"/>
        </w:rPr>
        <w:t>为代表的开源平台汇集了海量的项目元数据、代码贡献记录以及社区互动信息，构建了一个极为复杂的动态协作网络。然而，随着开源项目数量呈</w:t>
      </w:r>
      <w:proofErr w:type="gramStart"/>
      <w:r w:rsidRPr="008630D4">
        <w:rPr>
          <w:sz w:val="21"/>
          <w:szCs w:val="21"/>
        </w:rPr>
        <w:t>指数级</w:t>
      </w:r>
      <w:proofErr w:type="gramEnd"/>
      <w:r w:rsidRPr="008630D4">
        <w:rPr>
          <w:sz w:val="21"/>
          <w:szCs w:val="21"/>
        </w:rPr>
        <w:t>增长，开发者与技术决策者面临着严重的</w:t>
      </w:r>
      <w:r w:rsidRPr="008630D4">
        <w:rPr>
          <w:sz w:val="21"/>
          <w:szCs w:val="21"/>
        </w:rPr>
        <w:t>“</w:t>
      </w:r>
      <w:r w:rsidRPr="008630D4">
        <w:rPr>
          <w:sz w:val="21"/>
          <w:szCs w:val="21"/>
        </w:rPr>
        <w:t>信息过载</w:t>
      </w:r>
      <w:r w:rsidRPr="008630D4">
        <w:rPr>
          <w:sz w:val="21"/>
          <w:szCs w:val="21"/>
        </w:rPr>
        <w:t>”</w:t>
      </w:r>
      <w:r w:rsidRPr="008630D4">
        <w:rPr>
          <w:sz w:val="21"/>
          <w:szCs w:val="21"/>
        </w:rPr>
        <w:t>困境。传统基于单一维度的评估方式已无法准确反映项目的质量、活跃度及潜在的市场演进逻辑。</w:t>
      </w:r>
    </w:p>
    <w:p w14:paraId="3B8A56C1" w14:textId="77777777" w:rsidR="008630D4" w:rsidRPr="008630D4" w:rsidRDefault="008630D4" w:rsidP="00E57264">
      <w:pPr>
        <w:spacing w:line="300" w:lineRule="auto"/>
        <w:ind w:firstLineChars="200" w:firstLine="420"/>
        <w:rPr>
          <w:sz w:val="21"/>
          <w:szCs w:val="21"/>
        </w:rPr>
      </w:pPr>
      <w:r w:rsidRPr="008630D4">
        <w:rPr>
          <w:sz w:val="21"/>
          <w:szCs w:val="21"/>
        </w:rPr>
        <w:t>在此背景下，针对开源项目进行多维度、深层次的数据挖掘与可视化评估显得尤为关键。本项目旨在解决开源社区数据治理中的三个核心挑战：首先是项目影响力与活跃度分布的不平衡性，即开源生态中普遍存在的</w:t>
      </w:r>
      <w:r w:rsidRPr="008630D4">
        <w:rPr>
          <w:sz w:val="21"/>
          <w:szCs w:val="21"/>
        </w:rPr>
        <w:t>“</w:t>
      </w:r>
      <w:r w:rsidRPr="008630D4">
        <w:rPr>
          <w:sz w:val="21"/>
          <w:szCs w:val="21"/>
        </w:rPr>
        <w:t>长尾效应</w:t>
      </w:r>
      <w:r w:rsidRPr="008630D4">
        <w:rPr>
          <w:sz w:val="21"/>
          <w:szCs w:val="21"/>
        </w:rPr>
        <w:t>”</w:t>
      </w:r>
      <w:r w:rsidRPr="008630D4">
        <w:rPr>
          <w:sz w:val="21"/>
          <w:szCs w:val="21"/>
        </w:rPr>
        <w:t>；其次是技术</w:t>
      </w:r>
      <w:proofErr w:type="gramStart"/>
      <w:r w:rsidRPr="008630D4">
        <w:rPr>
          <w:sz w:val="21"/>
          <w:szCs w:val="21"/>
        </w:rPr>
        <w:t>栈</w:t>
      </w:r>
      <w:proofErr w:type="gramEnd"/>
      <w:r w:rsidRPr="008630D4">
        <w:rPr>
          <w:sz w:val="21"/>
          <w:szCs w:val="21"/>
        </w:rPr>
        <w:t>在不同时间维度下的热度波动规律，即技术演进的周期性特征；最后是项目在多特征空间中的相似性关联，即如何通过算法对海量碎片</w:t>
      </w:r>
      <w:proofErr w:type="gramStart"/>
      <w:r w:rsidRPr="008630D4">
        <w:rPr>
          <w:sz w:val="21"/>
          <w:szCs w:val="21"/>
        </w:rPr>
        <w:t>化数据</w:t>
      </w:r>
      <w:proofErr w:type="gramEnd"/>
      <w:r w:rsidRPr="008630D4">
        <w:rPr>
          <w:sz w:val="21"/>
          <w:szCs w:val="21"/>
        </w:rPr>
        <w:t>进行有效的聚类分类。</w:t>
      </w:r>
    </w:p>
    <w:p w14:paraId="452EEE86" w14:textId="5C899CBF" w:rsidR="008630D4" w:rsidRPr="008630D4" w:rsidRDefault="008630D4" w:rsidP="00E57264">
      <w:pPr>
        <w:spacing w:line="300" w:lineRule="auto"/>
        <w:ind w:firstLineChars="200" w:firstLine="420"/>
        <w:rPr>
          <w:sz w:val="21"/>
          <w:szCs w:val="21"/>
        </w:rPr>
      </w:pPr>
      <w:r w:rsidRPr="008630D4">
        <w:rPr>
          <w:sz w:val="21"/>
          <w:szCs w:val="21"/>
        </w:rPr>
        <w:t>本研究通过构建一个自动化分析平台，集成了数据清洗、统计学回归分析与机器学习聚类模型。我们利用线性回归算法拟合各技术领域的增长趋势，通过量化斜率识别关键转折点；并采用自定义的</w:t>
      </w:r>
      <w:r w:rsidRPr="008630D4">
        <w:rPr>
          <w:sz w:val="21"/>
          <w:szCs w:val="21"/>
        </w:rPr>
        <w:t>K-Means</w:t>
      </w:r>
      <w:r w:rsidRPr="008630D4">
        <w:rPr>
          <w:sz w:val="21"/>
          <w:szCs w:val="21"/>
        </w:rPr>
        <w:t>聚类算法，在影响力、参与度及增长潜力的多维特征空间内，对开</w:t>
      </w:r>
      <w:proofErr w:type="gramStart"/>
      <w:r w:rsidRPr="008630D4">
        <w:rPr>
          <w:sz w:val="21"/>
          <w:szCs w:val="21"/>
        </w:rPr>
        <w:t>源项目</w:t>
      </w:r>
      <w:proofErr w:type="gramEnd"/>
      <w:r w:rsidRPr="008630D4">
        <w:rPr>
          <w:sz w:val="21"/>
          <w:szCs w:val="21"/>
        </w:rPr>
        <w:t>进行科学分类。</w:t>
      </w:r>
    </w:p>
    <w:p w14:paraId="134A3A68" w14:textId="77777777" w:rsidR="008630D4" w:rsidRDefault="008630D4" w:rsidP="00E57264">
      <w:pPr>
        <w:spacing w:line="300" w:lineRule="auto"/>
        <w:rPr>
          <w:sz w:val="21"/>
          <w:szCs w:val="21"/>
        </w:rPr>
      </w:pPr>
    </w:p>
    <w:p w14:paraId="49DA5FA0" w14:textId="7FABB948" w:rsidR="008630D4" w:rsidRDefault="008630D4" w:rsidP="00E57264">
      <w:pPr>
        <w:spacing w:line="300" w:lineRule="auto"/>
        <w:rPr>
          <w:b/>
          <w:bCs/>
          <w:sz w:val="21"/>
          <w:szCs w:val="21"/>
        </w:rPr>
      </w:pPr>
      <w:r w:rsidRPr="008630D4">
        <w:rPr>
          <w:rFonts w:hint="eastAsia"/>
          <w:b/>
          <w:bCs/>
          <w:sz w:val="21"/>
          <w:szCs w:val="21"/>
        </w:rPr>
        <w:t xml:space="preserve">2 </w:t>
      </w:r>
      <w:r w:rsidRPr="008630D4">
        <w:rPr>
          <w:b/>
          <w:bCs/>
          <w:sz w:val="21"/>
          <w:szCs w:val="21"/>
        </w:rPr>
        <w:t>案例相关数据集表述</w:t>
      </w:r>
    </w:p>
    <w:p w14:paraId="138670E4" w14:textId="722E2907" w:rsidR="008630D4" w:rsidRDefault="008630D4" w:rsidP="00E57264">
      <w:pPr>
        <w:spacing w:line="300" w:lineRule="auto"/>
        <w:rPr>
          <w:b/>
          <w:bCs/>
          <w:sz w:val="21"/>
          <w:szCs w:val="21"/>
        </w:rPr>
      </w:pPr>
      <w:r>
        <w:rPr>
          <w:rFonts w:hint="eastAsia"/>
          <w:b/>
          <w:bCs/>
          <w:sz w:val="21"/>
          <w:szCs w:val="21"/>
        </w:rPr>
        <w:t xml:space="preserve">2.1 </w:t>
      </w:r>
      <w:r>
        <w:rPr>
          <w:rFonts w:hint="eastAsia"/>
          <w:b/>
          <w:bCs/>
          <w:sz w:val="21"/>
          <w:szCs w:val="21"/>
        </w:rPr>
        <w:t>数据来源</w:t>
      </w:r>
    </w:p>
    <w:p w14:paraId="1F338DBC" w14:textId="0B99E9F6" w:rsidR="008630D4" w:rsidRDefault="008630D4" w:rsidP="00E57264">
      <w:pPr>
        <w:spacing w:line="300" w:lineRule="auto"/>
        <w:ind w:firstLineChars="200" w:firstLine="420"/>
        <w:rPr>
          <w:sz w:val="21"/>
          <w:szCs w:val="21"/>
        </w:rPr>
      </w:pPr>
      <w:r w:rsidRPr="008630D4">
        <w:rPr>
          <w:sz w:val="21"/>
          <w:szCs w:val="21"/>
        </w:rPr>
        <w:t>本研究的数据采集工作基于开源生态系统中典型的关系型数据库模型。数据的获取主要依托于对</w:t>
      </w:r>
      <w:r w:rsidRPr="008630D4">
        <w:rPr>
          <w:sz w:val="21"/>
          <w:szCs w:val="21"/>
        </w:rPr>
        <w:t>GitHub</w:t>
      </w:r>
      <w:r w:rsidRPr="008630D4">
        <w:rPr>
          <w:sz w:val="21"/>
          <w:szCs w:val="21"/>
        </w:rPr>
        <w:t>开源平台的大规模元数据抓取与结构化整理。为了确保分析的科学性与覆盖度，数据集涵盖了多种编程语言背景及不同规模的软件开发项目。</w:t>
      </w:r>
    </w:p>
    <w:p w14:paraId="65AF8AFA" w14:textId="6503CD54" w:rsidR="00824AAF" w:rsidRPr="00824AAF" w:rsidRDefault="00824AAF" w:rsidP="00824AAF">
      <w:pPr>
        <w:spacing w:line="300" w:lineRule="auto"/>
        <w:ind w:firstLineChars="200" w:firstLine="420"/>
        <w:rPr>
          <w:sz w:val="21"/>
          <w:szCs w:val="21"/>
        </w:rPr>
      </w:pPr>
      <w:r w:rsidRPr="00824AAF">
        <w:rPr>
          <w:sz w:val="21"/>
          <w:szCs w:val="21"/>
        </w:rPr>
        <w:t>本研究的数据采集工作主要面向</w:t>
      </w:r>
      <w:r w:rsidRPr="00824AAF">
        <w:rPr>
          <w:sz w:val="21"/>
          <w:szCs w:val="21"/>
        </w:rPr>
        <w:t>GitHub</w:t>
      </w:r>
      <w:r w:rsidRPr="00824AAF">
        <w:rPr>
          <w:sz w:val="21"/>
          <w:szCs w:val="21"/>
        </w:rPr>
        <w:t>开源平台，旨在获取覆盖机器人学、人工智能及机器学习领域的高质量项目元数据。由于开源生态的广度与复杂性，本研究通过构建关键词检索策略，在</w:t>
      </w:r>
      <w:r w:rsidRPr="00824AAF">
        <w:rPr>
          <w:sz w:val="21"/>
          <w:szCs w:val="21"/>
        </w:rPr>
        <w:t>GitHub</w:t>
      </w:r>
      <w:r w:rsidRPr="00824AAF">
        <w:rPr>
          <w:sz w:val="21"/>
          <w:szCs w:val="21"/>
        </w:rPr>
        <w:t>搜索页面针对机器人、深度学习、生成式</w:t>
      </w:r>
      <w:r w:rsidRPr="00824AAF">
        <w:rPr>
          <w:sz w:val="21"/>
          <w:szCs w:val="21"/>
        </w:rPr>
        <w:t>AI</w:t>
      </w:r>
      <w:r w:rsidRPr="00824AAF">
        <w:rPr>
          <w:sz w:val="21"/>
          <w:szCs w:val="21"/>
        </w:rPr>
        <w:t>等</w:t>
      </w:r>
      <w:r w:rsidRPr="00824AAF">
        <w:rPr>
          <w:sz w:val="21"/>
          <w:szCs w:val="21"/>
        </w:rPr>
        <w:t>20</w:t>
      </w:r>
      <w:r w:rsidRPr="00824AAF">
        <w:rPr>
          <w:sz w:val="21"/>
          <w:szCs w:val="21"/>
        </w:rPr>
        <w:t>个核心技术领域进行了多轮定向检索</w:t>
      </w:r>
      <w:r>
        <w:rPr>
          <w:rFonts w:hint="eastAsia"/>
          <w:sz w:val="21"/>
          <w:szCs w:val="21"/>
        </w:rPr>
        <w:t>，</w:t>
      </w:r>
      <w:r w:rsidRPr="00824AAF">
        <w:rPr>
          <w:sz w:val="21"/>
          <w:szCs w:val="21"/>
        </w:rPr>
        <w:t>将各技术领域下的搜索结果</w:t>
      </w:r>
      <w:r>
        <w:rPr>
          <w:rFonts w:hint="eastAsia"/>
          <w:sz w:val="21"/>
          <w:szCs w:val="21"/>
        </w:rPr>
        <w:t>中综合排名位于前五个</w:t>
      </w:r>
      <w:r w:rsidRPr="00824AAF">
        <w:rPr>
          <w:sz w:val="21"/>
          <w:szCs w:val="21"/>
        </w:rPr>
        <w:t>页面</w:t>
      </w:r>
      <w:r>
        <w:rPr>
          <w:rFonts w:hint="eastAsia"/>
          <w:sz w:val="21"/>
          <w:szCs w:val="21"/>
        </w:rPr>
        <w:t>的</w:t>
      </w:r>
      <w:r>
        <w:rPr>
          <w:rFonts w:hint="eastAsia"/>
          <w:sz w:val="21"/>
          <w:szCs w:val="21"/>
        </w:rPr>
        <w:t>50</w:t>
      </w:r>
      <w:r>
        <w:rPr>
          <w:rFonts w:hint="eastAsia"/>
          <w:sz w:val="21"/>
          <w:szCs w:val="21"/>
        </w:rPr>
        <w:t>条工程文件信息</w:t>
      </w:r>
      <w:r w:rsidRPr="00824AAF">
        <w:rPr>
          <w:sz w:val="21"/>
          <w:szCs w:val="21"/>
        </w:rPr>
        <w:t>保存为本地镜像文件，累计获取</w:t>
      </w:r>
      <w:r>
        <w:rPr>
          <w:rFonts w:hint="eastAsia"/>
          <w:sz w:val="21"/>
          <w:szCs w:val="21"/>
        </w:rPr>
        <w:t>1000</w:t>
      </w:r>
      <w:r w:rsidRPr="00824AAF">
        <w:rPr>
          <w:sz w:val="21"/>
          <w:szCs w:val="21"/>
        </w:rPr>
        <w:t>份原始网页数据，确保了数据集在技术覆盖面与项目样本量上的充分性。</w:t>
      </w:r>
    </w:p>
    <w:p w14:paraId="3375809E" w14:textId="1B39D9F8" w:rsidR="008630D4" w:rsidRPr="008630D4" w:rsidRDefault="00824AAF" w:rsidP="00824AAF">
      <w:pPr>
        <w:spacing w:line="300" w:lineRule="auto"/>
        <w:ind w:firstLineChars="200" w:firstLine="420"/>
        <w:rPr>
          <w:rFonts w:hint="eastAsia"/>
          <w:sz w:val="21"/>
          <w:szCs w:val="21"/>
        </w:rPr>
      </w:pPr>
      <w:r w:rsidRPr="00824AAF">
        <w:rPr>
          <w:sz w:val="21"/>
          <w:szCs w:val="21"/>
        </w:rPr>
        <w:t>在数据提取层面，本研究采用了一种针对性的信息抓取模式。我们从这些存储于本地的搜索结果页面中，批量提取了每个项目的关键属性。这些信息涵盖了衡量项目影响力的星标数、反映项目技术归属的编程语言、标志项目更新节奏的最后更新时间、体现项目业务范围的描述文本、项目关联的话题标签、是否开启问题反馈功能以及项目唯一标识符等核心维度。</w:t>
      </w:r>
      <w:r w:rsidRPr="00824AAF">
        <w:rPr>
          <w:sz w:val="21"/>
          <w:szCs w:val="21"/>
        </w:rPr>
        <w:lastRenderedPageBreak/>
        <w:t>通过这种方式，我们成功从海量搜索结果中剥离出具有分析价值的元数据，确保了数据源头信息的精准度。</w:t>
      </w:r>
    </w:p>
    <w:p w14:paraId="6DE9946E" w14:textId="77777777" w:rsidR="008630D4" w:rsidRPr="008630D4" w:rsidRDefault="008630D4" w:rsidP="00E57264">
      <w:pPr>
        <w:spacing w:line="300" w:lineRule="auto"/>
        <w:ind w:firstLineChars="200" w:firstLine="420"/>
        <w:rPr>
          <w:rFonts w:hint="eastAsia"/>
          <w:sz w:val="21"/>
          <w:szCs w:val="21"/>
        </w:rPr>
      </w:pPr>
    </w:p>
    <w:p w14:paraId="53B4DEFB" w14:textId="63914F77" w:rsidR="008630D4" w:rsidRDefault="00E57264" w:rsidP="00E57264">
      <w:pPr>
        <w:spacing w:line="300" w:lineRule="auto"/>
        <w:rPr>
          <w:b/>
          <w:bCs/>
          <w:sz w:val="21"/>
          <w:szCs w:val="21"/>
        </w:rPr>
      </w:pPr>
      <w:r>
        <w:rPr>
          <w:rFonts w:hint="eastAsia"/>
          <w:b/>
          <w:bCs/>
          <w:sz w:val="21"/>
          <w:szCs w:val="21"/>
        </w:rPr>
        <w:t xml:space="preserve">2.2 </w:t>
      </w:r>
      <w:r>
        <w:rPr>
          <w:rFonts w:hint="eastAsia"/>
          <w:b/>
          <w:bCs/>
          <w:sz w:val="21"/>
          <w:szCs w:val="21"/>
        </w:rPr>
        <w:t>项目关键词设计</w:t>
      </w:r>
    </w:p>
    <w:p w14:paraId="2CBE99E7" w14:textId="29D1E963" w:rsidR="00E57264" w:rsidRPr="00E57264" w:rsidRDefault="00E57264" w:rsidP="00E57264">
      <w:pPr>
        <w:spacing w:line="300" w:lineRule="auto"/>
        <w:ind w:firstLineChars="200" w:firstLine="420"/>
        <w:rPr>
          <w:rFonts w:hint="eastAsia"/>
          <w:sz w:val="21"/>
          <w:szCs w:val="21"/>
        </w:rPr>
      </w:pPr>
      <w:r w:rsidRPr="00E57264">
        <w:rPr>
          <w:sz w:val="21"/>
          <w:szCs w:val="21"/>
        </w:rPr>
        <w:t>本研究在进行数据挖掘与聚类分析前，构建了一套结构化、层次分明的关键词体系。该体系通过四维技术架构，将开源社区中数以万计的碎片化项目</w:t>
      </w:r>
      <w:r>
        <w:rPr>
          <w:rFonts w:hint="eastAsia"/>
          <w:sz w:val="21"/>
          <w:szCs w:val="21"/>
        </w:rPr>
        <w:t>进行关键词检索，</w:t>
      </w:r>
      <w:r w:rsidRPr="00E57264">
        <w:rPr>
          <w:sz w:val="21"/>
          <w:szCs w:val="21"/>
        </w:rPr>
        <w:t>精准映射到机器人学、机器学习及生成式人工智能的前沿技术领域中。这种分类设计的核心目的在于通过特征工程，为后续的</w:t>
      </w:r>
      <w:r>
        <w:rPr>
          <w:rFonts w:hint="eastAsia"/>
          <w:sz w:val="21"/>
          <w:szCs w:val="21"/>
        </w:rPr>
        <w:t>机器学习算法</w:t>
      </w:r>
      <w:r w:rsidRPr="00E57264">
        <w:rPr>
          <w:sz w:val="21"/>
          <w:szCs w:val="21"/>
        </w:rPr>
        <w:t>提供具备强区分度的输入向量。</w:t>
      </w:r>
      <w:r>
        <w:rPr>
          <w:rFonts w:hint="eastAsia"/>
          <w:sz w:val="21"/>
          <w:szCs w:val="21"/>
        </w:rPr>
        <w:t>关键词选择如下：</w:t>
      </w:r>
    </w:p>
    <w:tbl>
      <w:tblPr>
        <w:tblStyle w:val="31"/>
        <w:tblW w:w="8296" w:type="dxa"/>
        <w:tblLook w:val="04A0" w:firstRow="1" w:lastRow="0" w:firstColumn="1" w:lastColumn="0" w:noHBand="0" w:noVBand="1"/>
      </w:tblPr>
      <w:tblGrid>
        <w:gridCol w:w="1985"/>
        <w:gridCol w:w="6311"/>
      </w:tblGrid>
      <w:tr w:rsidR="00E57264" w:rsidRPr="00D51B8B" w14:paraId="0E1DB11A" w14:textId="77777777" w:rsidTr="00E572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vAlign w:val="center"/>
          </w:tcPr>
          <w:p w14:paraId="2397755D" w14:textId="5C974B75" w:rsidR="00E57264" w:rsidRPr="00D51B8B" w:rsidRDefault="00E57264" w:rsidP="00E57264">
            <w:pPr>
              <w:spacing w:line="300" w:lineRule="auto"/>
              <w:jc w:val="center"/>
              <w:rPr>
                <w:rFonts w:hint="eastAsia"/>
                <w:sz w:val="18"/>
                <w:szCs w:val="18"/>
              </w:rPr>
            </w:pPr>
            <w:r w:rsidRPr="00D51B8B">
              <w:rPr>
                <w:sz w:val="18"/>
                <w:szCs w:val="18"/>
              </w:rPr>
              <w:t>技术领域</w:t>
            </w:r>
          </w:p>
        </w:tc>
        <w:tc>
          <w:tcPr>
            <w:tcW w:w="6311" w:type="dxa"/>
            <w:vAlign w:val="center"/>
          </w:tcPr>
          <w:p w14:paraId="047E331A" w14:textId="3336B713" w:rsidR="00E57264" w:rsidRPr="00D51B8B" w:rsidRDefault="00E57264" w:rsidP="00E57264">
            <w:pPr>
              <w:spacing w:line="300" w:lineRule="auto"/>
              <w:jc w:val="center"/>
              <w:cnfStyle w:val="100000000000" w:firstRow="1" w:lastRow="0" w:firstColumn="0" w:lastColumn="0" w:oddVBand="0" w:evenVBand="0" w:oddHBand="0" w:evenHBand="0" w:firstRowFirstColumn="0" w:firstRowLastColumn="0" w:lastRowFirstColumn="0" w:lastRowLastColumn="0"/>
              <w:rPr>
                <w:rFonts w:hint="eastAsia"/>
                <w:sz w:val="18"/>
                <w:szCs w:val="18"/>
              </w:rPr>
            </w:pPr>
            <w:r w:rsidRPr="00D51B8B">
              <w:rPr>
                <w:sz w:val="18"/>
                <w:szCs w:val="18"/>
              </w:rPr>
              <w:t>关键词</w:t>
            </w:r>
          </w:p>
        </w:tc>
      </w:tr>
      <w:tr w:rsidR="00E57264" w:rsidRPr="00D51B8B" w14:paraId="6ADE6E9E" w14:textId="77777777" w:rsidTr="00E5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51762D5" w14:textId="551A1923" w:rsidR="00E57264" w:rsidRPr="00D51B8B" w:rsidRDefault="00E57264" w:rsidP="00E57264">
            <w:pPr>
              <w:spacing w:line="300" w:lineRule="auto"/>
              <w:jc w:val="center"/>
              <w:rPr>
                <w:rFonts w:hint="eastAsia"/>
                <w:b w:val="0"/>
                <w:bCs w:val="0"/>
                <w:sz w:val="18"/>
                <w:szCs w:val="18"/>
              </w:rPr>
            </w:pPr>
            <w:r w:rsidRPr="00D51B8B">
              <w:rPr>
                <w:b w:val="0"/>
                <w:bCs w:val="0"/>
                <w:sz w:val="18"/>
                <w:szCs w:val="18"/>
              </w:rPr>
              <w:t>机器人核心</w:t>
            </w:r>
          </w:p>
        </w:tc>
        <w:tc>
          <w:tcPr>
            <w:tcW w:w="6311" w:type="dxa"/>
            <w:vAlign w:val="center"/>
          </w:tcPr>
          <w:p w14:paraId="0D375123" w14:textId="65432742" w:rsidR="00E57264" w:rsidRPr="00D51B8B" w:rsidRDefault="00E57264" w:rsidP="00E57264">
            <w:pPr>
              <w:spacing w:line="300" w:lineRule="auto"/>
              <w:jc w:val="center"/>
              <w:cnfStyle w:val="000000100000" w:firstRow="0" w:lastRow="0" w:firstColumn="0" w:lastColumn="0" w:oddVBand="0" w:evenVBand="0" w:oddHBand="1" w:evenHBand="0" w:firstRowFirstColumn="0" w:firstRowLastColumn="0" w:lastRowFirstColumn="0" w:lastRowLastColumn="0"/>
              <w:rPr>
                <w:rFonts w:hint="eastAsia"/>
                <w:sz w:val="18"/>
                <w:szCs w:val="18"/>
              </w:rPr>
            </w:pPr>
            <w:r w:rsidRPr="00D51B8B">
              <w:rPr>
                <w:sz w:val="18"/>
                <w:szCs w:val="18"/>
              </w:rPr>
              <w:t>robotics, slam, quadruped, motion-planning, kinematics</w:t>
            </w:r>
          </w:p>
        </w:tc>
      </w:tr>
      <w:tr w:rsidR="00E57264" w:rsidRPr="00D51B8B" w14:paraId="0192AEBA" w14:textId="77777777" w:rsidTr="00E57264">
        <w:tc>
          <w:tcPr>
            <w:cnfStyle w:val="001000000000" w:firstRow="0" w:lastRow="0" w:firstColumn="1" w:lastColumn="0" w:oddVBand="0" w:evenVBand="0" w:oddHBand="0" w:evenHBand="0" w:firstRowFirstColumn="0" w:firstRowLastColumn="0" w:lastRowFirstColumn="0" w:lastRowLastColumn="0"/>
            <w:tcW w:w="1985" w:type="dxa"/>
            <w:vAlign w:val="center"/>
          </w:tcPr>
          <w:p w14:paraId="3EACE466" w14:textId="30D4A22A" w:rsidR="00E57264" w:rsidRPr="00D51B8B" w:rsidRDefault="00E57264" w:rsidP="00E57264">
            <w:pPr>
              <w:spacing w:line="300" w:lineRule="auto"/>
              <w:jc w:val="center"/>
              <w:rPr>
                <w:rFonts w:hint="eastAsia"/>
                <w:b w:val="0"/>
                <w:bCs w:val="0"/>
                <w:sz w:val="18"/>
                <w:szCs w:val="18"/>
              </w:rPr>
            </w:pPr>
            <w:r w:rsidRPr="00D51B8B">
              <w:rPr>
                <w:b w:val="0"/>
                <w:bCs w:val="0"/>
                <w:sz w:val="18"/>
                <w:szCs w:val="18"/>
              </w:rPr>
              <w:t>AI</w:t>
            </w:r>
            <w:r w:rsidRPr="00D51B8B">
              <w:rPr>
                <w:b w:val="0"/>
                <w:bCs w:val="0"/>
                <w:sz w:val="18"/>
                <w:szCs w:val="18"/>
              </w:rPr>
              <w:t>基础算法</w:t>
            </w:r>
          </w:p>
        </w:tc>
        <w:tc>
          <w:tcPr>
            <w:tcW w:w="6311" w:type="dxa"/>
            <w:vAlign w:val="center"/>
          </w:tcPr>
          <w:p w14:paraId="09C2F194" w14:textId="040C688E" w:rsidR="00E57264" w:rsidRPr="00D51B8B" w:rsidRDefault="00E57264" w:rsidP="00E57264">
            <w:pPr>
              <w:spacing w:line="300" w:lineRule="auto"/>
              <w:jc w:val="center"/>
              <w:cnfStyle w:val="000000000000" w:firstRow="0" w:lastRow="0" w:firstColumn="0" w:lastColumn="0" w:oddVBand="0" w:evenVBand="0" w:oddHBand="0" w:evenHBand="0" w:firstRowFirstColumn="0" w:firstRowLastColumn="0" w:lastRowFirstColumn="0" w:lastRowLastColumn="0"/>
              <w:rPr>
                <w:rFonts w:hint="eastAsia"/>
                <w:sz w:val="18"/>
                <w:szCs w:val="18"/>
              </w:rPr>
            </w:pPr>
            <w:r w:rsidRPr="00D51B8B">
              <w:rPr>
                <w:sz w:val="18"/>
                <w:szCs w:val="18"/>
              </w:rPr>
              <w:t>computer-vision, optimization, path-planning, graph-neural-networks, control-theory</w:t>
            </w:r>
          </w:p>
        </w:tc>
      </w:tr>
      <w:tr w:rsidR="00E57264" w:rsidRPr="00D51B8B" w14:paraId="793CCDB5" w14:textId="77777777" w:rsidTr="00E57264">
        <w:trPr>
          <w:cnfStyle w:val="000000100000" w:firstRow="0" w:lastRow="0" w:firstColumn="0" w:lastColumn="0" w:oddVBand="0" w:evenVBand="0" w:oddHBand="1" w:evenHBand="0" w:firstRowFirstColumn="0" w:firstRowLastColumn="0" w:lastRowFirstColumn="0" w:lastRowLastColumn="0"/>
          <w:trHeight w:val="4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08831971" w14:textId="5AAA1C99" w:rsidR="00E57264" w:rsidRPr="00D51B8B" w:rsidRDefault="00E57264" w:rsidP="00E57264">
            <w:pPr>
              <w:spacing w:line="300" w:lineRule="auto"/>
              <w:jc w:val="center"/>
              <w:rPr>
                <w:rFonts w:hint="eastAsia"/>
                <w:b w:val="0"/>
                <w:bCs w:val="0"/>
                <w:sz w:val="18"/>
                <w:szCs w:val="18"/>
              </w:rPr>
            </w:pPr>
            <w:r w:rsidRPr="00D51B8B">
              <w:rPr>
                <w:b w:val="0"/>
                <w:bCs w:val="0"/>
                <w:sz w:val="18"/>
                <w:szCs w:val="18"/>
              </w:rPr>
              <w:t>机器学习</w:t>
            </w:r>
          </w:p>
        </w:tc>
        <w:tc>
          <w:tcPr>
            <w:tcW w:w="6311" w:type="dxa"/>
            <w:vAlign w:val="center"/>
          </w:tcPr>
          <w:p w14:paraId="2873B7AE" w14:textId="6F79F6A1" w:rsidR="00E57264" w:rsidRPr="00D51B8B" w:rsidRDefault="00E57264" w:rsidP="00E57264">
            <w:pPr>
              <w:spacing w:line="300" w:lineRule="auto"/>
              <w:jc w:val="center"/>
              <w:cnfStyle w:val="000000100000" w:firstRow="0" w:lastRow="0" w:firstColumn="0" w:lastColumn="0" w:oddVBand="0" w:evenVBand="0" w:oddHBand="1" w:evenHBand="0" w:firstRowFirstColumn="0" w:firstRowLastColumn="0" w:lastRowFirstColumn="0" w:lastRowLastColumn="0"/>
              <w:rPr>
                <w:rFonts w:hint="eastAsia"/>
                <w:sz w:val="18"/>
                <w:szCs w:val="18"/>
              </w:rPr>
            </w:pPr>
            <w:r w:rsidRPr="00D51B8B">
              <w:rPr>
                <w:sz w:val="18"/>
                <w:szCs w:val="18"/>
              </w:rPr>
              <w:t>reinforcement-learning, supervised-learning, unsupervised-learning, time-series, feature-engineering</w:t>
            </w:r>
          </w:p>
        </w:tc>
      </w:tr>
      <w:tr w:rsidR="00E57264" w:rsidRPr="00D51B8B" w14:paraId="55848847" w14:textId="77777777" w:rsidTr="00E57264">
        <w:tc>
          <w:tcPr>
            <w:cnfStyle w:val="001000000000" w:firstRow="0" w:lastRow="0" w:firstColumn="1" w:lastColumn="0" w:oddVBand="0" w:evenVBand="0" w:oddHBand="0" w:evenHBand="0" w:firstRowFirstColumn="0" w:firstRowLastColumn="0" w:lastRowFirstColumn="0" w:lastRowLastColumn="0"/>
            <w:tcW w:w="1985" w:type="dxa"/>
            <w:vAlign w:val="center"/>
          </w:tcPr>
          <w:p w14:paraId="747424A6" w14:textId="4B17F1FF" w:rsidR="00E57264" w:rsidRPr="00D51B8B" w:rsidRDefault="00E57264" w:rsidP="00E57264">
            <w:pPr>
              <w:spacing w:line="300" w:lineRule="auto"/>
              <w:jc w:val="center"/>
              <w:rPr>
                <w:rFonts w:hint="eastAsia"/>
                <w:b w:val="0"/>
                <w:bCs w:val="0"/>
                <w:sz w:val="18"/>
                <w:szCs w:val="18"/>
              </w:rPr>
            </w:pPr>
            <w:r w:rsidRPr="00D51B8B">
              <w:rPr>
                <w:b w:val="0"/>
                <w:bCs w:val="0"/>
                <w:sz w:val="18"/>
                <w:szCs w:val="18"/>
              </w:rPr>
              <w:t>生成式大模型</w:t>
            </w:r>
          </w:p>
        </w:tc>
        <w:tc>
          <w:tcPr>
            <w:tcW w:w="6311" w:type="dxa"/>
            <w:vAlign w:val="center"/>
          </w:tcPr>
          <w:p w14:paraId="26AEE9B8" w14:textId="145FAE16" w:rsidR="00E57264" w:rsidRPr="00D51B8B" w:rsidRDefault="00E57264" w:rsidP="00E57264">
            <w:pPr>
              <w:spacing w:line="300" w:lineRule="auto"/>
              <w:jc w:val="center"/>
              <w:cnfStyle w:val="000000000000" w:firstRow="0" w:lastRow="0" w:firstColumn="0" w:lastColumn="0" w:oddVBand="0" w:evenVBand="0" w:oddHBand="0" w:evenHBand="0" w:firstRowFirstColumn="0" w:firstRowLastColumn="0" w:lastRowFirstColumn="0" w:lastRowLastColumn="0"/>
              <w:rPr>
                <w:rFonts w:hint="eastAsia"/>
                <w:sz w:val="18"/>
                <w:szCs w:val="18"/>
              </w:rPr>
            </w:pPr>
            <w:r w:rsidRPr="00D51B8B">
              <w:rPr>
                <w:sz w:val="18"/>
                <w:szCs w:val="18"/>
              </w:rPr>
              <w:t>large-language-model, diffusion-model, transformer, multimodal, nlp</w:t>
            </w:r>
          </w:p>
        </w:tc>
      </w:tr>
    </w:tbl>
    <w:p w14:paraId="12D0C00C" w14:textId="26F598DB" w:rsidR="00D51B8B" w:rsidRPr="00D51B8B" w:rsidRDefault="00D51B8B" w:rsidP="00D51B8B">
      <w:pPr>
        <w:spacing w:line="300" w:lineRule="auto"/>
        <w:jc w:val="center"/>
        <w:rPr>
          <w:rFonts w:eastAsia="仿宋" w:cs="Times New Roman"/>
          <w:sz w:val="18"/>
          <w:szCs w:val="18"/>
        </w:rPr>
      </w:pPr>
      <w:r w:rsidRPr="00D51B8B">
        <w:rPr>
          <w:rFonts w:eastAsia="仿宋" w:cs="Times New Roman"/>
          <w:sz w:val="18"/>
          <w:szCs w:val="18"/>
        </w:rPr>
        <w:t>表</w:t>
      </w:r>
      <w:r w:rsidRPr="00D51B8B">
        <w:rPr>
          <w:rFonts w:eastAsia="仿宋" w:cs="Times New Roman"/>
          <w:sz w:val="18"/>
          <w:szCs w:val="18"/>
        </w:rPr>
        <w:t>1</w:t>
      </w:r>
      <w:r>
        <w:rPr>
          <w:rFonts w:eastAsia="仿宋" w:cs="Times New Roman" w:hint="eastAsia"/>
          <w:sz w:val="18"/>
          <w:szCs w:val="18"/>
        </w:rPr>
        <w:t xml:space="preserve"> </w:t>
      </w:r>
      <w:r w:rsidRPr="00D51B8B">
        <w:rPr>
          <w:rFonts w:eastAsia="仿宋" w:cs="Times New Roman"/>
          <w:sz w:val="18"/>
          <w:szCs w:val="18"/>
        </w:rPr>
        <w:t xml:space="preserve"> Github</w:t>
      </w:r>
      <w:r w:rsidRPr="00D51B8B">
        <w:rPr>
          <w:rFonts w:eastAsia="仿宋" w:cs="Times New Roman"/>
          <w:sz w:val="18"/>
          <w:szCs w:val="18"/>
        </w:rPr>
        <w:t>检索关键词设计</w:t>
      </w:r>
    </w:p>
    <w:p w14:paraId="2CC0A2E1" w14:textId="00FA064F" w:rsidR="00E57264" w:rsidRPr="00E57264" w:rsidRDefault="00E57264" w:rsidP="00D51B8B">
      <w:pPr>
        <w:spacing w:line="300" w:lineRule="auto"/>
        <w:ind w:firstLineChars="200" w:firstLine="420"/>
        <w:rPr>
          <w:sz w:val="21"/>
          <w:szCs w:val="21"/>
        </w:rPr>
      </w:pPr>
      <w:r w:rsidRPr="00E57264">
        <w:rPr>
          <w:sz w:val="21"/>
          <w:szCs w:val="21"/>
        </w:rPr>
        <w:t>关键词体系的构建逻辑遵循</w:t>
      </w:r>
      <w:r w:rsidRPr="00E57264">
        <w:rPr>
          <w:sz w:val="21"/>
          <w:szCs w:val="21"/>
        </w:rPr>
        <w:t>“</w:t>
      </w:r>
      <w:r w:rsidRPr="00E57264">
        <w:rPr>
          <w:sz w:val="21"/>
          <w:szCs w:val="21"/>
        </w:rPr>
        <w:t>基础支撑</w:t>
      </w:r>
      <w:r w:rsidRPr="00E57264">
        <w:rPr>
          <w:sz w:val="21"/>
          <w:szCs w:val="21"/>
        </w:rPr>
        <w:t>—</w:t>
      </w:r>
      <w:r w:rsidRPr="00E57264">
        <w:rPr>
          <w:sz w:val="21"/>
          <w:szCs w:val="21"/>
        </w:rPr>
        <w:t>核心算法</w:t>
      </w:r>
      <w:r w:rsidRPr="00E57264">
        <w:rPr>
          <w:sz w:val="21"/>
          <w:szCs w:val="21"/>
        </w:rPr>
        <w:t>—</w:t>
      </w:r>
      <w:r w:rsidRPr="00E57264">
        <w:rPr>
          <w:sz w:val="21"/>
          <w:szCs w:val="21"/>
        </w:rPr>
        <w:t>范式创新</w:t>
      </w:r>
      <w:r w:rsidRPr="00E57264">
        <w:rPr>
          <w:sz w:val="21"/>
          <w:szCs w:val="21"/>
        </w:rPr>
        <w:t>”</w:t>
      </w:r>
      <w:r w:rsidRPr="00E57264">
        <w:rPr>
          <w:sz w:val="21"/>
          <w:szCs w:val="21"/>
        </w:rPr>
        <w:t>的演进脉络：</w:t>
      </w:r>
    </w:p>
    <w:p w14:paraId="75355DF0" w14:textId="4FA8A7C1" w:rsidR="00E57264" w:rsidRPr="00E57264" w:rsidRDefault="00E57264" w:rsidP="00D51B8B">
      <w:pPr>
        <w:spacing w:line="300" w:lineRule="auto"/>
        <w:ind w:firstLineChars="200" w:firstLine="420"/>
        <w:rPr>
          <w:sz w:val="21"/>
          <w:szCs w:val="21"/>
        </w:rPr>
      </w:pPr>
      <w:r w:rsidRPr="00E57264">
        <w:rPr>
          <w:sz w:val="21"/>
          <w:szCs w:val="21"/>
        </w:rPr>
        <w:t>机器人核心</w:t>
      </w:r>
      <w:r w:rsidR="00D51B8B">
        <w:rPr>
          <w:rFonts w:hint="eastAsia"/>
          <w:sz w:val="21"/>
          <w:szCs w:val="21"/>
        </w:rPr>
        <w:t>对应</w:t>
      </w:r>
      <w:r w:rsidRPr="00E57264">
        <w:rPr>
          <w:sz w:val="21"/>
          <w:szCs w:val="21"/>
        </w:rPr>
        <w:t>物理世界映射</w:t>
      </w:r>
      <w:r w:rsidR="00D51B8B">
        <w:rPr>
          <w:rFonts w:hint="eastAsia"/>
          <w:sz w:val="21"/>
          <w:szCs w:val="21"/>
        </w:rPr>
        <w:t>，</w:t>
      </w:r>
      <w:r w:rsidRPr="00E57264">
        <w:rPr>
          <w:sz w:val="21"/>
          <w:szCs w:val="21"/>
        </w:rPr>
        <w:t>它们构成了智能体在物理空间存在与运动的基础技术基石。选择这些关键词，旨在捕获那些专注于底层硬件控制、运动学分析及环境状态估计的传统机器人学项目，确立了研究的物理边界。</w:t>
      </w:r>
    </w:p>
    <w:p w14:paraId="1B61B5FA" w14:textId="08B7B688" w:rsidR="00E57264" w:rsidRPr="00E57264" w:rsidRDefault="00E57264" w:rsidP="00D51B8B">
      <w:pPr>
        <w:spacing w:line="300" w:lineRule="auto"/>
        <w:ind w:firstLineChars="200" w:firstLine="420"/>
        <w:rPr>
          <w:sz w:val="21"/>
          <w:szCs w:val="21"/>
        </w:rPr>
      </w:pPr>
      <w:r w:rsidRPr="00E57264">
        <w:rPr>
          <w:sz w:val="21"/>
          <w:szCs w:val="21"/>
        </w:rPr>
        <w:t xml:space="preserve">AI </w:t>
      </w:r>
      <w:r w:rsidRPr="00E57264">
        <w:rPr>
          <w:sz w:val="21"/>
          <w:szCs w:val="21"/>
        </w:rPr>
        <w:t>基础算法</w:t>
      </w:r>
      <w:r w:rsidR="00D51B8B">
        <w:rPr>
          <w:rFonts w:hint="eastAsia"/>
          <w:sz w:val="21"/>
          <w:szCs w:val="21"/>
        </w:rPr>
        <w:t>对应</w:t>
      </w:r>
      <w:r w:rsidRPr="00E57264">
        <w:rPr>
          <w:sz w:val="21"/>
          <w:szCs w:val="21"/>
        </w:rPr>
        <w:t>认知与决策层</w:t>
      </w:r>
      <w:r w:rsidR="00D51B8B">
        <w:rPr>
          <w:rFonts w:hint="eastAsia"/>
          <w:sz w:val="21"/>
          <w:szCs w:val="21"/>
        </w:rPr>
        <w:t>，</w:t>
      </w:r>
      <w:r w:rsidRPr="00E57264">
        <w:rPr>
          <w:sz w:val="21"/>
          <w:szCs w:val="21"/>
        </w:rPr>
        <w:t>这些关键词代表了智能决策的核心逻辑，涵盖了从图像感知到</w:t>
      </w:r>
      <w:proofErr w:type="gramStart"/>
      <w:r w:rsidRPr="00E57264">
        <w:rPr>
          <w:sz w:val="21"/>
          <w:szCs w:val="21"/>
        </w:rPr>
        <w:t>图结构</w:t>
      </w:r>
      <w:proofErr w:type="gramEnd"/>
      <w:r w:rsidRPr="00E57264">
        <w:rPr>
          <w:sz w:val="21"/>
          <w:szCs w:val="21"/>
        </w:rPr>
        <w:t>建模，再到路径最优决策的完整算法链路。此分类旨在识别那些在算法深度上具备技术积淀，且能够处理复杂空间决策问题的项目。</w:t>
      </w:r>
    </w:p>
    <w:p w14:paraId="0E8EFFFB" w14:textId="2FAFE6E0" w:rsidR="00E57264" w:rsidRPr="00E57264" w:rsidRDefault="00E57264" w:rsidP="00D51B8B">
      <w:pPr>
        <w:spacing w:line="300" w:lineRule="auto"/>
        <w:ind w:firstLineChars="200" w:firstLine="420"/>
        <w:rPr>
          <w:sz w:val="21"/>
          <w:szCs w:val="21"/>
        </w:rPr>
      </w:pPr>
      <w:r w:rsidRPr="00E57264">
        <w:rPr>
          <w:sz w:val="21"/>
          <w:szCs w:val="21"/>
        </w:rPr>
        <w:t>机器学习</w:t>
      </w:r>
      <w:r w:rsidR="00D51B8B">
        <w:rPr>
          <w:rFonts w:hint="eastAsia"/>
          <w:sz w:val="21"/>
          <w:szCs w:val="21"/>
        </w:rPr>
        <w:t>对应</w:t>
      </w:r>
      <w:r w:rsidRPr="00E57264">
        <w:rPr>
          <w:sz w:val="21"/>
          <w:szCs w:val="21"/>
        </w:rPr>
        <w:t>模型学习范式层</w:t>
      </w:r>
      <w:r w:rsidR="00D51B8B">
        <w:rPr>
          <w:rFonts w:hint="eastAsia"/>
          <w:sz w:val="21"/>
          <w:szCs w:val="21"/>
        </w:rPr>
        <w:t>，</w:t>
      </w:r>
      <w:r w:rsidRPr="00E57264">
        <w:rPr>
          <w:sz w:val="21"/>
          <w:szCs w:val="21"/>
        </w:rPr>
        <w:t>这一组关键词旨在区分项目处理数据流的方式与反馈学习机制。通过捕捉这些特征，研究能够有效区分项目是侧重于传统的数据特征工程，还是依赖于时序数据的预测学习。</w:t>
      </w:r>
    </w:p>
    <w:p w14:paraId="1EFEF097" w14:textId="7F806464" w:rsidR="00E57264" w:rsidRPr="00E57264" w:rsidRDefault="00E57264" w:rsidP="00D51B8B">
      <w:pPr>
        <w:spacing w:line="300" w:lineRule="auto"/>
        <w:ind w:firstLineChars="200" w:firstLine="420"/>
        <w:rPr>
          <w:sz w:val="21"/>
          <w:szCs w:val="21"/>
        </w:rPr>
      </w:pPr>
      <w:r w:rsidRPr="00E57264">
        <w:rPr>
          <w:sz w:val="21"/>
          <w:szCs w:val="21"/>
        </w:rPr>
        <w:t>生成式大模型</w:t>
      </w:r>
      <w:r w:rsidR="00D51B8B">
        <w:rPr>
          <w:rFonts w:hint="eastAsia"/>
          <w:sz w:val="21"/>
          <w:szCs w:val="21"/>
        </w:rPr>
        <w:t>对应</w:t>
      </w:r>
      <w:r w:rsidRPr="00E57264">
        <w:rPr>
          <w:sz w:val="21"/>
          <w:szCs w:val="21"/>
        </w:rPr>
        <w:t>前沿技术演进层：针对当前开源生态中最活跃的范式跃迁</w:t>
      </w:r>
      <w:r w:rsidR="00D51B8B">
        <w:rPr>
          <w:rFonts w:hint="eastAsia"/>
          <w:sz w:val="21"/>
          <w:szCs w:val="21"/>
        </w:rPr>
        <w:t>，</w:t>
      </w:r>
      <w:r w:rsidRPr="00E57264">
        <w:rPr>
          <w:sz w:val="21"/>
          <w:szCs w:val="21"/>
        </w:rPr>
        <w:t>这组关键词的设计旨在识别那些站在技术浪潮最前端、利用大模型架构解决复杂语义生成与跨模态交互的项目。</w:t>
      </w:r>
    </w:p>
    <w:p w14:paraId="1041F852" w14:textId="77777777" w:rsidR="00E57264" w:rsidRDefault="00E57264" w:rsidP="00E57264">
      <w:pPr>
        <w:spacing w:line="300" w:lineRule="auto"/>
        <w:rPr>
          <w:sz w:val="21"/>
          <w:szCs w:val="21"/>
        </w:rPr>
      </w:pPr>
    </w:p>
    <w:p w14:paraId="1C8FEC27" w14:textId="3272C4AE" w:rsidR="00D51B8B" w:rsidRPr="00D51B8B" w:rsidRDefault="00D51B8B" w:rsidP="00E57264">
      <w:pPr>
        <w:spacing w:line="300" w:lineRule="auto"/>
        <w:rPr>
          <w:b/>
          <w:bCs/>
          <w:sz w:val="21"/>
          <w:szCs w:val="21"/>
        </w:rPr>
      </w:pPr>
      <w:r w:rsidRPr="00D51B8B">
        <w:rPr>
          <w:rFonts w:hint="eastAsia"/>
          <w:b/>
          <w:bCs/>
          <w:sz w:val="21"/>
          <w:szCs w:val="21"/>
        </w:rPr>
        <w:t xml:space="preserve">2.3 </w:t>
      </w:r>
      <w:r w:rsidRPr="00D51B8B">
        <w:rPr>
          <w:rFonts w:hint="eastAsia"/>
          <w:b/>
          <w:bCs/>
          <w:sz w:val="21"/>
          <w:szCs w:val="21"/>
        </w:rPr>
        <w:t>数据库结构设计</w:t>
      </w:r>
    </w:p>
    <w:p w14:paraId="674761D9" w14:textId="77777777" w:rsidR="00D51B8B" w:rsidRPr="00D51B8B" w:rsidRDefault="00D51B8B" w:rsidP="00D51B8B">
      <w:pPr>
        <w:spacing w:line="300" w:lineRule="auto"/>
        <w:ind w:firstLineChars="200" w:firstLine="420"/>
        <w:rPr>
          <w:sz w:val="21"/>
          <w:szCs w:val="21"/>
        </w:rPr>
      </w:pPr>
      <w:r w:rsidRPr="00D51B8B">
        <w:rPr>
          <w:sz w:val="21"/>
          <w:szCs w:val="21"/>
        </w:rPr>
        <w:t>为了实现对海量开源项目元数据的高效存储与多维关联分析，本研究构建了一套严谨的关系型数据库架构。该设计充分</w:t>
      </w:r>
      <w:proofErr w:type="gramStart"/>
      <w:r w:rsidRPr="00D51B8B">
        <w:rPr>
          <w:sz w:val="21"/>
          <w:szCs w:val="21"/>
        </w:rPr>
        <w:t>考量</w:t>
      </w:r>
      <w:proofErr w:type="gramEnd"/>
      <w:r w:rsidRPr="00D51B8B">
        <w:rPr>
          <w:sz w:val="21"/>
          <w:szCs w:val="21"/>
        </w:rPr>
        <w:t>了项目属性的原子性与数据间的逻辑关联，采用主从表结构将核心属性与多值标签有效分离，从而确保了数据查询的性能及长期的可维护性。</w:t>
      </w:r>
    </w:p>
    <w:p w14:paraId="3881ABA2" w14:textId="0E80BE93" w:rsidR="00D51B8B" w:rsidRPr="00D51B8B" w:rsidRDefault="00D51B8B" w:rsidP="00D51B8B">
      <w:pPr>
        <w:spacing w:line="300" w:lineRule="auto"/>
        <w:ind w:firstLineChars="200" w:firstLine="420"/>
        <w:rPr>
          <w:sz w:val="21"/>
          <w:szCs w:val="21"/>
        </w:rPr>
      </w:pPr>
      <w:r w:rsidRPr="00D51B8B">
        <w:rPr>
          <w:sz w:val="21"/>
          <w:szCs w:val="21"/>
        </w:rPr>
        <w:lastRenderedPageBreak/>
        <w:t>数据库设计核心分为</w:t>
      </w:r>
      <w:r w:rsidRPr="00D51B8B">
        <w:rPr>
          <w:sz w:val="21"/>
          <w:szCs w:val="21"/>
        </w:rPr>
        <w:t>“</w:t>
      </w:r>
      <w:r w:rsidRPr="00D51B8B">
        <w:rPr>
          <w:sz w:val="21"/>
          <w:szCs w:val="21"/>
        </w:rPr>
        <w:t>仓库主表</w:t>
      </w:r>
      <w:r w:rsidRPr="00D51B8B">
        <w:rPr>
          <w:sz w:val="21"/>
          <w:szCs w:val="21"/>
        </w:rPr>
        <w:t>”</w:t>
      </w:r>
      <w:r w:rsidRPr="00D51B8B">
        <w:rPr>
          <w:sz w:val="21"/>
          <w:szCs w:val="21"/>
        </w:rPr>
        <w:t>与</w:t>
      </w:r>
      <w:r w:rsidRPr="00D51B8B">
        <w:rPr>
          <w:sz w:val="21"/>
          <w:szCs w:val="21"/>
        </w:rPr>
        <w:t>“</w:t>
      </w:r>
      <w:r w:rsidRPr="00D51B8B">
        <w:rPr>
          <w:sz w:val="21"/>
          <w:szCs w:val="21"/>
        </w:rPr>
        <w:t>标签关联表</w:t>
      </w:r>
      <w:r w:rsidRPr="00D51B8B">
        <w:rPr>
          <w:sz w:val="21"/>
          <w:szCs w:val="21"/>
        </w:rPr>
        <w:t>”</w:t>
      </w:r>
      <w:r w:rsidRPr="00D51B8B">
        <w:rPr>
          <w:sz w:val="21"/>
          <w:szCs w:val="21"/>
        </w:rPr>
        <w:t>两大部分。仓库主表作为数据存储的枢纽，负责聚合每个项目的基本身份信息与关键性能指标。其中，项目唯一标识符被设定为主键，确保了每一条记录的唯一性；仓库名称、描述文本以及主要编程语言等字段，提供了详实的项目画像维度；星标数、最近更新时间等定量指标，则为后续的时间序列趋势分析与热度评估提供了核心数值支撑。此外，该表还包含项目赞助状态、问题反馈开启状态及所属技术领域分类等辅助字段，能够精准勾勒出项目的社区活跃度与运营生态。</w:t>
      </w:r>
    </w:p>
    <w:p w14:paraId="256FDDA2" w14:textId="59A4FEE4" w:rsidR="00D51B8B" w:rsidRPr="00D51B8B" w:rsidRDefault="00D51B8B" w:rsidP="00D51B8B">
      <w:pPr>
        <w:spacing w:line="300" w:lineRule="auto"/>
        <w:ind w:firstLineChars="200" w:firstLine="420"/>
        <w:rPr>
          <w:rFonts w:hint="eastAsia"/>
          <w:sz w:val="21"/>
          <w:szCs w:val="21"/>
        </w:rPr>
      </w:pPr>
      <w:r w:rsidRPr="00D51B8B">
        <w:rPr>
          <w:sz w:val="21"/>
          <w:szCs w:val="21"/>
        </w:rPr>
        <w:t>标签关联表则采用了更为灵活的设计方案，专门用于存储每个项目所包含的细粒度技术话题。鉴于一个项目往往关联多个标签，且同一标签可能被多个项目共享，这种</w:t>
      </w:r>
      <w:proofErr w:type="gramStart"/>
      <w:r w:rsidRPr="00D51B8B">
        <w:rPr>
          <w:sz w:val="21"/>
          <w:szCs w:val="21"/>
        </w:rPr>
        <w:t>独立表</w:t>
      </w:r>
      <w:proofErr w:type="gramEnd"/>
      <w:r w:rsidRPr="00D51B8B">
        <w:rPr>
          <w:sz w:val="21"/>
          <w:szCs w:val="21"/>
        </w:rPr>
        <w:t>设计有效避免了在主表中存储冗余的多值字符串，符合数据库设计的范式规范。通过</w:t>
      </w:r>
      <w:proofErr w:type="gramStart"/>
      <w:r w:rsidRPr="00D51B8B">
        <w:rPr>
          <w:sz w:val="21"/>
          <w:szCs w:val="21"/>
        </w:rPr>
        <w:t>设定外键约束</w:t>
      </w:r>
      <w:proofErr w:type="gramEnd"/>
      <w:r w:rsidRPr="00D51B8B">
        <w:rPr>
          <w:sz w:val="21"/>
          <w:szCs w:val="21"/>
        </w:rPr>
        <w:t>，我们建立了该表与仓库主表之间的强逻辑关联，并引入级联删除机制，确保了在项目更新或清理过程中，数据完整性与一致性始终得以维持</w:t>
      </w:r>
      <w:r>
        <w:rPr>
          <w:rFonts w:hint="eastAsia"/>
          <w:sz w:val="21"/>
          <w:szCs w:val="21"/>
        </w:rPr>
        <w:t>。具体设计如下：</w:t>
      </w:r>
    </w:p>
    <w:p w14:paraId="4FC99D12" w14:textId="27832C01" w:rsidR="00D51B8B" w:rsidRDefault="00D51B8B" w:rsidP="00D51B8B">
      <w:pPr>
        <w:spacing w:line="300" w:lineRule="auto"/>
        <w:jc w:val="center"/>
        <w:rPr>
          <w:sz w:val="21"/>
          <w:szCs w:val="21"/>
        </w:rPr>
      </w:pPr>
      <w:r w:rsidRPr="00D51B8B">
        <w:rPr>
          <w:sz w:val="21"/>
          <w:szCs w:val="21"/>
        </w:rPr>
        <w:drawing>
          <wp:inline distT="0" distB="0" distL="0" distR="0" wp14:anchorId="468DB737" wp14:editId="06695F18">
            <wp:extent cx="2322214" cy="876772"/>
            <wp:effectExtent l="0" t="0" r="1905" b="0"/>
            <wp:docPr id="88632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26802" name=""/>
                    <pic:cNvPicPr/>
                  </pic:nvPicPr>
                  <pic:blipFill>
                    <a:blip r:embed="rId6"/>
                    <a:stretch>
                      <a:fillRect/>
                    </a:stretch>
                  </pic:blipFill>
                  <pic:spPr>
                    <a:xfrm>
                      <a:off x="0" y="0"/>
                      <a:ext cx="2342200" cy="884318"/>
                    </a:xfrm>
                    <a:prstGeom prst="rect">
                      <a:avLst/>
                    </a:prstGeom>
                  </pic:spPr>
                </pic:pic>
              </a:graphicData>
            </a:graphic>
          </wp:inline>
        </w:drawing>
      </w:r>
      <w:r w:rsidRPr="00D51B8B">
        <w:rPr>
          <w:sz w:val="21"/>
          <w:szCs w:val="21"/>
        </w:rPr>
        <w:drawing>
          <wp:inline distT="0" distB="0" distL="0" distR="0" wp14:anchorId="6E3BF934" wp14:editId="593DC329">
            <wp:extent cx="2769614" cy="876300"/>
            <wp:effectExtent l="0" t="0" r="0" b="0"/>
            <wp:docPr id="502902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2419" name=""/>
                    <pic:cNvPicPr/>
                  </pic:nvPicPr>
                  <pic:blipFill>
                    <a:blip r:embed="rId7"/>
                    <a:stretch>
                      <a:fillRect/>
                    </a:stretch>
                  </pic:blipFill>
                  <pic:spPr>
                    <a:xfrm>
                      <a:off x="0" y="0"/>
                      <a:ext cx="2793129" cy="883740"/>
                    </a:xfrm>
                    <a:prstGeom prst="rect">
                      <a:avLst/>
                    </a:prstGeom>
                  </pic:spPr>
                </pic:pic>
              </a:graphicData>
            </a:graphic>
          </wp:inline>
        </w:drawing>
      </w:r>
    </w:p>
    <w:p w14:paraId="5FE1D3EF" w14:textId="4B5B266D" w:rsidR="00D51B8B" w:rsidRPr="00D51B8B" w:rsidRDefault="00D51B8B" w:rsidP="00D51B8B">
      <w:pPr>
        <w:spacing w:line="300" w:lineRule="auto"/>
        <w:jc w:val="center"/>
        <w:rPr>
          <w:rFonts w:eastAsia="仿宋" w:cs="Times New Roman"/>
          <w:sz w:val="18"/>
          <w:szCs w:val="18"/>
        </w:rPr>
      </w:pPr>
      <w:r>
        <w:rPr>
          <w:rFonts w:eastAsia="仿宋" w:cs="Times New Roman" w:hint="eastAsia"/>
          <w:sz w:val="18"/>
          <w:szCs w:val="18"/>
        </w:rPr>
        <w:t>图</w:t>
      </w:r>
      <w:r>
        <w:rPr>
          <w:rFonts w:eastAsia="仿宋" w:cs="Times New Roman" w:hint="eastAsia"/>
          <w:sz w:val="18"/>
          <w:szCs w:val="18"/>
        </w:rPr>
        <w:t>1</w:t>
      </w:r>
      <w:r>
        <w:rPr>
          <w:rFonts w:eastAsia="仿宋" w:cs="Times New Roman" w:hint="eastAsia"/>
          <w:sz w:val="18"/>
          <w:szCs w:val="18"/>
        </w:rPr>
        <w:t xml:space="preserve"> </w:t>
      </w:r>
      <w:r w:rsidRPr="00D51B8B">
        <w:rPr>
          <w:rFonts w:eastAsia="仿宋" w:cs="Times New Roman"/>
          <w:sz w:val="18"/>
          <w:szCs w:val="18"/>
        </w:rPr>
        <w:t xml:space="preserve"> </w:t>
      </w:r>
      <w:r>
        <w:rPr>
          <w:rFonts w:eastAsia="仿宋" w:cs="Times New Roman" w:hint="eastAsia"/>
          <w:sz w:val="18"/>
          <w:szCs w:val="18"/>
        </w:rPr>
        <w:t>数据库储存表设计</w:t>
      </w:r>
    </w:p>
    <w:p w14:paraId="2B208592" w14:textId="77777777" w:rsidR="00D51B8B" w:rsidRPr="00D51B8B" w:rsidRDefault="00D51B8B" w:rsidP="00E57264">
      <w:pPr>
        <w:spacing w:line="300" w:lineRule="auto"/>
        <w:rPr>
          <w:rFonts w:hint="eastAsia"/>
          <w:sz w:val="21"/>
          <w:szCs w:val="21"/>
        </w:rPr>
      </w:pPr>
    </w:p>
    <w:p w14:paraId="335EBF3F" w14:textId="0B034CE7" w:rsidR="00D51B8B" w:rsidRPr="00965C46" w:rsidRDefault="00E723F1" w:rsidP="00E57264">
      <w:pPr>
        <w:spacing w:line="300" w:lineRule="auto"/>
        <w:rPr>
          <w:b/>
          <w:bCs/>
          <w:sz w:val="21"/>
          <w:szCs w:val="21"/>
        </w:rPr>
      </w:pPr>
      <w:r w:rsidRPr="00965C46">
        <w:rPr>
          <w:rFonts w:hint="eastAsia"/>
          <w:b/>
          <w:bCs/>
          <w:sz w:val="21"/>
          <w:szCs w:val="21"/>
        </w:rPr>
        <w:t xml:space="preserve">3 </w:t>
      </w:r>
      <w:r w:rsidR="00965C46" w:rsidRPr="00965C46">
        <w:rPr>
          <w:b/>
          <w:bCs/>
          <w:sz w:val="21"/>
          <w:szCs w:val="21"/>
        </w:rPr>
        <w:t>案例涉及的模型与方法实现</w:t>
      </w:r>
    </w:p>
    <w:p w14:paraId="14AD1D1F" w14:textId="7860A6E7" w:rsidR="00965C46" w:rsidRPr="00965C46" w:rsidRDefault="00965C46" w:rsidP="00965C46">
      <w:pPr>
        <w:spacing w:line="300" w:lineRule="auto"/>
        <w:ind w:firstLineChars="200" w:firstLine="420"/>
        <w:rPr>
          <w:sz w:val="21"/>
          <w:szCs w:val="21"/>
        </w:rPr>
      </w:pPr>
      <w:r w:rsidRPr="00965C46">
        <w:rPr>
          <w:sz w:val="21"/>
          <w:szCs w:val="21"/>
        </w:rPr>
        <w:t>本研究在处理开源生态复杂数据集时，核心目标在于通过算法量化项目的内在价值与趋势。为此，我们构建了一套多层次的数学分析框架，涵盖了统计回归建模、高维特征聚类，旨在从噪声数据中提取关键技术规律。</w:t>
      </w:r>
    </w:p>
    <w:p w14:paraId="5042EF4C" w14:textId="77777777" w:rsidR="00965C46" w:rsidRPr="00965C46" w:rsidRDefault="00965C46" w:rsidP="00965C46">
      <w:pPr>
        <w:spacing w:line="300" w:lineRule="auto"/>
        <w:rPr>
          <w:sz w:val="21"/>
          <w:szCs w:val="21"/>
        </w:rPr>
      </w:pPr>
      <w:r w:rsidRPr="00965C46">
        <w:rPr>
          <w:b/>
          <w:bCs/>
          <w:sz w:val="21"/>
          <w:szCs w:val="21"/>
        </w:rPr>
        <w:t xml:space="preserve">3.1 </w:t>
      </w:r>
      <w:r w:rsidRPr="00965C46">
        <w:rPr>
          <w:b/>
          <w:bCs/>
          <w:sz w:val="21"/>
          <w:szCs w:val="21"/>
        </w:rPr>
        <w:t>时间序列趋势演进建模</w:t>
      </w:r>
    </w:p>
    <w:p w14:paraId="32E329ED" w14:textId="3401EBD1" w:rsidR="00965C46" w:rsidRDefault="00965C46" w:rsidP="00965C46">
      <w:pPr>
        <w:spacing w:line="300" w:lineRule="auto"/>
        <w:ind w:firstLineChars="200" w:firstLine="420"/>
        <w:rPr>
          <w:sz w:val="21"/>
          <w:szCs w:val="21"/>
        </w:rPr>
      </w:pPr>
      <w:r w:rsidRPr="00965C46">
        <w:rPr>
          <w:sz w:val="21"/>
          <w:szCs w:val="21"/>
        </w:rPr>
        <w:t>为了定量评估不同技术领域在时间跨度上的增长态势，我们引入了线性回归分析模型。该方法将各技术领域在不同年份的年度新增项目数视为时间序列变量，通过最小二乘法拟合增长斜率</w:t>
      </w:r>
      <m:oMath>
        <m:r>
          <w:rPr>
            <w:rFonts w:ascii="Cambria Math" w:hAnsi="Cambria Math"/>
            <w:sz w:val="21"/>
            <w:szCs w:val="21"/>
          </w:rPr>
          <m:t>β</m:t>
        </m:r>
      </m:oMath>
      <w:r w:rsidRPr="00965C46">
        <w:rPr>
          <w:sz w:val="21"/>
          <w:szCs w:val="21"/>
        </w:rPr>
        <w:t>：</w:t>
      </w:r>
    </w:p>
    <w:p w14:paraId="4A7C5A03" w14:textId="27E3C32F" w:rsidR="00965C46" w:rsidRPr="00965C46" w:rsidRDefault="00965C46" w:rsidP="00965C46">
      <w:pPr>
        <w:spacing w:line="300" w:lineRule="auto"/>
        <w:ind w:firstLineChars="200" w:firstLine="420"/>
        <w:rPr>
          <w:rFonts w:hint="eastAsia"/>
          <w:sz w:val="21"/>
          <w:szCs w:val="21"/>
        </w:rPr>
      </w:pPr>
      <m:oMathPara>
        <m:oMath>
          <m:r>
            <w:rPr>
              <w:rFonts w:ascii="Cambria Math" w:hAnsi="Cambria Math"/>
              <w:sz w:val="21"/>
              <w:szCs w:val="21"/>
            </w:rPr>
            <m:t>y=βx+α+ϵ</m:t>
          </m:r>
        </m:oMath>
      </m:oMathPara>
    </w:p>
    <w:p w14:paraId="679300FD" w14:textId="40569DFB" w:rsidR="00965C46" w:rsidRDefault="00965C46" w:rsidP="00965C46">
      <w:pPr>
        <w:spacing w:line="300" w:lineRule="auto"/>
        <w:ind w:firstLineChars="200" w:firstLine="420"/>
        <w:rPr>
          <w:sz w:val="21"/>
          <w:szCs w:val="21"/>
        </w:rPr>
      </w:pPr>
      <w:r w:rsidRPr="00965C46">
        <w:rPr>
          <w:sz w:val="21"/>
          <w:szCs w:val="21"/>
        </w:rPr>
        <w:t>其中</w:t>
      </w:r>
      <w:r w:rsidRPr="00965C46">
        <w:rPr>
          <w:sz w:val="21"/>
          <w:szCs w:val="21"/>
        </w:rPr>
        <w:t>y</w:t>
      </w:r>
      <w:r w:rsidRPr="00965C46">
        <w:rPr>
          <w:sz w:val="21"/>
          <w:szCs w:val="21"/>
        </w:rPr>
        <w:t>代表年度增长量，</w:t>
      </w:r>
      <w:r w:rsidRPr="00965C46">
        <w:rPr>
          <w:sz w:val="21"/>
          <w:szCs w:val="21"/>
        </w:rPr>
        <w:t>x</w:t>
      </w:r>
      <w:r w:rsidRPr="00965C46">
        <w:rPr>
          <w:sz w:val="21"/>
          <w:szCs w:val="21"/>
        </w:rPr>
        <w:t>表示年份，</w:t>
      </w:r>
      <m:oMath>
        <m:r>
          <w:rPr>
            <w:rFonts w:ascii="Cambria Math" w:hAnsi="Cambria Math"/>
            <w:sz w:val="21"/>
            <w:szCs w:val="21"/>
          </w:rPr>
          <m:t>β</m:t>
        </m:r>
      </m:oMath>
      <w:r w:rsidRPr="00965C46">
        <w:rPr>
          <w:sz w:val="21"/>
          <w:szCs w:val="21"/>
        </w:rPr>
        <w:t>系数直观反映了该技术领域的增长速率。通过对比各领域</w:t>
      </w:r>
      <m:oMath>
        <m:r>
          <w:rPr>
            <w:rFonts w:ascii="Cambria Math" w:hAnsi="Cambria Math"/>
            <w:sz w:val="21"/>
            <w:szCs w:val="21"/>
          </w:rPr>
          <m:t>β</m:t>
        </m:r>
      </m:oMath>
      <w:r w:rsidRPr="00965C46">
        <w:rPr>
          <w:sz w:val="21"/>
          <w:szCs w:val="21"/>
        </w:rPr>
        <w:t>的正负值及量级差异，我们能够科学判断一个技术领域是处于快速扩张期、稳健成长期还是技术衰退期。</w:t>
      </w:r>
    </w:p>
    <w:p w14:paraId="12A99B59" w14:textId="77777777" w:rsidR="00965C46" w:rsidRPr="00965C46" w:rsidRDefault="00965C46" w:rsidP="00965C46">
      <w:pPr>
        <w:spacing w:line="300" w:lineRule="auto"/>
        <w:ind w:firstLineChars="200" w:firstLine="420"/>
        <w:rPr>
          <w:rFonts w:hint="eastAsia"/>
          <w:sz w:val="21"/>
          <w:szCs w:val="21"/>
        </w:rPr>
      </w:pPr>
    </w:p>
    <w:p w14:paraId="0D99EACA" w14:textId="53ECF63E" w:rsidR="00965C46" w:rsidRPr="00965C46" w:rsidRDefault="00965C46" w:rsidP="00965C46">
      <w:pPr>
        <w:spacing w:line="300" w:lineRule="auto"/>
        <w:rPr>
          <w:sz w:val="21"/>
          <w:szCs w:val="21"/>
        </w:rPr>
      </w:pPr>
      <w:r w:rsidRPr="00965C46">
        <w:rPr>
          <w:b/>
          <w:bCs/>
          <w:sz w:val="21"/>
          <w:szCs w:val="21"/>
        </w:rPr>
        <w:t xml:space="preserve">3.2 </w:t>
      </w:r>
      <w:r w:rsidRPr="00965C46">
        <w:rPr>
          <w:b/>
          <w:bCs/>
          <w:sz w:val="21"/>
          <w:szCs w:val="21"/>
        </w:rPr>
        <w:t>基于多维特征空间的</w:t>
      </w:r>
      <w:r w:rsidRPr="00965C46">
        <w:rPr>
          <w:b/>
          <w:bCs/>
          <w:sz w:val="21"/>
          <w:szCs w:val="21"/>
        </w:rPr>
        <w:t>K-Means</w:t>
      </w:r>
      <w:r w:rsidRPr="00965C46">
        <w:rPr>
          <w:b/>
          <w:bCs/>
          <w:sz w:val="21"/>
          <w:szCs w:val="21"/>
        </w:rPr>
        <w:t>聚类分析</w:t>
      </w:r>
    </w:p>
    <w:p w14:paraId="64D10B0B" w14:textId="5E69259E" w:rsidR="00965C46" w:rsidRPr="00965C46" w:rsidRDefault="00965C46" w:rsidP="00965C46">
      <w:pPr>
        <w:spacing w:line="300" w:lineRule="auto"/>
        <w:ind w:firstLineChars="200" w:firstLine="420"/>
        <w:rPr>
          <w:sz w:val="21"/>
          <w:szCs w:val="21"/>
        </w:rPr>
      </w:pPr>
      <w:r w:rsidRPr="00965C46">
        <w:rPr>
          <w:sz w:val="21"/>
          <w:szCs w:val="21"/>
        </w:rPr>
        <w:t>针对开源项目质量与特征复杂多变的特点，本研究采用了自定义的</w:t>
      </w:r>
      <w:r w:rsidRPr="00965C46">
        <w:rPr>
          <w:sz w:val="21"/>
          <w:szCs w:val="21"/>
        </w:rPr>
        <w:t>K-Means</w:t>
      </w:r>
      <w:r w:rsidRPr="00965C46">
        <w:rPr>
          <w:sz w:val="21"/>
          <w:szCs w:val="21"/>
        </w:rPr>
        <w:t>聚类算法，将项目从单纯的</w:t>
      </w:r>
      <w:r w:rsidRPr="00965C46">
        <w:rPr>
          <w:sz w:val="21"/>
          <w:szCs w:val="21"/>
        </w:rPr>
        <w:t>“</w:t>
      </w:r>
      <w:r w:rsidRPr="00965C46">
        <w:rPr>
          <w:sz w:val="21"/>
          <w:szCs w:val="21"/>
        </w:rPr>
        <w:t>热度</w:t>
      </w:r>
      <w:r w:rsidRPr="00965C46">
        <w:rPr>
          <w:sz w:val="21"/>
          <w:szCs w:val="21"/>
        </w:rPr>
        <w:t>”</w:t>
      </w:r>
      <w:r w:rsidRPr="00965C46">
        <w:rPr>
          <w:sz w:val="21"/>
          <w:szCs w:val="21"/>
        </w:rPr>
        <w:t>维度提升至</w:t>
      </w:r>
      <w:r w:rsidRPr="00965C46">
        <w:rPr>
          <w:sz w:val="21"/>
          <w:szCs w:val="21"/>
        </w:rPr>
        <w:t>“</w:t>
      </w:r>
      <w:r w:rsidRPr="00965C46">
        <w:rPr>
          <w:sz w:val="21"/>
          <w:szCs w:val="21"/>
        </w:rPr>
        <w:t>多维特征空间</w:t>
      </w:r>
      <w:r w:rsidRPr="00965C46">
        <w:rPr>
          <w:sz w:val="21"/>
          <w:szCs w:val="21"/>
        </w:rPr>
        <w:t>”</w:t>
      </w:r>
      <w:r w:rsidRPr="00965C46">
        <w:rPr>
          <w:sz w:val="21"/>
          <w:szCs w:val="21"/>
        </w:rPr>
        <w:t>。我们将每个项目表示为特征向量</w:t>
      </w:r>
      <m:oMath>
        <m:r>
          <w:rPr>
            <w:rFonts w:ascii="Cambria Math" w:hAnsi="Cambria Math"/>
            <w:sz w:val="21"/>
            <w:szCs w:val="21"/>
          </w:rPr>
          <m:t>v=</m:t>
        </m:r>
        <m:d>
          <m:dPr>
            <m:begChr m:val="["/>
            <m:endChr m:val="]"/>
            <m:ctrlPr>
              <w:rPr>
                <w:rFonts w:ascii="Cambria Math" w:hAnsi="Cambria Math"/>
                <w:sz w:val="21"/>
                <w:szCs w:val="21"/>
              </w:rPr>
            </m:ctrlPr>
          </m:dPr>
          <m:e>
            <m:r>
              <w:rPr>
                <w:rFonts w:ascii="Cambria Math" w:hAnsi="Cambria Math"/>
                <w:sz w:val="21"/>
                <w:szCs w:val="21"/>
              </w:rPr>
              <m:t>S,T,β</m:t>
            </m:r>
          </m:e>
        </m:d>
      </m:oMath>
      <w:r w:rsidRPr="00965C46">
        <w:rPr>
          <w:sz w:val="21"/>
          <w:szCs w:val="21"/>
        </w:rPr>
        <w:t>，其中</w:t>
      </w:r>
      <w:r w:rsidRPr="00965C46">
        <w:rPr>
          <w:sz w:val="21"/>
          <w:szCs w:val="21"/>
        </w:rPr>
        <w:t>S</w:t>
      </w:r>
      <w:r w:rsidRPr="00965C46">
        <w:rPr>
          <w:sz w:val="21"/>
          <w:szCs w:val="21"/>
        </w:rPr>
        <w:t>为星标数，</w:t>
      </w:r>
      <w:r w:rsidRPr="00965C46">
        <w:rPr>
          <w:sz w:val="21"/>
          <w:szCs w:val="21"/>
        </w:rPr>
        <w:t>T</w:t>
      </w:r>
      <w:r w:rsidRPr="00965C46">
        <w:rPr>
          <w:sz w:val="21"/>
          <w:szCs w:val="21"/>
        </w:rPr>
        <w:t>为话题丰富度，</w:t>
      </w:r>
      <m:oMath>
        <m:r>
          <w:rPr>
            <w:rFonts w:ascii="Cambria Math" w:hAnsi="Cambria Math"/>
            <w:sz w:val="21"/>
            <w:szCs w:val="21"/>
          </w:rPr>
          <m:t>β</m:t>
        </m:r>
      </m:oMath>
      <w:r w:rsidRPr="00965C46">
        <w:rPr>
          <w:sz w:val="21"/>
          <w:szCs w:val="21"/>
        </w:rPr>
        <w:t>为上述回归分析计算得到的趋势斜率。算法通过迭代优化聚类中心点，最小</w:t>
      </w:r>
      <w:proofErr w:type="gramStart"/>
      <w:r w:rsidRPr="00965C46">
        <w:rPr>
          <w:sz w:val="21"/>
          <w:szCs w:val="21"/>
        </w:rPr>
        <w:t>化簇内</w:t>
      </w:r>
      <w:proofErr w:type="gramEnd"/>
      <w:r w:rsidRPr="00965C46">
        <w:rPr>
          <w:sz w:val="21"/>
          <w:szCs w:val="21"/>
        </w:rPr>
        <w:t>方差：</w:t>
      </w:r>
    </w:p>
    <w:p w14:paraId="4C1FF072" w14:textId="77777777" w:rsidR="00965C46" w:rsidRDefault="00965C46" w:rsidP="00965C46">
      <w:pPr>
        <w:spacing w:line="300" w:lineRule="auto"/>
        <w:rPr>
          <w:sz w:val="21"/>
          <w:szCs w:val="21"/>
        </w:rPr>
      </w:pPr>
      <m:oMathPara>
        <m:oMath>
          <m:r>
            <w:rPr>
              <w:rFonts w:ascii="Cambria Math" w:hAnsi="Cambria Math"/>
              <w:sz w:val="21"/>
              <w:szCs w:val="21"/>
            </w:rPr>
            <w:lastRenderedPageBreak/>
            <m:t>J=</m:t>
          </m:r>
          <m:nary>
            <m:naryPr>
              <m:chr m:val="∑"/>
              <m:limLoc m:val="undOvr"/>
              <m:grow m:val="1"/>
              <m:ctrlPr>
                <w:rPr>
                  <w:rFonts w:ascii="Cambria Math" w:hAnsi="Cambria Math"/>
                  <w:sz w:val="21"/>
                  <w:szCs w:val="21"/>
                </w:rPr>
              </m:ctrlPr>
            </m:naryPr>
            <m:sub>
              <m:r>
                <w:rPr>
                  <w:rFonts w:ascii="Cambria Math" w:hAnsi="Cambria Math"/>
                  <w:sz w:val="21"/>
                  <w:szCs w:val="21"/>
                </w:rPr>
                <m:t>j=1</m:t>
              </m:r>
            </m:sub>
            <m:sup>
              <m:r>
                <w:rPr>
                  <w:rFonts w:ascii="Cambria Math" w:hAnsi="Cambria Math"/>
                  <w:sz w:val="21"/>
                  <w:szCs w:val="21"/>
                </w:rPr>
                <m:t>k</m:t>
              </m:r>
            </m:sup>
            <m:e>
              <m:nary>
                <m:naryPr>
                  <m:chr m:val="∑"/>
                  <m:limLoc m:val="undOvr"/>
                  <m:grow m:val="1"/>
                  <m:supHide m:val="1"/>
                  <m:ctrlPr>
                    <w:rPr>
                      <w:rFonts w:ascii="Cambria Math" w:hAnsi="Cambria Math"/>
                      <w:sz w:val="21"/>
                      <w:szCs w:val="21"/>
                    </w:rPr>
                  </m:ctrlPr>
                </m:naryPr>
                <m:sub>
                  <m:r>
                    <w:rPr>
                      <w:rFonts w:ascii="Cambria Math" w:hAnsi="Cambria Math"/>
                      <w:sz w:val="21"/>
                      <w:szCs w:val="21"/>
                    </w:rPr>
                    <m:t>v∈</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j</m:t>
                      </m:r>
                    </m:sub>
                  </m:sSub>
                </m:sub>
                <m:sup/>
                <m:e>
                  <m:sSup>
                    <m:sSupPr>
                      <m:ctrlPr>
                        <w:rPr>
                          <w:rFonts w:ascii="Cambria Math" w:hAnsi="Cambria Math"/>
                          <w:sz w:val="21"/>
                          <w:szCs w:val="21"/>
                        </w:rPr>
                      </m:ctrlPr>
                    </m:sSupPr>
                    <m:e>
                      <m:d>
                        <m:dPr>
                          <m:begChr m:val="‖"/>
                          <m:endChr m:val="‖"/>
                          <m:ctrlPr>
                            <w:rPr>
                              <w:rFonts w:ascii="Cambria Math" w:hAnsi="Cambria Math"/>
                              <w:sz w:val="21"/>
                              <w:szCs w:val="21"/>
                            </w:rPr>
                          </m:ctrlPr>
                        </m:dPr>
                        <m:e>
                          <m:r>
                            <w:rPr>
                              <w:rFonts w:ascii="Cambria Math" w:hAnsi="Cambria Math"/>
                              <w:sz w:val="21"/>
                              <w:szCs w:val="21"/>
                            </w:rPr>
                            <m:t>v-</m:t>
                          </m:r>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j</m:t>
                              </m:r>
                            </m:sub>
                          </m:sSub>
                        </m:e>
                      </m:d>
                    </m:e>
                    <m:sup>
                      <m:r>
                        <w:rPr>
                          <w:rFonts w:ascii="Cambria Math" w:hAnsi="Cambria Math"/>
                          <w:sz w:val="21"/>
                          <w:szCs w:val="21"/>
                        </w:rPr>
                        <m:t>2</m:t>
                      </m:r>
                    </m:sup>
                  </m:sSup>
                </m:e>
              </m:nary>
            </m:e>
          </m:nary>
        </m:oMath>
      </m:oMathPara>
    </w:p>
    <w:p w14:paraId="48AB47FE" w14:textId="2BADF86B" w:rsidR="00965C46" w:rsidRPr="00965C46" w:rsidRDefault="00965C46" w:rsidP="00965C46">
      <w:pPr>
        <w:spacing w:line="300" w:lineRule="auto"/>
        <w:ind w:firstLineChars="200" w:firstLine="420"/>
        <w:rPr>
          <w:sz w:val="21"/>
          <w:szCs w:val="21"/>
        </w:rPr>
      </w:pPr>
      <w:r w:rsidRPr="00965C46">
        <w:rPr>
          <w:sz w:val="21"/>
          <w:szCs w:val="21"/>
        </w:rPr>
        <w:t>在计算距离时，采用欧氏距离度量样本与中心点的相似性。通过在四维关键词特征空间与影响力指标空间内执行聚类，模型能够自动识别出具有相似技术特征的聚类族群，从而有</w:t>
      </w:r>
      <w:proofErr w:type="gramStart"/>
      <w:r w:rsidRPr="00965C46">
        <w:rPr>
          <w:sz w:val="21"/>
          <w:szCs w:val="21"/>
        </w:rPr>
        <w:t>效区</w:t>
      </w:r>
      <w:proofErr w:type="gramEnd"/>
      <w:r w:rsidRPr="00965C46">
        <w:rPr>
          <w:sz w:val="21"/>
          <w:szCs w:val="21"/>
        </w:rPr>
        <w:t>分出</w:t>
      </w:r>
      <w:r w:rsidRPr="00965C46">
        <w:rPr>
          <w:sz w:val="21"/>
          <w:szCs w:val="21"/>
        </w:rPr>
        <w:t>“</w:t>
      </w:r>
      <w:r w:rsidRPr="00965C46">
        <w:rPr>
          <w:sz w:val="21"/>
          <w:szCs w:val="21"/>
        </w:rPr>
        <w:t>明星项目</w:t>
      </w:r>
      <w:r w:rsidRPr="00965C46">
        <w:rPr>
          <w:sz w:val="21"/>
          <w:szCs w:val="21"/>
        </w:rPr>
        <w:t>”</w:t>
      </w:r>
      <w:r w:rsidRPr="00965C46">
        <w:rPr>
          <w:sz w:val="21"/>
          <w:szCs w:val="21"/>
        </w:rPr>
        <w:t>、</w:t>
      </w:r>
      <w:r w:rsidRPr="00965C46">
        <w:rPr>
          <w:sz w:val="21"/>
          <w:szCs w:val="21"/>
        </w:rPr>
        <w:t>“</w:t>
      </w:r>
      <w:r w:rsidRPr="00965C46">
        <w:rPr>
          <w:sz w:val="21"/>
          <w:szCs w:val="21"/>
        </w:rPr>
        <w:t>利基技术项目</w:t>
      </w:r>
      <w:r w:rsidRPr="00965C46">
        <w:rPr>
          <w:sz w:val="21"/>
          <w:szCs w:val="21"/>
        </w:rPr>
        <w:t>”</w:t>
      </w:r>
      <w:r w:rsidRPr="00965C46">
        <w:rPr>
          <w:sz w:val="21"/>
          <w:szCs w:val="21"/>
        </w:rPr>
        <w:t>以及</w:t>
      </w:r>
      <w:r w:rsidRPr="00965C46">
        <w:rPr>
          <w:sz w:val="21"/>
          <w:szCs w:val="21"/>
        </w:rPr>
        <w:t>“</w:t>
      </w:r>
      <w:r w:rsidRPr="00965C46">
        <w:rPr>
          <w:sz w:val="21"/>
          <w:szCs w:val="21"/>
        </w:rPr>
        <w:t>高潜力增长型项目</w:t>
      </w:r>
      <w:r w:rsidRPr="00965C46">
        <w:rPr>
          <w:sz w:val="21"/>
          <w:szCs w:val="21"/>
        </w:rPr>
        <w:t>”</w:t>
      </w:r>
      <w:r w:rsidRPr="00965C46">
        <w:rPr>
          <w:sz w:val="21"/>
          <w:szCs w:val="21"/>
        </w:rPr>
        <w:t>。</w:t>
      </w:r>
    </w:p>
    <w:p w14:paraId="4A8387AC" w14:textId="77777777" w:rsidR="00965C46" w:rsidRDefault="00965C46" w:rsidP="00E57264">
      <w:pPr>
        <w:spacing w:line="300" w:lineRule="auto"/>
        <w:rPr>
          <w:sz w:val="21"/>
          <w:szCs w:val="21"/>
        </w:rPr>
      </w:pPr>
    </w:p>
    <w:p w14:paraId="4F2418C0" w14:textId="78E8688F" w:rsidR="00965C46" w:rsidRPr="00965C46" w:rsidRDefault="00965C46" w:rsidP="00E57264">
      <w:pPr>
        <w:spacing w:line="300" w:lineRule="auto"/>
        <w:rPr>
          <w:b/>
          <w:bCs/>
          <w:sz w:val="21"/>
          <w:szCs w:val="21"/>
        </w:rPr>
      </w:pPr>
      <w:r w:rsidRPr="00965C46">
        <w:rPr>
          <w:rFonts w:hint="eastAsia"/>
          <w:b/>
          <w:bCs/>
          <w:sz w:val="21"/>
          <w:szCs w:val="21"/>
        </w:rPr>
        <w:t xml:space="preserve">4 </w:t>
      </w:r>
      <w:r w:rsidRPr="00965C46">
        <w:rPr>
          <w:b/>
          <w:bCs/>
          <w:sz w:val="21"/>
          <w:szCs w:val="21"/>
        </w:rPr>
        <w:t>案例实现过程</w:t>
      </w:r>
    </w:p>
    <w:p w14:paraId="2AF70CD9" w14:textId="5008076A" w:rsidR="00965C46" w:rsidRPr="00E16038" w:rsidRDefault="00965C46" w:rsidP="00E57264">
      <w:pPr>
        <w:spacing w:line="300" w:lineRule="auto"/>
        <w:rPr>
          <w:b/>
          <w:bCs/>
          <w:sz w:val="21"/>
          <w:szCs w:val="21"/>
        </w:rPr>
      </w:pPr>
      <w:r w:rsidRPr="00E16038">
        <w:rPr>
          <w:rFonts w:hint="eastAsia"/>
          <w:b/>
          <w:bCs/>
          <w:sz w:val="21"/>
          <w:szCs w:val="21"/>
        </w:rPr>
        <w:t xml:space="preserve">4.1 </w:t>
      </w:r>
      <w:r w:rsidRPr="00E16038">
        <w:rPr>
          <w:rFonts w:hint="eastAsia"/>
          <w:b/>
          <w:bCs/>
          <w:sz w:val="21"/>
          <w:szCs w:val="21"/>
        </w:rPr>
        <w:t>实现总体思路</w:t>
      </w:r>
    </w:p>
    <w:p w14:paraId="16A99150" w14:textId="77777777" w:rsidR="00C66D27" w:rsidRPr="00C66D27" w:rsidRDefault="00C66D27" w:rsidP="00C66D27">
      <w:pPr>
        <w:spacing w:line="300" w:lineRule="auto"/>
        <w:ind w:firstLineChars="200" w:firstLine="420"/>
        <w:rPr>
          <w:sz w:val="21"/>
          <w:szCs w:val="21"/>
        </w:rPr>
      </w:pPr>
      <w:r w:rsidRPr="00C66D27">
        <w:rPr>
          <w:sz w:val="21"/>
          <w:szCs w:val="21"/>
        </w:rPr>
        <w:t>本研究的整体实现路径遵循</w:t>
      </w:r>
      <w:r w:rsidRPr="00C66D27">
        <w:rPr>
          <w:sz w:val="21"/>
          <w:szCs w:val="21"/>
        </w:rPr>
        <w:t>“</w:t>
      </w:r>
      <w:r w:rsidRPr="00C66D27">
        <w:rPr>
          <w:sz w:val="21"/>
          <w:szCs w:val="21"/>
        </w:rPr>
        <w:t>数据驱动分析，平台支撑洞察</w:t>
      </w:r>
      <w:r w:rsidRPr="00C66D27">
        <w:rPr>
          <w:sz w:val="21"/>
          <w:szCs w:val="21"/>
        </w:rPr>
        <w:t>”</w:t>
      </w:r>
      <w:r w:rsidRPr="00C66D27">
        <w:rPr>
          <w:sz w:val="21"/>
          <w:szCs w:val="21"/>
        </w:rPr>
        <w:t>的逻辑架构，旨在构建一个从原始数据采集到最终可视化决策分析的闭环系统。</w:t>
      </w:r>
      <w:proofErr w:type="gramStart"/>
      <w:r w:rsidRPr="00C66D27">
        <w:rPr>
          <w:sz w:val="21"/>
          <w:szCs w:val="21"/>
        </w:rPr>
        <w:t>整个实现</w:t>
      </w:r>
      <w:proofErr w:type="gramEnd"/>
      <w:r w:rsidRPr="00C66D27">
        <w:rPr>
          <w:sz w:val="21"/>
          <w:szCs w:val="21"/>
        </w:rPr>
        <w:t>过程分为数据准备、模型驱动分析与交互式呈现三个核心阶段。</w:t>
      </w:r>
    </w:p>
    <w:p w14:paraId="4935341D" w14:textId="11BBFF9B" w:rsidR="00C66D27" w:rsidRPr="00C66D27" w:rsidRDefault="00C66D27" w:rsidP="00C66D27">
      <w:pPr>
        <w:spacing w:line="300" w:lineRule="auto"/>
        <w:ind w:firstLineChars="200" w:firstLine="420"/>
        <w:rPr>
          <w:sz w:val="21"/>
          <w:szCs w:val="21"/>
        </w:rPr>
      </w:pPr>
      <w:r w:rsidRPr="00C66D27">
        <w:rPr>
          <w:sz w:val="21"/>
          <w:szCs w:val="21"/>
        </w:rPr>
        <w:t>在数据准备阶段，首要任务是通过网络爬虫获取</w:t>
      </w:r>
      <w:r w:rsidRPr="00C66D27">
        <w:rPr>
          <w:sz w:val="21"/>
          <w:szCs w:val="21"/>
        </w:rPr>
        <w:t>GitHub</w:t>
      </w:r>
      <w:r w:rsidRPr="00C66D27">
        <w:rPr>
          <w:sz w:val="21"/>
          <w:szCs w:val="21"/>
        </w:rPr>
        <w:t>的原始</w:t>
      </w:r>
      <w:r w:rsidRPr="00C66D27">
        <w:rPr>
          <w:sz w:val="21"/>
          <w:szCs w:val="21"/>
        </w:rPr>
        <w:t>HTML</w:t>
      </w:r>
      <w:r w:rsidRPr="00C66D27">
        <w:rPr>
          <w:sz w:val="21"/>
          <w:szCs w:val="21"/>
        </w:rPr>
        <w:t>页面，通过定向关键词检索提取结构化项目元数据，并进行清洗与规范化预处理。随后，将处理后的数据集导入</w:t>
      </w:r>
      <w:r w:rsidRPr="00C66D27">
        <w:rPr>
          <w:sz w:val="21"/>
          <w:szCs w:val="21"/>
        </w:rPr>
        <w:t>MySQL</w:t>
      </w:r>
      <w:r w:rsidRPr="00C66D27">
        <w:rPr>
          <w:sz w:val="21"/>
          <w:szCs w:val="21"/>
        </w:rPr>
        <w:t>关系型数据库，通过主表与关联表结构实现项目属性与技术标签的逻辑解耦。</w:t>
      </w:r>
    </w:p>
    <w:p w14:paraId="0ACB16BF" w14:textId="4B8EC488" w:rsidR="00C66D27" w:rsidRPr="00C66D27" w:rsidRDefault="00C66D27" w:rsidP="00C66D27">
      <w:pPr>
        <w:spacing w:line="300" w:lineRule="auto"/>
        <w:ind w:firstLineChars="200" w:firstLine="420"/>
        <w:rPr>
          <w:sz w:val="21"/>
          <w:szCs w:val="21"/>
        </w:rPr>
      </w:pPr>
      <w:r w:rsidRPr="00C66D27">
        <w:rPr>
          <w:sz w:val="21"/>
          <w:szCs w:val="21"/>
        </w:rPr>
        <w:t>在模型驱动分析阶段，核心在于将业务需求转化为统计学与机器学习模型。</w:t>
      </w:r>
      <w:r w:rsidR="0021092F" w:rsidRPr="0021092F">
        <w:rPr>
          <w:sz w:val="21"/>
          <w:szCs w:val="21"/>
        </w:rPr>
        <w:t>本研究通过八个专项模块构建了多维度的分析体系，旨在从宏观分布、演进趋势及特征关联等层面深度揭示开源生态的底层规律。该分析框架不仅整合了传统的描述性统计与回归建模方法，还结合了机器学习聚类算法，实现了对原始数据从多视角、多层级的深入挖掘。通过统计模块解析项目的市场占比与热度分布，利用回归建模追踪技术领域的演进生命周期，并借助语义映射与关联分析提取高价值的技术特征</w:t>
      </w:r>
      <w:r w:rsidRPr="00C66D27">
        <w:rPr>
          <w:sz w:val="21"/>
          <w:szCs w:val="21"/>
        </w:rPr>
        <w:t>。</w:t>
      </w:r>
    </w:p>
    <w:p w14:paraId="268E4AAA" w14:textId="5D039C4A" w:rsidR="00C66D27" w:rsidRDefault="00C66D27" w:rsidP="00C66D27">
      <w:pPr>
        <w:spacing w:line="300" w:lineRule="auto"/>
        <w:ind w:firstLineChars="200" w:firstLine="420"/>
        <w:rPr>
          <w:sz w:val="21"/>
          <w:szCs w:val="21"/>
        </w:rPr>
      </w:pPr>
      <w:r w:rsidRPr="00C66D27">
        <w:rPr>
          <w:sz w:val="21"/>
          <w:szCs w:val="21"/>
        </w:rPr>
        <w:t>在交互式呈现阶段，利用</w:t>
      </w:r>
      <w:r w:rsidRPr="00C66D27">
        <w:rPr>
          <w:sz w:val="21"/>
          <w:szCs w:val="21"/>
        </w:rPr>
        <w:t>Streamlit</w:t>
      </w:r>
      <w:r w:rsidRPr="00C66D27">
        <w:rPr>
          <w:sz w:val="21"/>
          <w:szCs w:val="21"/>
        </w:rPr>
        <w:t>框架构建</w:t>
      </w:r>
      <w:r w:rsidRPr="00C66D27">
        <w:rPr>
          <w:sz w:val="21"/>
          <w:szCs w:val="21"/>
        </w:rPr>
        <w:t>Web</w:t>
      </w:r>
      <w:r w:rsidRPr="00C66D27">
        <w:rPr>
          <w:sz w:val="21"/>
          <w:szCs w:val="21"/>
        </w:rPr>
        <w:t>应用平台。该平台整合了上述分析模型，支持多维度的数据过滤与动态图表交互。用户不仅能够直观浏览项目热度分布，还可通过展开式的分析结论，深入理解算法挖掘出的深度洞察，实现了从底层数据处理到顶层决策支持的平滑对接。</w:t>
      </w:r>
    </w:p>
    <w:p w14:paraId="4A6726B8" w14:textId="2B67996A" w:rsidR="00C66D27" w:rsidRDefault="00C66D27" w:rsidP="00C66D27">
      <w:pPr>
        <w:spacing w:line="300" w:lineRule="auto"/>
        <w:rPr>
          <w:sz w:val="21"/>
          <w:szCs w:val="21"/>
        </w:rPr>
      </w:pPr>
      <w:r w:rsidRPr="00C66D27">
        <w:rPr>
          <w:sz w:val="21"/>
          <w:szCs w:val="21"/>
        </w:rPr>
        <w:drawing>
          <wp:inline distT="0" distB="0" distL="0" distR="0" wp14:anchorId="40754582" wp14:editId="545F9F04">
            <wp:extent cx="5274310" cy="758190"/>
            <wp:effectExtent l="0" t="0" r="2540" b="3810"/>
            <wp:docPr id="2126863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3833" name=""/>
                    <pic:cNvPicPr/>
                  </pic:nvPicPr>
                  <pic:blipFill>
                    <a:blip r:embed="rId8"/>
                    <a:stretch>
                      <a:fillRect/>
                    </a:stretch>
                  </pic:blipFill>
                  <pic:spPr>
                    <a:xfrm>
                      <a:off x="0" y="0"/>
                      <a:ext cx="5274310" cy="758190"/>
                    </a:xfrm>
                    <a:prstGeom prst="rect">
                      <a:avLst/>
                    </a:prstGeom>
                  </pic:spPr>
                </pic:pic>
              </a:graphicData>
            </a:graphic>
          </wp:inline>
        </w:drawing>
      </w:r>
    </w:p>
    <w:p w14:paraId="6CB9FA88" w14:textId="33244CD3" w:rsidR="00C66D27" w:rsidRPr="00D51B8B" w:rsidRDefault="00C66D27" w:rsidP="00C66D27">
      <w:pPr>
        <w:spacing w:line="300" w:lineRule="auto"/>
        <w:jc w:val="center"/>
        <w:rPr>
          <w:rFonts w:eastAsia="仿宋" w:cs="Times New Roman" w:hint="eastAsia"/>
          <w:sz w:val="18"/>
          <w:szCs w:val="18"/>
        </w:rPr>
      </w:pPr>
      <w:r>
        <w:rPr>
          <w:rFonts w:eastAsia="仿宋" w:cs="Times New Roman" w:hint="eastAsia"/>
          <w:sz w:val="18"/>
          <w:szCs w:val="18"/>
        </w:rPr>
        <w:t>图</w:t>
      </w:r>
      <w:r>
        <w:rPr>
          <w:rFonts w:eastAsia="仿宋" w:cs="Times New Roman" w:hint="eastAsia"/>
          <w:sz w:val="18"/>
          <w:szCs w:val="18"/>
        </w:rPr>
        <w:t>2</w:t>
      </w:r>
      <w:r>
        <w:rPr>
          <w:rFonts w:eastAsia="仿宋" w:cs="Times New Roman" w:hint="eastAsia"/>
          <w:sz w:val="18"/>
          <w:szCs w:val="18"/>
        </w:rPr>
        <w:t xml:space="preserve"> </w:t>
      </w:r>
      <w:r>
        <w:rPr>
          <w:rFonts w:eastAsia="仿宋" w:cs="Times New Roman" w:hint="eastAsia"/>
          <w:sz w:val="18"/>
          <w:szCs w:val="18"/>
        </w:rPr>
        <w:t>项目整体流程图</w:t>
      </w:r>
    </w:p>
    <w:p w14:paraId="4ABD6C51" w14:textId="77777777" w:rsidR="00C66D27" w:rsidRDefault="00C66D27" w:rsidP="00C66D27">
      <w:pPr>
        <w:spacing w:line="300" w:lineRule="auto"/>
        <w:rPr>
          <w:sz w:val="21"/>
          <w:szCs w:val="21"/>
        </w:rPr>
      </w:pPr>
    </w:p>
    <w:p w14:paraId="4753932A" w14:textId="3AE02B49" w:rsidR="00C66D27" w:rsidRPr="00E16038" w:rsidRDefault="0021092F" w:rsidP="00C66D27">
      <w:pPr>
        <w:spacing w:line="300" w:lineRule="auto"/>
        <w:rPr>
          <w:b/>
          <w:bCs/>
          <w:sz w:val="21"/>
          <w:szCs w:val="21"/>
        </w:rPr>
      </w:pPr>
      <w:r w:rsidRPr="00E16038">
        <w:rPr>
          <w:rFonts w:hint="eastAsia"/>
          <w:b/>
          <w:bCs/>
          <w:sz w:val="21"/>
          <w:szCs w:val="21"/>
        </w:rPr>
        <w:t xml:space="preserve">4.2 </w:t>
      </w:r>
      <w:r w:rsidRPr="00E16038">
        <w:rPr>
          <w:rFonts w:hint="eastAsia"/>
          <w:b/>
          <w:bCs/>
          <w:sz w:val="21"/>
          <w:szCs w:val="21"/>
        </w:rPr>
        <w:t>数据采集</w:t>
      </w:r>
    </w:p>
    <w:p w14:paraId="1F2A0A65" w14:textId="0CF641F4" w:rsidR="00E16038" w:rsidRPr="00E16038" w:rsidRDefault="00E16038" w:rsidP="00E16038">
      <w:pPr>
        <w:spacing w:line="300" w:lineRule="auto"/>
        <w:ind w:firstLineChars="200" w:firstLine="420"/>
        <w:rPr>
          <w:sz w:val="21"/>
          <w:szCs w:val="21"/>
        </w:rPr>
      </w:pPr>
      <w:r w:rsidRPr="00E16038">
        <w:rPr>
          <w:sz w:val="21"/>
          <w:szCs w:val="21"/>
        </w:rPr>
        <w:t>数据采集工作采取了高度自动化的模块化作业流，旨在从</w:t>
      </w:r>
      <w:r w:rsidRPr="00E16038">
        <w:rPr>
          <w:sz w:val="21"/>
          <w:szCs w:val="21"/>
        </w:rPr>
        <w:t xml:space="preserve"> GitHub </w:t>
      </w:r>
      <w:r w:rsidRPr="00E16038">
        <w:rPr>
          <w:sz w:val="21"/>
          <w:szCs w:val="21"/>
        </w:rPr>
        <w:t>海量开源生态中提取具备研究价值的元数据。该过程以</w:t>
      </w:r>
      <w:r w:rsidRPr="00E16038">
        <w:rPr>
          <w:sz w:val="21"/>
          <w:szCs w:val="21"/>
        </w:rPr>
        <w:t>“</w:t>
      </w:r>
      <w:r w:rsidRPr="00E16038">
        <w:rPr>
          <w:sz w:val="21"/>
          <w:szCs w:val="21"/>
        </w:rPr>
        <w:t>关键词驱动</w:t>
      </w:r>
      <w:r w:rsidRPr="00E16038">
        <w:rPr>
          <w:sz w:val="21"/>
          <w:szCs w:val="21"/>
        </w:rPr>
        <w:t>”</w:t>
      </w:r>
      <w:r w:rsidRPr="00E16038">
        <w:rPr>
          <w:sz w:val="21"/>
          <w:szCs w:val="21"/>
        </w:rPr>
        <w:t>为核心策略，研究团队预设了涵盖机器人学、自动驾驶、深度学习及生成式</w:t>
      </w:r>
      <w:r w:rsidRPr="00E16038">
        <w:rPr>
          <w:sz w:val="21"/>
          <w:szCs w:val="21"/>
        </w:rPr>
        <w:t xml:space="preserve"> AI </w:t>
      </w:r>
      <w:r w:rsidRPr="00E16038">
        <w:rPr>
          <w:sz w:val="21"/>
          <w:szCs w:val="21"/>
        </w:rPr>
        <w:t>等领域的</w:t>
      </w:r>
      <w:r w:rsidRPr="00E16038">
        <w:rPr>
          <w:sz w:val="21"/>
          <w:szCs w:val="21"/>
        </w:rPr>
        <w:t>20</w:t>
      </w:r>
      <w:r w:rsidRPr="00E16038">
        <w:rPr>
          <w:sz w:val="21"/>
          <w:szCs w:val="21"/>
        </w:rPr>
        <w:t>个关键技术标签，确保了样本在技术维度上的广泛覆盖。</w:t>
      </w:r>
    </w:p>
    <w:p w14:paraId="0EA82C2A" w14:textId="38DE7E05" w:rsidR="00E16038" w:rsidRPr="00E16038" w:rsidRDefault="00E16038" w:rsidP="00E16038">
      <w:pPr>
        <w:spacing w:line="300" w:lineRule="auto"/>
        <w:ind w:firstLineChars="200" w:firstLine="420"/>
        <w:rPr>
          <w:sz w:val="21"/>
          <w:szCs w:val="21"/>
        </w:rPr>
      </w:pPr>
      <w:r w:rsidRPr="00E16038">
        <w:rPr>
          <w:sz w:val="21"/>
          <w:szCs w:val="21"/>
        </w:rPr>
        <w:lastRenderedPageBreak/>
        <w:t>在具体执行层面，系统首先启动爬虫模块，针对每个关键词执行定向检索任务，通过批量下载并暂存搜索结果页面的离线镜像文件，有效规避了网络波动对数据获取稳定性的影响。随后，数据提取模块介入通过锁定目标</w:t>
      </w:r>
      <w:r w:rsidRPr="00E16038">
        <w:rPr>
          <w:sz w:val="21"/>
          <w:szCs w:val="21"/>
        </w:rPr>
        <w:t>HTML</w:t>
      </w:r>
      <w:r w:rsidRPr="00E16038">
        <w:rPr>
          <w:sz w:val="21"/>
          <w:szCs w:val="21"/>
        </w:rPr>
        <w:t>中携带</w:t>
      </w:r>
      <w:r w:rsidRPr="00E16038">
        <w:rPr>
          <w:sz w:val="21"/>
          <w:szCs w:val="21"/>
        </w:rPr>
        <w:t>data-target="react-app.embeddedData"</w:t>
      </w:r>
      <w:r w:rsidRPr="00E16038">
        <w:rPr>
          <w:sz w:val="21"/>
          <w:szCs w:val="21"/>
        </w:rPr>
        <w:t>属性的</w:t>
      </w:r>
      <w:r w:rsidRPr="00E16038">
        <w:rPr>
          <w:sz w:val="21"/>
          <w:szCs w:val="21"/>
        </w:rPr>
        <w:t>&lt;script&gt;</w:t>
      </w:r>
      <w:r w:rsidRPr="00E16038">
        <w:rPr>
          <w:sz w:val="21"/>
          <w:szCs w:val="21"/>
        </w:rPr>
        <w:t>标签。该标签作为网页的内</w:t>
      </w:r>
      <w:proofErr w:type="gramStart"/>
      <w:r w:rsidRPr="00E16038">
        <w:rPr>
          <w:sz w:val="21"/>
          <w:szCs w:val="21"/>
        </w:rPr>
        <w:t>嵌数据</w:t>
      </w:r>
      <w:proofErr w:type="gramEnd"/>
      <w:r w:rsidRPr="00E16038">
        <w:rPr>
          <w:sz w:val="21"/>
          <w:szCs w:val="21"/>
        </w:rPr>
        <w:t>载体，完整存储了服务器预渲染后的</w:t>
      </w:r>
      <w:r w:rsidRPr="00E16038">
        <w:rPr>
          <w:sz w:val="21"/>
          <w:szCs w:val="21"/>
        </w:rPr>
        <w:t>JSON</w:t>
      </w:r>
      <w:r w:rsidRPr="00E16038">
        <w:rPr>
          <w:sz w:val="21"/>
          <w:szCs w:val="21"/>
        </w:rPr>
        <w:t>负载，其中包含了仓库名称、星标数、编程语言、最后更新时间、项目描述、话题标签及项目</w:t>
      </w:r>
      <w:r w:rsidRPr="00E16038">
        <w:rPr>
          <w:sz w:val="21"/>
          <w:szCs w:val="21"/>
        </w:rPr>
        <w:t>ID</w:t>
      </w:r>
      <w:r w:rsidRPr="00E16038">
        <w:rPr>
          <w:sz w:val="21"/>
          <w:szCs w:val="21"/>
        </w:rPr>
        <w:t>等关键维度，逐一解析这些原始文件，将页面中分散的核心指标剥离并整合。为了提升数据存储的规范性，所有提取出的数据在经过格式校验后，被实时汇总并以</w:t>
      </w:r>
      <w:r w:rsidRPr="00E16038">
        <w:rPr>
          <w:sz w:val="21"/>
          <w:szCs w:val="21"/>
        </w:rPr>
        <w:t>CSV</w:t>
      </w:r>
      <w:r w:rsidRPr="00E16038">
        <w:rPr>
          <w:sz w:val="21"/>
          <w:szCs w:val="21"/>
        </w:rPr>
        <w:t>格式进行标准化存档。</w:t>
      </w:r>
    </w:p>
    <w:p w14:paraId="49C95C9A" w14:textId="01A2A793" w:rsidR="0021092F" w:rsidRDefault="00E16038" w:rsidP="00FF5D80">
      <w:pPr>
        <w:spacing w:line="300" w:lineRule="auto"/>
        <w:ind w:firstLine="420"/>
        <w:rPr>
          <w:sz w:val="21"/>
          <w:szCs w:val="21"/>
        </w:rPr>
      </w:pPr>
      <w:r>
        <w:rPr>
          <w:rFonts w:hint="eastAsia"/>
          <w:sz w:val="21"/>
          <w:szCs w:val="21"/>
        </w:rPr>
        <w:t>部分储存数据示例如下（具体结果见</w:t>
      </w:r>
      <w:r>
        <w:rPr>
          <w:rFonts w:hint="eastAsia"/>
          <w:sz w:val="21"/>
          <w:szCs w:val="21"/>
        </w:rPr>
        <w:t xml:space="preserve"> ./data </w:t>
      </w:r>
      <w:r>
        <w:rPr>
          <w:rFonts w:hint="eastAsia"/>
          <w:sz w:val="21"/>
          <w:szCs w:val="21"/>
        </w:rPr>
        <w:t>文件夹）：</w:t>
      </w:r>
    </w:p>
    <w:p w14:paraId="657CD921" w14:textId="187F903F" w:rsidR="00FF5D80" w:rsidRDefault="00FF5D80" w:rsidP="00FF5D80">
      <w:pPr>
        <w:spacing w:line="300" w:lineRule="auto"/>
        <w:rPr>
          <w:sz w:val="21"/>
          <w:szCs w:val="21"/>
        </w:rPr>
      </w:pPr>
      <w:r w:rsidRPr="00FF5D80">
        <w:rPr>
          <w:sz w:val="21"/>
          <w:szCs w:val="21"/>
        </w:rPr>
        <w:drawing>
          <wp:inline distT="0" distB="0" distL="0" distR="0" wp14:anchorId="70CD769C" wp14:editId="45BAA472">
            <wp:extent cx="5586825" cy="2232443"/>
            <wp:effectExtent l="0" t="0" r="0" b="0"/>
            <wp:docPr id="197832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2883" name=""/>
                    <pic:cNvPicPr/>
                  </pic:nvPicPr>
                  <pic:blipFill>
                    <a:blip r:embed="rId9"/>
                    <a:stretch>
                      <a:fillRect/>
                    </a:stretch>
                  </pic:blipFill>
                  <pic:spPr>
                    <a:xfrm>
                      <a:off x="0" y="0"/>
                      <a:ext cx="5586825" cy="2232443"/>
                    </a:xfrm>
                    <a:prstGeom prst="rect">
                      <a:avLst/>
                    </a:prstGeom>
                  </pic:spPr>
                </pic:pic>
              </a:graphicData>
            </a:graphic>
          </wp:inline>
        </w:drawing>
      </w:r>
    </w:p>
    <w:p w14:paraId="1D7A9E66" w14:textId="730B8094" w:rsidR="00FF5D80" w:rsidRPr="00D51B8B" w:rsidRDefault="00FF5D80" w:rsidP="00FF5D80">
      <w:pPr>
        <w:spacing w:line="300" w:lineRule="auto"/>
        <w:jc w:val="center"/>
        <w:rPr>
          <w:rFonts w:eastAsia="仿宋" w:cs="Times New Roman" w:hint="eastAsia"/>
          <w:sz w:val="18"/>
          <w:szCs w:val="18"/>
        </w:rPr>
      </w:pPr>
      <w:r>
        <w:rPr>
          <w:rFonts w:eastAsia="仿宋" w:cs="Times New Roman" w:hint="eastAsia"/>
          <w:sz w:val="18"/>
          <w:szCs w:val="18"/>
        </w:rPr>
        <w:t>图</w:t>
      </w:r>
      <w:r>
        <w:rPr>
          <w:rFonts w:eastAsia="仿宋" w:cs="Times New Roman" w:hint="eastAsia"/>
          <w:sz w:val="18"/>
          <w:szCs w:val="18"/>
        </w:rPr>
        <w:t>3</w:t>
      </w:r>
      <w:r>
        <w:rPr>
          <w:rFonts w:eastAsia="仿宋" w:cs="Times New Roman" w:hint="eastAsia"/>
          <w:sz w:val="18"/>
          <w:szCs w:val="18"/>
        </w:rPr>
        <w:t xml:space="preserve"> </w:t>
      </w:r>
      <w:r>
        <w:rPr>
          <w:rFonts w:eastAsia="仿宋" w:cs="Times New Roman" w:hint="eastAsia"/>
          <w:sz w:val="18"/>
          <w:szCs w:val="18"/>
        </w:rPr>
        <w:t xml:space="preserve"> computer_vision</w:t>
      </w:r>
      <w:r>
        <w:rPr>
          <w:rFonts w:eastAsia="仿宋" w:cs="Times New Roman" w:hint="eastAsia"/>
          <w:sz w:val="18"/>
          <w:szCs w:val="18"/>
        </w:rPr>
        <w:t>领域前</w:t>
      </w:r>
      <w:r>
        <w:rPr>
          <w:rFonts w:eastAsia="仿宋" w:cs="Times New Roman" w:hint="eastAsia"/>
          <w:sz w:val="18"/>
          <w:szCs w:val="18"/>
        </w:rPr>
        <w:t>15</w:t>
      </w:r>
      <w:r>
        <w:rPr>
          <w:rFonts w:eastAsia="仿宋" w:cs="Times New Roman" w:hint="eastAsia"/>
          <w:sz w:val="18"/>
          <w:szCs w:val="18"/>
        </w:rPr>
        <w:t>组数据情况概述</w:t>
      </w:r>
    </w:p>
    <w:p w14:paraId="31E446BD" w14:textId="77777777" w:rsidR="00FF5D80" w:rsidRDefault="00FF5D80" w:rsidP="00FF5D80">
      <w:pPr>
        <w:spacing w:line="300" w:lineRule="auto"/>
        <w:rPr>
          <w:sz w:val="21"/>
          <w:szCs w:val="21"/>
        </w:rPr>
      </w:pPr>
    </w:p>
    <w:p w14:paraId="025407A7" w14:textId="7E4058FA" w:rsidR="00FF5D80" w:rsidRPr="00FF5D80" w:rsidRDefault="00FF5D80" w:rsidP="00FF5D80">
      <w:pPr>
        <w:spacing w:line="300" w:lineRule="auto"/>
        <w:rPr>
          <w:b/>
          <w:bCs/>
          <w:sz w:val="21"/>
          <w:szCs w:val="21"/>
        </w:rPr>
      </w:pPr>
      <w:r w:rsidRPr="00FF5D80">
        <w:rPr>
          <w:rFonts w:hint="eastAsia"/>
          <w:b/>
          <w:bCs/>
          <w:sz w:val="21"/>
          <w:szCs w:val="21"/>
        </w:rPr>
        <w:t xml:space="preserve">4.3 </w:t>
      </w:r>
      <w:r w:rsidRPr="00FF5D80">
        <w:rPr>
          <w:rFonts w:hint="eastAsia"/>
          <w:b/>
          <w:bCs/>
          <w:sz w:val="21"/>
          <w:szCs w:val="21"/>
        </w:rPr>
        <w:t>数据库导入</w:t>
      </w:r>
    </w:p>
    <w:p w14:paraId="632632F1" w14:textId="37BE2484" w:rsidR="00FF5D80" w:rsidRPr="00FF5D80" w:rsidRDefault="00FF5D80" w:rsidP="00FF5D80">
      <w:pPr>
        <w:spacing w:line="300" w:lineRule="auto"/>
        <w:ind w:firstLineChars="200" w:firstLine="420"/>
        <w:rPr>
          <w:sz w:val="21"/>
          <w:szCs w:val="21"/>
        </w:rPr>
      </w:pPr>
      <w:r w:rsidRPr="00FF5D80">
        <w:rPr>
          <w:sz w:val="21"/>
          <w:szCs w:val="21"/>
        </w:rPr>
        <w:t>数据库导入是实现数据持久化与后续多维</w:t>
      </w:r>
      <w:proofErr w:type="gramStart"/>
      <w:r w:rsidRPr="00FF5D80">
        <w:rPr>
          <w:sz w:val="21"/>
          <w:szCs w:val="21"/>
        </w:rPr>
        <w:t>度分析</w:t>
      </w:r>
      <w:proofErr w:type="gramEnd"/>
      <w:r w:rsidRPr="00FF5D80">
        <w:rPr>
          <w:sz w:val="21"/>
          <w:szCs w:val="21"/>
        </w:rPr>
        <w:t>的关键环节。本过程的核心目标是将前期生成的标准化</w:t>
      </w:r>
      <w:r w:rsidRPr="00FF5D80">
        <w:rPr>
          <w:sz w:val="21"/>
          <w:szCs w:val="21"/>
        </w:rPr>
        <w:t>CSV</w:t>
      </w:r>
      <w:r w:rsidRPr="00FF5D80">
        <w:rPr>
          <w:sz w:val="21"/>
          <w:szCs w:val="21"/>
        </w:rPr>
        <w:t>数据集，无损迁移至</w:t>
      </w:r>
      <w:r w:rsidRPr="00FF5D80">
        <w:rPr>
          <w:sz w:val="21"/>
          <w:szCs w:val="21"/>
        </w:rPr>
        <w:t>MySQL</w:t>
      </w:r>
      <w:r w:rsidRPr="00FF5D80">
        <w:rPr>
          <w:sz w:val="21"/>
          <w:szCs w:val="21"/>
        </w:rPr>
        <w:t>关系型数据库中，并构建起</w:t>
      </w:r>
      <w:r w:rsidRPr="00FF5D80">
        <w:rPr>
          <w:sz w:val="21"/>
          <w:szCs w:val="21"/>
        </w:rPr>
        <w:t>“</w:t>
      </w:r>
      <w:r w:rsidRPr="00FF5D80">
        <w:rPr>
          <w:sz w:val="21"/>
          <w:szCs w:val="21"/>
        </w:rPr>
        <w:t>仓库主表</w:t>
      </w:r>
      <w:r w:rsidRPr="00FF5D80">
        <w:rPr>
          <w:sz w:val="21"/>
          <w:szCs w:val="21"/>
        </w:rPr>
        <w:t>”</w:t>
      </w:r>
      <w:r w:rsidRPr="00FF5D80">
        <w:rPr>
          <w:sz w:val="21"/>
          <w:szCs w:val="21"/>
        </w:rPr>
        <w:t>与</w:t>
      </w:r>
      <w:r w:rsidRPr="00FF5D80">
        <w:rPr>
          <w:sz w:val="21"/>
          <w:szCs w:val="21"/>
        </w:rPr>
        <w:t>“</w:t>
      </w:r>
      <w:r w:rsidRPr="00FF5D80">
        <w:rPr>
          <w:sz w:val="21"/>
          <w:szCs w:val="21"/>
        </w:rPr>
        <w:t>标签关联表</w:t>
      </w:r>
      <w:r w:rsidRPr="00FF5D80">
        <w:rPr>
          <w:sz w:val="21"/>
          <w:szCs w:val="21"/>
        </w:rPr>
        <w:t>”</w:t>
      </w:r>
      <w:r w:rsidRPr="00FF5D80">
        <w:rPr>
          <w:sz w:val="21"/>
          <w:szCs w:val="21"/>
        </w:rPr>
        <w:t>的严密关联关系。在执行层面，系统</w:t>
      </w:r>
      <w:r>
        <w:rPr>
          <w:rFonts w:hint="eastAsia"/>
          <w:sz w:val="21"/>
          <w:szCs w:val="21"/>
        </w:rPr>
        <w:t>使用</w:t>
      </w:r>
      <w:r>
        <w:rPr>
          <w:rFonts w:hint="eastAsia"/>
          <w:sz w:val="21"/>
          <w:szCs w:val="21"/>
        </w:rPr>
        <w:t>python</w:t>
      </w:r>
      <w:r>
        <w:rPr>
          <w:rFonts w:hint="eastAsia"/>
          <w:sz w:val="21"/>
          <w:szCs w:val="21"/>
        </w:rPr>
        <w:t>直接访问数据库，</w:t>
      </w:r>
      <w:r w:rsidRPr="00FF5D80">
        <w:rPr>
          <w:sz w:val="21"/>
          <w:szCs w:val="21"/>
        </w:rPr>
        <w:t>通过执行预定义的</w:t>
      </w:r>
      <w:r w:rsidRPr="00FF5D80">
        <w:rPr>
          <w:sz w:val="21"/>
          <w:szCs w:val="21"/>
        </w:rPr>
        <w:t>SQL</w:t>
      </w:r>
      <w:r w:rsidRPr="00FF5D80">
        <w:rPr>
          <w:sz w:val="21"/>
          <w:szCs w:val="21"/>
        </w:rPr>
        <w:t>语句</w:t>
      </w:r>
      <w:r>
        <w:rPr>
          <w:rFonts w:hint="eastAsia"/>
          <w:sz w:val="21"/>
          <w:szCs w:val="21"/>
        </w:rPr>
        <w:t>，</w:t>
      </w:r>
      <w:r w:rsidRPr="00FF5D80">
        <w:rPr>
          <w:sz w:val="21"/>
          <w:szCs w:val="21"/>
        </w:rPr>
        <w:t>遍历已生成的各领域</w:t>
      </w:r>
      <w:r w:rsidRPr="00FF5D80">
        <w:rPr>
          <w:sz w:val="21"/>
          <w:szCs w:val="21"/>
        </w:rPr>
        <w:t>CSV</w:t>
      </w:r>
      <w:r w:rsidRPr="00FF5D80">
        <w:rPr>
          <w:sz w:val="21"/>
          <w:szCs w:val="21"/>
        </w:rPr>
        <w:t>文件，逐行解析记录。</w:t>
      </w:r>
    </w:p>
    <w:p w14:paraId="4B7D3CD0" w14:textId="57D03734" w:rsidR="00FF5D80" w:rsidRPr="00FF5D80" w:rsidRDefault="00FF5D80" w:rsidP="00FF5D80">
      <w:pPr>
        <w:spacing w:line="300" w:lineRule="auto"/>
        <w:ind w:firstLineChars="200" w:firstLine="420"/>
        <w:rPr>
          <w:sz w:val="21"/>
          <w:szCs w:val="21"/>
        </w:rPr>
      </w:pPr>
      <w:r w:rsidRPr="00FF5D80">
        <w:rPr>
          <w:sz w:val="21"/>
          <w:szCs w:val="21"/>
        </w:rPr>
        <w:t>该导入过程采用了事务性处理机制，确保了数据批量写入的原子性，防止因部分数据异常导致入库中断或数据冗余。通过这种方式，原本散落在</w:t>
      </w:r>
      <w:r w:rsidRPr="00FF5D80">
        <w:rPr>
          <w:sz w:val="21"/>
          <w:szCs w:val="21"/>
        </w:rPr>
        <w:t xml:space="preserve"> CSV</w:t>
      </w:r>
      <w:r w:rsidRPr="00FF5D80">
        <w:rPr>
          <w:sz w:val="21"/>
          <w:szCs w:val="21"/>
        </w:rPr>
        <w:t>文件中的碎片化信息被重构为具备高度逻辑联系的结构化数据集，为后续利用复杂的关联查询进行多维度数据分析与聚类模型输入奠定了坚实的基础。</w:t>
      </w:r>
    </w:p>
    <w:p w14:paraId="44FCDA2B" w14:textId="17682D6B" w:rsidR="00FF5D80" w:rsidRDefault="00FF5D80" w:rsidP="00FF5D80">
      <w:pPr>
        <w:spacing w:line="300" w:lineRule="auto"/>
        <w:ind w:firstLine="420"/>
        <w:rPr>
          <w:sz w:val="21"/>
          <w:szCs w:val="21"/>
        </w:rPr>
      </w:pPr>
      <w:r>
        <w:rPr>
          <w:rFonts w:hint="eastAsia"/>
          <w:sz w:val="21"/>
          <w:szCs w:val="21"/>
        </w:rPr>
        <w:t>数据库建立</w:t>
      </w:r>
      <w:proofErr w:type="gramStart"/>
      <w:r>
        <w:rPr>
          <w:rFonts w:hint="eastAsia"/>
          <w:sz w:val="21"/>
          <w:szCs w:val="21"/>
        </w:rPr>
        <w:t>后基础</w:t>
      </w:r>
      <w:proofErr w:type="gramEnd"/>
      <w:r>
        <w:rPr>
          <w:rFonts w:hint="eastAsia"/>
          <w:sz w:val="21"/>
          <w:szCs w:val="21"/>
        </w:rPr>
        <w:t>信息展示</w:t>
      </w:r>
      <w:r w:rsidR="00894512">
        <w:rPr>
          <w:rFonts w:hint="eastAsia"/>
          <w:sz w:val="21"/>
          <w:szCs w:val="21"/>
        </w:rPr>
        <w:t>如下</w:t>
      </w:r>
      <w:r>
        <w:rPr>
          <w:rFonts w:hint="eastAsia"/>
          <w:sz w:val="21"/>
          <w:szCs w:val="21"/>
        </w:rPr>
        <w:t>：</w:t>
      </w:r>
    </w:p>
    <w:p w14:paraId="0B23B9C5" w14:textId="35D153C5" w:rsidR="00FF5D80" w:rsidRDefault="00894512" w:rsidP="00894512">
      <w:pPr>
        <w:spacing w:line="300" w:lineRule="auto"/>
        <w:jc w:val="center"/>
        <w:rPr>
          <w:sz w:val="21"/>
          <w:szCs w:val="21"/>
        </w:rPr>
      </w:pPr>
      <w:r w:rsidRPr="00894512">
        <w:rPr>
          <w:sz w:val="21"/>
          <w:szCs w:val="21"/>
        </w:rPr>
        <w:drawing>
          <wp:inline distT="0" distB="0" distL="0" distR="0" wp14:anchorId="570CF9C4" wp14:editId="27D6A6C7">
            <wp:extent cx="1562318" cy="543001"/>
            <wp:effectExtent l="0" t="0" r="0" b="9525"/>
            <wp:docPr id="7290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1518" name=""/>
                    <pic:cNvPicPr/>
                  </pic:nvPicPr>
                  <pic:blipFill>
                    <a:blip r:embed="rId10"/>
                    <a:stretch>
                      <a:fillRect/>
                    </a:stretch>
                  </pic:blipFill>
                  <pic:spPr>
                    <a:xfrm>
                      <a:off x="0" y="0"/>
                      <a:ext cx="1562318" cy="543001"/>
                    </a:xfrm>
                    <a:prstGeom prst="rect">
                      <a:avLst/>
                    </a:prstGeom>
                  </pic:spPr>
                </pic:pic>
              </a:graphicData>
            </a:graphic>
          </wp:inline>
        </w:drawing>
      </w:r>
      <w:r w:rsidRPr="00894512">
        <w:rPr>
          <w:sz w:val="21"/>
          <w:szCs w:val="21"/>
        </w:rPr>
        <w:drawing>
          <wp:inline distT="0" distB="0" distL="0" distR="0" wp14:anchorId="3A876EF4" wp14:editId="55E19643">
            <wp:extent cx="1243890" cy="548155"/>
            <wp:effectExtent l="0" t="0" r="0" b="4445"/>
            <wp:docPr id="1857860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0481" name=""/>
                    <pic:cNvPicPr/>
                  </pic:nvPicPr>
                  <pic:blipFill>
                    <a:blip r:embed="rId11"/>
                    <a:stretch>
                      <a:fillRect/>
                    </a:stretch>
                  </pic:blipFill>
                  <pic:spPr>
                    <a:xfrm>
                      <a:off x="0" y="0"/>
                      <a:ext cx="1247846" cy="549898"/>
                    </a:xfrm>
                    <a:prstGeom prst="rect">
                      <a:avLst/>
                    </a:prstGeom>
                  </pic:spPr>
                </pic:pic>
              </a:graphicData>
            </a:graphic>
          </wp:inline>
        </w:drawing>
      </w:r>
    </w:p>
    <w:p w14:paraId="4071BE55" w14:textId="3B31D84A" w:rsidR="00894512" w:rsidRDefault="00894512" w:rsidP="00894512">
      <w:pPr>
        <w:spacing w:line="300" w:lineRule="auto"/>
        <w:jc w:val="center"/>
        <w:rPr>
          <w:sz w:val="21"/>
          <w:szCs w:val="21"/>
        </w:rPr>
      </w:pPr>
      <w:r w:rsidRPr="00894512">
        <w:rPr>
          <w:sz w:val="21"/>
          <w:szCs w:val="21"/>
        </w:rPr>
        <w:lastRenderedPageBreak/>
        <w:drawing>
          <wp:inline distT="0" distB="0" distL="0" distR="0" wp14:anchorId="22E43BC9" wp14:editId="6E2E8F5A">
            <wp:extent cx="3020241" cy="1400670"/>
            <wp:effectExtent l="0" t="0" r="0" b="9525"/>
            <wp:docPr id="86501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16606" name=""/>
                    <pic:cNvPicPr/>
                  </pic:nvPicPr>
                  <pic:blipFill>
                    <a:blip r:embed="rId12"/>
                    <a:stretch>
                      <a:fillRect/>
                    </a:stretch>
                  </pic:blipFill>
                  <pic:spPr>
                    <a:xfrm>
                      <a:off x="0" y="0"/>
                      <a:ext cx="3028088" cy="1404309"/>
                    </a:xfrm>
                    <a:prstGeom prst="rect">
                      <a:avLst/>
                    </a:prstGeom>
                  </pic:spPr>
                </pic:pic>
              </a:graphicData>
            </a:graphic>
          </wp:inline>
        </w:drawing>
      </w:r>
      <w:r>
        <w:rPr>
          <w:rFonts w:hint="eastAsia"/>
          <w:sz w:val="21"/>
          <w:szCs w:val="21"/>
        </w:rPr>
        <w:t xml:space="preserve">    </w:t>
      </w:r>
      <w:r w:rsidRPr="00894512">
        <w:rPr>
          <w:sz w:val="21"/>
          <w:szCs w:val="21"/>
        </w:rPr>
        <w:drawing>
          <wp:inline distT="0" distB="0" distL="0" distR="0" wp14:anchorId="6D438BE0" wp14:editId="694009D6">
            <wp:extent cx="1760088" cy="1417020"/>
            <wp:effectExtent l="0" t="0" r="0" b="0"/>
            <wp:docPr id="14526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86" name=""/>
                    <pic:cNvPicPr/>
                  </pic:nvPicPr>
                  <pic:blipFill>
                    <a:blip r:embed="rId13"/>
                    <a:stretch>
                      <a:fillRect/>
                    </a:stretch>
                  </pic:blipFill>
                  <pic:spPr>
                    <a:xfrm>
                      <a:off x="0" y="0"/>
                      <a:ext cx="1769845" cy="1424875"/>
                    </a:xfrm>
                    <a:prstGeom prst="rect">
                      <a:avLst/>
                    </a:prstGeom>
                  </pic:spPr>
                </pic:pic>
              </a:graphicData>
            </a:graphic>
          </wp:inline>
        </w:drawing>
      </w:r>
    </w:p>
    <w:p w14:paraId="350D9CE8" w14:textId="4ED1ECB6" w:rsidR="00606C49" w:rsidRPr="00606C49" w:rsidRDefault="00894512" w:rsidP="00EA5DCF">
      <w:pPr>
        <w:spacing w:line="300" w:lineRule="auto"/>
        <w:ind w:firstLineChars="200" w:firstLine="360"/>
        <w:jc w:val="center"/>
        <w:rPr>
          <w:rFonts w:eastAsia="仿宋" w:cs="Times New Roman" w:hint="eastAsia"/>
          <w:sz w:val="18"/>
          <w:szCs w:val="18"/>
        </w:rPr>
      </w:pPr>
      <w:r>
        <w:rPr>
          <w:rFonts w:eastAsia="仿宋" w:cs="Times New Roman" w:hint="eastAsia"/>
          <w:sz w:val="18"/>
          <w:szCs w:val="18"/>
        </w:rPr>
        <w:t>图</w:t>
      </w:r>
      <w:r>
        <w:rPr>
          <w:rFonts w:eastAsia="仿宋" w:cs="Times New Roman" w:hint="eastAsia"/>
          <w:sz w:val="18"/>
          <w:szCs w:val="18"/>
        </w:rPr>
        <w:t xml:space="preserve">4 </w:t>
      </w:r>
      <w:r>
        <w:rPr>
          <w:rFonts w:eastAsia="仿宋" w:cs="Times New Roman" w:hint="eastAsia"/>
          <w:sz w:val="18"/>
          <w:szCs w:val="18"/>
        </w:rPr>
        <w:t>上：项目及标签总量</w:t>
      </w:r>
      <w:r>
        <w:rPr>
          <w:rFonts w:eastAsia="仿宋" w:cs="Times New Roman" w:hint="eastAsia"/>
          <w:sz w:val="18"/>
          <w:szCs w:val="18"/>
        </w:rPr>
        <w:t xml:space="preserve"> </w:t>
      </w:r>
      <w:r>
        <w:rPr>
          <w:rFonts w:eastAsia="仿宋" w:cs="Times New Roman" w:hint="eastAsia"/>
          <w:sz w:val="18"/>
          <w:szCs w:val="18"/>
        </w:rPr>
        <w:t>左下：项目热度</w:t>
      </w:r>
      <w:r>
        <w:rPr>
          <w:rFonts w:eastAsia="仿宋" w:cs="Times New Roman" w:hint="eastAsia"/>
          <w:sz w:val="18"/>
          <w:szCs w:val="18"/>
        </w:rPr>
        <w:t xml:space="preserve"> </w:t>
      </w:r>
      <w:r>
        <w:rPr>
          <w:rFonts w:eastAsia="仿宋" w:cs="Times New Roman" w:hint="eastAsia"/>
          <w:sz w:val="18"/>
          <w:szCs w:val="18"/>
        </w:rPr>
        <w:t>右下：标签聚合分析</w:t>
      </w:r>
    </w:p>
    <w:p w14:paraId="2399655A" w14:textId="77777777" w:rsidR="00606C49" w:rsidRDefault="00606C49" w:rsidP="00606C49">
      <w:pPr>
        <w:spacing w:line="300" w:lineRule="auto"/>
        <w:rPr>
          <w:sz w:val="21"/>
          <w:szCs w:val="21"/>
        </w:rPr>
      </w:pPr>
    </w:p>
    <w:p w14:paraId="5E0B8795" w14:textId="17231000" w:rsidR="00606C49" w:rsidRPr="00606C49" w:rsidRDefault="00606C49" w:rsidP="00606C49">
      <w:pPr>
        <w:spacing w:line="300" w:lineRule="auto"/>
        <w:rPr>
          <w:rFonts w:hint="eastAsia"/>
          <w:b/>
          <w:bCs/>
          <w:sz w:val="21"/>
          <w:szCs w:val="21"/>
        </w:rPr>
      </w:pPr>
      <w:r w:rsidRPr="00606C49">
        <w:rPr>
          <w:rFonts w:hint="eastAsia"/>
          <w:b/>
          <w:bCs/>
          <w:sz w:val="21"/>
          <w:szCs w:val="21"/>
        </w:rPr>
        <w:t xml:space="preserve">4.4 </w:t>
      </w:r>
      <w:r w:rsidRPr="00606C49">
        <w:rPr>
          <w:rFonts w:hint="eastAsia"/>
          <w:b/>
          <w:bCs/>
          <w:sz w:val="21"/>
          <w:szCs w:val="21"/>
        </w:rPr>
        <w:t>数据分析</w:t>
      </w:r>
    </w:p>
    <w:p w14:paraId="66CB4DA0" w14:textId="590B36BE" w:rsidR="00894512" w:rsidRDefault="00EA5DCF" w:rsidP="00606C49">
      <w:pPr>
        <w:spacing w:line="300" w:lineRule="auto"/>
        <w:rPr>
          <w:sz w:val="21"/>
          <w:szCs w:val="21"/>
        </w:rPr>
      </w:pPr>
      <w:r>
        <w:rPr>
          <w:rFonts w:hint="eastAsia"/>
          <w:sz w:val="21"/>
          <w:szCs w:val="21"/>
        </w:rPr>
        <w:t xml:space="preserve">4.4.1 </w:t>
      </w:r>
      <w:r w:rsidRPr="00EA5DCF">
        <w:rPr>
          <w:sz w:val="21"/>
          <w:szCs w:val="21"/>
        </w:rPr>
        <w:t>宏观特征与市场分布分析</w:t>
      </w:r>
    </w:p>
    <w:p w14:paraId="4D4B0564" w14:textId="713C81B3" w:rsidR="00C2291B" w:rsidRDefault="00C2291B" w:rsidP="00606C49">
      <w:pPr>
        <w:spacing w:line="300" w:lineRule="auto"/>
        <w:rPr>
          <w:sz w:val="21"/>
          <w:szCs w:val="21"/>
        </w:rPr>
      </w:pPr>
      <w:r>
        <w:rPr>
          <w:rFonts w:hint="eastAsia"/>
          <w:sz w:val="21"/>
          <w:szCs w:val="21"/>
        </w:rPr>
        <w:t xml:space="preserve">4.4.2 </w:t>
      </w:r>
      <w:r w:rsidRPr="00C2291B">
        <w:rPr>
          <w:sz w:val="21"/>
          <w:szCs w:val="21"/>
        </w:rPr>
        <w:t>演进趋势与生命周期建模</w:t>
      </w:r>
    </w:p>
    <w:p w14:paraId="07689F84" w14:textId="0D5CEA3C" w:rsidR="00C2291B" w:rsidRDefault="00C2291B" w:rsidP="00606C49">
      <w:pPr>
        <w:spacing w:line="300" w:lineRule="auto"/>
        <w:rPr>
          <w:sz w:val="21"/>
          <w:szCs w:val="21"/>
        </w:rPr>
      </w:pPr>
      <w:r>
        <w:rPr>
          <w:rFonts w:hint="eastAsia"/>
          <w:sz w:val="21"/>
          <w:szCs w:val="21"/>
        </w:rPr>
        <w:t xml:space="preserve">4.4.3 </w:t>
      </w:r>
      <w:r w:rsidRPr="00C2291B">
        <w:rPr>
          <w:sz w:val="21"/>
          <w:szCs w:val="21"/>
        </w:rPr>
        <w:t>关联规则与质量评估</w:t>
      </w:r>
    </w:p>
    <w:p w14:paraId="2EBC79B2" w14:textId="5CB02E33" w:rsidR="00C2291B" w:rsidRPr="00606C49" w:rsidRDefault="00C2291B" w:rsidP="00606C49">
      <w:pPr>
        <w:spacing w:line="300" w:lineRule="auto"/>
        <w:rPr>
          <w:rFonts w:hint="eastAsia"/>
          <w:sz w:val="21"/>
          <w:szCs w:val="21"/>
        </w:rPr>
      </w:pPr>
      <w:r>
        <w:rPr>
          <w:rFonts w:hint="eastAsia"/>
          <w:sz w:val="21"/>
          <w:szCs w:val="21"/>
        </w:rPr>
        <w:t xml:space="preserve">4.4.4 </w:t>
      </w:r>
      <w:r w:rsidRPr="00C2291B">
        <w:rPr>
          <w:sz w:val="21"/>
          <w:szCs w:val="21"/>
        </w:rPr>
        <w:t>语义特征映射</w:t>
      </w:r>
      <w:proofErr w:type="gramStart"/>
      <w:r w:rsidRPr="00C2291B">
        <w:rPr>
          <w:sz w:val="21"/>
          <w:szCs w:val="21"/>
        </w:rPr>
        <w:t>与降维展示</w:t>
      </w:r>
      <w:proofErr w:type="gramEnd"/>
    </w:p>
    <w:sectPr w:rsidR="00C2291B" w:rsidRPr="00606C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21B82"/>
    <w:multiLevelType w:val="multilevel"/>
    <w:tmpl w:val="0E4E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5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04"/>
    <w:rsid w:val="0021092F"/>
    <w:rsid w:val="00606C49"/>
    <w:rsid w:val="00772142"/>
    <w:rsid w:val="00824AAF"/>
    <w:rsid w:val="008630D4"/>
    <w:rsid w:val="00894512"/>
    <w:rsid w:val="0090319B"/>
    <w:rsid w:val="00965C46"/>
    <w:rsid w:val="00B81A3E"/>
    <w:rsid w:val="00BA3631"/>
    <w:rsid w:val="00C2291B"/>
    <w:rsid w:val="00C66D27"/>
    <w:rsid w:val="00D51B8B"/>
    <w:rsid w:val="00E16038"/>
    <w:rsid w:val="00E57264"/>
    <w:rsid w:val="00E723F1"/>
    <w:rsid w:val="00EA5DCF"/>
    <w:rsid w:val="00EC7B04"/>
    <w:rsid w:val="00FB7B03"/>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52AC4"/>
  <w14:discardImageEditingData/>
  <w14:defaultImageDpi w14:val="32767"/>
  <w15:chartTrackingRefBased/>
  <w15:docId w15:val="{64EFFFC2-09CC-4000-BAF0-F9F6A33DB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7B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7B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7B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7B0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C7B04"/>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EC7B0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C7B0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C7B0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C7B0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7B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7B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7B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7B0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C7B04"/>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EC7B0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C7B0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C7B0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C7B0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C7B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7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B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7B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7B04"/>
    <w:pPr>
      <w:spacing w:before="160" w:after="160"/>
      <w:jc w:val="center"/>
    </w:pPr>
    <w:rPr>
      <w:i/>
      <w:iCs/>
      <w:color w:val="404040" w:themeColor="text1" w:themeTint="BF"/>
    </w:rPr>
  </w:style>
  <w:style w:type="character" w:customStyle="1" w:styleId="a8">
    <w:name w:val="引用 字符"/>
    <w:basedOn w:val="a0"/>
    <w:link w:val="a7"/>
    <w:uiPriority w:val="29"/>
    <w:rsid w:val="00EC7B04"/>
    <w:rPr>
      <w:i/>
      <w:iCs/>
      <w:color w:val="404040" w:themeColor="text1" w:themeTint="BF"/>
    </w:rPr>
  </w:style>
  <w:style w:type="paragraph" w:styleId="a9">
    <w:name w:val="List Paragraph"/>
    <w:basedOn w:val="a"/>
    <w:uiPriority w:val="34"/>
    <w:qFormat/>
    <w:rsid w:val="00EC7B04"/>
    <w:pPr>
      <w:ind w:left="720"/>
      <w:contextualSpacing/>
    </w:pPr>
  </w:style>
  <w:style w:type="character" w:styleId="aa">
    <w:name w:val="Intense Emphasis"/>
    <w:basedOn w:val="a0"/>
    <w:uiPriority w:val="21"/>
    <w:qFormat/>
    <w:rsid w:val="00EC7B04"/>
    <w:rPr>
      <w:i/>
      <w:iCs/>
      <w:color w:val="0F4761" w:themeColor="accent1" w:themeShade="BF"/>
    </w:rPr>
  </w:style>
  <w:style w:type="paragraph" w:styleId="ab">
    <w:name w:val="Intense Quote"/>
    <w:basedOn w:val="a"/>
    <w:next w:val="a"/>
    <w:link w:val="ac"/>
    <w:uiPriority w:val="30"/>
    <w:qFormat/>
    <w:rsid w:val="00EC7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7B04"/>
    <w:rPr>
      <w:i/>
      <w:iCs/>
      <w:color w:val="0F4761" w:themeColor="accent1" w:themeShade="BF"/>
    </w:rPr>
  </w:style>
  <w:style w:type="character" w:styleId="ad">
    <w:name w:val="Intense Reference"/>
    <w:basedOn w:val="a0"/>
    <w:uiPriority w:val="32"/>
    <w:qFormat/>
    <w:rsid w:val="00EC7B04"/>
    <w:rPr>
      <w:b/>
      <w:bCs/>
      <w:smallCaps/>
      <w:color w:val="0F4761" w:themeColor="accent1" w:themeShade="BF"/>
      <w:spacing w:val="5"/>
    </w:rPr>
  </w:style>
  <w:style w:type="table" w:styleId="ae">
    <w:name w:val="Table Grid"/>
    <w:basedOn w:val="a1"/>
    <w:uiPriority w:val="39"/>
    <w:rsid w:val="00E572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E5726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
    <w:name w:val="Normal (Web)"/>
    <w:basedOn w:val="a"/>
    <w:uiPriority w:val="99"/>
    <w:semiHidden/>
    <w:unhideWhenUsed/>
    <w:rsid w:val="00824AA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F35BA-6876-4FB6-8092-34F23549B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2970748656@qq.com</dc:creator>
  <cp:keywords/>
  <dc:description/>
  <cp:lastModifiedBy>2970748656@qq.com</cp:lastModifiedBy>
  <cp:revision>9</cp:revision>
  <dcterms:created xsi:type="dcterms:W3CDTF">2026-06-08T10:37:00Z</dcterms:created>
  <dcterms:modified xsi:type="dcterms:W3CDTF">2026-06-08T11:56:00Z</dcterms:modified>
</cp:coreProperties>
</file>