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CDAE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概率实验平台AI学习助手设计方案</w:t>
      </w:r>
    </w:p>
    <w:p w14:paraId="7A2292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针对概率实验平台的AI学习助手设计，需从架构、功能、技术选型、知识库管理等多个维度进行系统性规划，确保AI能有效支持学生的学习需求。以下是详细设计方案：</w:t>
      </w:r>
    </w:p>
    <w:p w14:paraId="0AC51111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一、AI模块架构设计</w:t>
      </w:r>
      <w:bookmarkEnd w:id="0"/>
    </w:p>
    <w:p w14:paraId="46D692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采用微服务架构，将AI助手作为独立服务，与主后端系统通过API交互，便于单独部署、扩展和维护。核心组件包括：</w:t>
      </w:r>
    </w:p>
    <w:p w14:paraId="645A17D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核心组件</w:t>
      </w:r>
      <w:bookmarkEnd w:id="1"/>
    </w:p>
    <w:p w14:paraId="377D42F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请求处理层</w:t>
      </w:r>
      <w:r>
        <w:rPr>
          <w:rFonts w:ascii="Arial" w:hAnsi="Arial" w:eastAsia="等线" w:cs="Arial"/>
          <w:sz w:val="22"/>
        </w:rPr>
        <w:t>：接收前端请求，解析参数，验证权限</w:t>
      </w:r>
    </w:p>
    <w:p w14:paraId="141F87F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会话管理层</w:t>
      </w:r>
      <w:r>
        <w:rPr>
          <w:rFonts w:ascii="Arial" w:hAnsi="Arial" w:eastAsia="等线" w:cs="Arial"/>
          <w:sz w:val="22"/>
        </w:rPr>
        <w:t>：维护用户对话上下文，支持多轮对话</w:t>
      </w:r>
    </w:p>
    <w:p w14:paraId="55119DC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知识库检索层</w:t>
      </w:r>
      <w:r>
        <w:rPr>
          <w:rFonts w:ascii="Arial" w:hAnsi="Arial" w:eastAsia="等线" w:cs="Arial"/>
          <w:sz w:val="22"/>
        </w:rPr>
        <w:t>：根据用户问题检索相关概率知识</w:t>
      </w:r>
    </w:p>
    <w:p w14:paraId="578BB65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模型调用层</w:t>
      </w:r>
      <w:r>
        <w:rPr>
          <w:rFonts w:ascii="Arial" w:hAnsi="Arial" w:eastAsia="等线" w:cs="Arial"/>
          <w:sz w:val="22"/>
        </w:rPr>
        <w:t>：调用大语言模型（LLM）生成回答</w:t>
      </w:r>
    </w:p>
    <w:p w14:paraId="2070688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响应生成层</w:t>
      </w:r>
      <w:r>
        <w:rPr>
          <w:rFonts w:ascii="Arial" w:hAnsi="Arial" w:eastAsia="等线" w:cs="Arial"/>
          <w:sz w:val="22"/>
        </w:rPr>
        <w:t>：格式化回答，添加图表/公式支持</w:t>
      </w:r>
    </w:p>
    <w:p w14:paraId="6F4B5EE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数据存储层</w:t>
      </w:r>
      <w:r>
        <w:rPr>
          <w:rFonts w:ascii="Arial" w:hAnsi="Arial" w:eastAsia="等线" w:cs="Arial"/>
          <w:sz w:val="22"/>
        </w:rPr>
        <w:t>：存储对话历史、查询记录、优化数据</w:t>
      </w:r>
    </w:p>
    <w:p w14:paraId="41E3818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数据流设计</w:t>
      </w:r>
      <w:bookmarkEnd w:id="2"/>
    </w:p>
    <w:p w14:paraId="06F6B2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前端请求 → 请求处理层 → 会话管理层（加载历史对话） → 知识库检索层（匹配相关知识） → 模型调用层（拼接prompt并调用模型） → 响应生成层（格式化回答） → 前端展示</w:t>
      </w:r>
    </w:p>
    <w:p w14:paraId="329C2338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二、核心功能设计</w:t>
      </w:r>
      <w:bookmarkEnd w:id="3"/>
    </w:p>
    <w:p w14:paraId="765333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AI助手需覆盖概率学习全流程，具体功能包括：</w:t>
      </w:r>
    </w:p>
    <w:p w14:paraId="4D130F1C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 知识点解答</w:t>
      </w:r>
      <w:bookmarkEnd w:id="4"/>
    </w:p>
    <w:p w14:paraId="3EDC29A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</w:t>
      </w:r>
      <w:r>
        <w:rPr>
          <w:rFonts w:ascii="Arial" w:hAnsi="Arial" w:eastAsia="等线" w:cs="Arial"/>
          <w:sz w:val="22"/>
        </w:rPr>
        <w:t>：回答概率相关概念、公式、定理等问题</w:t>
      </w:r>
    </w:p>
    <w:p w14:paraId="7DB1B40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示例</w:t>
      </w:r>
      <w:r>
        <w:rPr>
          <w:rFonts w:ascii="Arial" w:hAnsi="Arial" w:eastAsia="等线" w:cs="Arial"/>
          <w:sz w:val="22"/>
        </w:rPr>
        <w:t>：用户问“什么是古典概型？”，AI需给出清晰定义、适用条件及例子</w:t>
      </w:r>
    </w:p>
    <w:p w14:paraId="6E5ECF4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</w:t>
      </w:r>
      <w:r>
        <w:rPr>
          <w:rFonts w:ascii="Arial" w:hAnsi="Arial" w:eastAsia="等线" w:cs="Arial"/>
          <w:sz w:val="22"/>
        </w:rPr>
        <w:t>：通过知识库检索+模型推理，确保回答准确性（避免幻觉）</w:t>
      </w:r>
    </w:p>
    <w:p w14:paraId="13944E3C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 实验指导</w:t>
      </w:r>
      <w:bookmarkEnd w:id="5"/>
    </w:p>
    <w:p w14:paraId="7A54F58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</w:t>
      </w:r>
      <w:r>
        <w:rPr>
          <w:rFonts w:ascii="Arial" w:hAnsi="Arial" w:eastAsia="等线" w:cs="Arial"/>
          <w:sz w:val="22"/>
        </w:rPr>
        <w:t>：指导用户操作实验，解释实验原理</w:t>
      </w:r>
    </w:p>
    <w:p w14:paraId="1B113D0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示例</w:t>
      </w:r>
      <w:r>
        <w:rPr>
          <w:rFonts w:ascii="Arial" w:hAnsi="Arial" w:eastAsia="等线" w:cs="Arial"/>
          <w:sz w:val="22"/>
        </w:rPr>
        <w:t>：用户在做“抛硬币实验”时，AI可提示参数设置（如实验次数）、操作步骤，解释“大数定律”在实验中的体现</w:t>
      </w:r>
    </w:p>
    <w:p w14:paraId="0CAC741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</w:t>
      </w:r>
      <w:r>
        <w:rPr>
          <w:rFonts w:ascii="Arial" w:hAnsi="Arial" w:eastAsia="等线" w:cs="Arial"/>
          <w:sz w:val="22"/>
        </w:rPr>
        <w:t>：针对每种实验类型，预定义操作指南和原理说明，结合模型生成个性化指导</w:t>
      </w:r>
    </w:p>
    <w:p w14:paraId="4D1CC0C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 实验结果分析</w:t>
      </w:r>
      <w:bookmarkEnd w:id="6"/>
    </w:p>
    <w:p w14:paraId="22A80FC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</w:t>
      </w:r>
      <w:r>
        <w:rPr>
          <w:rFonts w:ascii="Arial" w:hAnsi="Arial" w:eastAsia="等线" w:cs="Arial"/>
          <w:sz w:val="22"/>
        </w:rPr>
        <w:t>：分析用户提交的实验结果，评估是否符合预期，解释偏差原因</w:t>
      </w:r>
    </w:p>
    <w:p w14:paraId="0BE21BC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示例</w:t>
      </w:r>
      <w:r>
        <w:rPr>
          <w:rFonts w:ascii="Arial" w:hAnsi="Arial" w:eastAsia="等线" w:cs="Arial"/>
          <w:sz w:val="22"/>
        </w:rPr>
        <w:t>：用户完成100次抛硬币实验，结果为60次正面，AI需分析此结果是否合理（基于二项分布），解释随机波动的影响</w:t>
      </w:r>
    </w:p>
    <w:p w14:paraId="7800ED3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</w:t>
      </w:r>
      <w:r>
        <w:rPr>
          <w:rFonts w:ascii="Arial" w:hAnsi="Arial" w:eastAsia="等线" w:cs="Arial"/>
          <w:sz w:val="22"/>
        </w:rPr>
        <w:t>：集成统计分析工具（如计算p值、置信区间），结合模型生成分析报告</w:t>
      </w:r>
    </w:p>
    <w:p w14:paraId="5A15801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4. 习题辅助</w:t>
      </w:r>
      <w:bookmarkEnd w:id="7"/>
    </w:p>
    <w:p w14:paraId="448A399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</w:t>
      </w:r>
      <w:r>
        <w:rPr>
          <w:rFonts w:ascii="Arial" w:hAnsi="Arial" w:eastAsia="等线" w:cs="Arial"/>
          <w:sz w:val="22"/>
        </w:rPr>
        <w:t>：帮助用户理解习题，提供解题思路（非直接答案）</w:t>
      </w:r>
    </w:p>
    <w:p w14:paraId="32FA5E6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示例</w:t>
      </w:r>
      <w:r>
        <w:rPr>
          <w:rFonts w:ascii="Arial" w:hAnsi="Arial" w:eastAsia="等线" w:cs="Arial"/>
          <w:sz w:val="22"/>
        </w:rPr>
        <w:t>：用户问“从52张牌中抽2张，抽到一对的概率是多少？”，AI需引导用户分析步骤（如计算总组合数、符合条件的组合数）</w:t>
      </w:r>
    </w:p>
    <w:p w14:paraId="515FDFC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</w:t>
      </w:r>
      <w:r>
        <w:rPr>
          <w:rFonts w:ascii="Arial" w:hAnsi="Arial" w:eastAsia="等线" w:cs="Arial"/>
          <w:sz w:val="22"/>
        </w:rPr>
        <w:t>：通过prompt模板限制直接给答案，强调思路引导</w:t>
      </w:r>
    </w:p>
    <w:p w14:paraId="2D0C48D5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5. 个性化学习建议</w:t>
      </w:r>
      <w:bookmarkEnd w:id="8"/>
    </w:p>
    <w:p w14:paraId="0CB4F42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</w:t>
      </w:r>
      <w:r>
        <w:rPr>
          <w:rFonts w:ascii="Arial" w:hAnsi="Arial" w:eastAsia="等线" w:cs="Arial"/>
          <w:sz w:val="22"/>
        </w:rPr>
        <w:t>：基于用户实验历史、习题记录，推荐学习内容</w:t>
      </w:r>
    </w:p>
    <w:p w14:paraId="4BAB821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示例</w:t>
      </w:r>
      <w:r>
        <w:rPr>
          <w:rFonts w:ascii="Arial" w:hAnsi="Arial" w:eastAsia="等线" w:cs="Arial"/>
          <w:sz w:val="22"/>
        </w:rPr>
        <w:t>：用户在“几何概型”实验中多次出错，AI可推荐相关知识点复习，或提供类似实验练习</w:t>
      </w:r>
    </w:p>
    <w:p w14:paraId="5D8498F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</w:t>
      </w:r>
      <w:r>
        <w:rPr>
          <w:rFonts w:ascii="Arial" w:hAnsi="Arial" w:eastAsia="等线" w:cs="Arial"/>
          <w:sz w:val="22"/>
        </w:rPr>
        <w:t>：结合用户行为数据，使用简单规则引擎或轻量级推荐算法生成建议</w:t>
      </w:r>
    </w:p>
    <w:p w14:paraId="4CA1E1F2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三、技术选型</w:t>
      </w:r>
      <w:bookmarkEnd w:id="9"/>
    </w:p>
    <w:p w14:paraId="37BC4F25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1. 大语言模型（LLM）选择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5AFCF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822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91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1F7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70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劣势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F4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</w:tr>
      <w:tr w14:paraId="298E14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5F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第三方API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BDD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OpenAI GPT-4o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20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知识覆盖广，推理能力强，支持多模态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97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成本高，依赖外部服务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2C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对回答质量要求高的场景</w:t>
            </w:r>
          </w:p>
        </w:tc>
      </w:tr>
      <w:tr w14:paraId="234AD8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382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5F3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讯飞星火认知大模型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CE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中文支持好，响应速度快，教育领域优化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708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部分专业知识可能不足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527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国内用户，注重响应速度</w:t>
            </w:r>
          </w:p>
        </w:tc>
      </w:tr>
      <w:tr w14:paraId="6422CC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63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开源模型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1E2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Llama 3 8B（教育微调）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77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成本低，隐私可控，可本地部署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8E9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知识覆盖较窄，推理能力较弱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FA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预算有限，注重隐私</w:t>
            </w:r>
          </w:p>
        </w:tc>
      </w:tr>
      <w:tr w14:paraId="0BAC3E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D59C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E08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Phi-3 3.8B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AFB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小体积，速度快，适合边缘部署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D1A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复杂问题处理能力有限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FA1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轻量级应用，实时交互</w:t>
            </w:r>
          </w:p>
        </w:tc>
      </w:tr>
    </w:tbl>
    <w:p w14:paraId="29E03ADE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2. 知识库技术</w:t>
      </w:r>
      <w:bookmarkEnd w:id="11"/>
    </w:p>
    <w:p w14:paraId="6B49DAB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存储</w:t>
      </w:r>
      <w:r>
        <w:rPr>
          <w:rFonts w:ascii="Arial" w:hAnsi="Arial" w:eastAsia="等线" w:cs="Arial"/>
          <w:sz w:val="22"/>
        </w:rPr>
        <w:t>：向量数据库（如Pinecone、Milvus、FAISS），用于存储结构化概率知识</w:t>
      </w:r>
    </w:p>
    <w:p w14:paraId="591B46F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检索</w:t>
      </w:r>
      <w:r>
        <w:rPr>
          <w:rFonts w:ascii="Arial" w:hAnsi="Arial" w:eastAsia="等线" w:cs="Arial"/>
          <w:sz w:val="22"/>
        </w:rPr>
        <w:t>：语义搜索（如Sentence-BERT embedding），匹配用户问题与知识库内容</w:t>
      </w:r>
    </w:p>
    <w:p w14:paraId="5C66D82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更新</w:t>
      </w:r>
      <w:r>
        <w:rPr>
          <w:rFonts w:ascii="Arial" w:hAnsi="Arial" w:eastAsia="等线" w:cs="Arial"/>
          <w:sz w:val="22"/>
        </w:rPr>
        <w:t>：支持动态添加新知识点（如实验类型、公式推导）</w:t>
      </w:r>
    </w:p>
    <w:p w14:paraId="3EDD0976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 会话管理</w:t>
      </w:r>
      <w:bookmarkEnd w:id="12"/>
    </w:p>
    <w:p w14:paraId="38C197F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存储</w:t>
      </w:r>
      <w:r>
        <w:rPr>
          <w:rFonts w:ascii="Arial" w:hAnsi="Arial" w:eastAsia="等线" w:cs="Arial"/>
          <w:sz w:val="22"/>
        </w:rPr>
        <w:t>：Redis（缓存会话上下文）+ MongoDB（持久化对话历史）</w:t>
      </w:r>
    </w:p>
    <w:p w14:paraId="45B9C2F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过期策略</w:t>
      </w:r>
      <w:r>
        <w:rPr>
          <w:rFonts w:ascii="Arial" w:hAnsi="Arial" w:eastAsia="等线" w:cs="Arial"/>
          <w:sz w:val="22"/>
        </w:rPr>
        <w:t>：会话30分钟无活动自动过期，减少资源占用</w:t>
      </w:r>
    </w:p>
    <w:p w14:paraId="3AFC6FB9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4. 其他技术</w:t>
      </w:r>
      <w:bookmarkEnd w:id="13"/>
    </w:p>
    <w:p w14:paraId="1123610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API框架</w:t>
      </w:r>
      <w:r>
        <w:rPr>
          <w:rFonts w:ascii="Arial" w:hAnsi="Arial" w:eastAsia="等线" w:cs="Arial"/>
          <w:sz w:val="22"/>
        </w:rPr>
        <w:t>：FastAPI（Python）或Express（Node.js），支持异步处理</w:t>
      </w:r>
    </w:p>
    <w:p w14:paraId="5EC702F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容器化</w:t>
      </w:r>
      <w:r>
        <w:rPr>
          <w:rFonts w:ascii="Arial" w:hAnsi="Arial" w:eastAsia="等线" w:cs="Arial"/>
          <w:sz w:val="22"/>
        </w:rPr>
        <w:t>：Docker + Kubernetes，便于部署和扩展</w:t>
      </w:r>
    </w:p>
    <w:p w14:paraId="60FF5CA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监控</w:t>
      </w:r>
      <w:r>
        <w:rPr>
          <w:rFonts w:ascii="Arial" w:hAnsi="Arial" w:eastAsia="等线" w:cs="Arial"/>
          <w:sz w:val="22"/>
        </w:rPr>
        <w:t>：Prometheus + Grafana，监控服务性能和模型调用情况</w:t>
      </w:r>
    </w:p>
    <w:p w14:paraId="6B16DE31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四、知识库设计</w:t>
      </w:r>
      <w:bookmarkEnd w:id="14"/>
    </w:p>
    <w:p w14:paraId="1DBBCE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为确保AI回答的准确性，需构建概率实验专用知识库，结构化存储核心知识：</w:t>
      </w:r>
    </w:p>
    <w:p w14:paraId="41DB3D7C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1. 知识结构</w:t>
      </w:r>
      <w:bookmarkEnd w:id="15"/>
    </w:p>
    <w:p w14:paraId="7CC70BB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基础概念</w:t>
      </w:r>
      <w:r>
        <w:rPr>
          <w:rFonts w:ascii="Arial" w:hAnsi="Arial" w:eastAsia="等线" w:cs="Arial"/>
          <w:sz w:val="22"/>
        </w:rPr>
        <w:t>：概率定义、古典概型、几何概型、条件概率等</w:t>
      </w:r>
    </w:p>
    <w:p w14:paraId="6510333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实验原理</w:t>
      </w:r>
      <w:r>
        <w:rPr>
          <w:rFonts w:ascii="Arial" w:hAnsi="Arial" w:eastAsia="等线" w:cs="Arial"/>
          <w:sz w:val="22"/>
        </w:rPr>
        <w:t>：每种实验的设计思路、数学模型、操作步骤</w:t>
      </w:r>
    </w:p>
    <w:p w14:paraId="398DB975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公式推导</w:t>
      </w:r>
      <w:r>
        <w:rPr>
          <w:rFonts w:ascii="Arial" w:hAnsi="Arial" w:eastAsia="等线" w:cs="Arial"/>
          <w:sz w:val="22"/>
        </w:rPr>
        <w:t>：概率计算公式的详细推导过程</w:t>
      </w:r>
    </w:p>
    <w:p w14:paraId="753E5EA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：学生高频疑问及标准解答</w:t>
      </w:r>
    </w:p>
    <w:p w14:paraId="4A9F49EC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实验案例</w:t>
      </w:r>
      <w:r>
        <w:rPr>
          <w:rFonts w:ascii="Arial" w:hAnsi="Arial" w:eastAsia="等线" w:cs="Arial"/>
          <w:sz w:val="22"/>
        </w:rPr>
        <w:t>：经典实验数据及分析</w:t>
      </w:r>
    </w:p>
    <w:p w14:paraId="3A143FC8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2. 知识表示</w:t>
      </w:r>
      <w:bookmarkEnd w:id="16"/>
    </w:p>
    <w:p w14:paraId="180F1A0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文本</w:t>
      </w:r>
      <w:r>
        <w:rPr>
          <w:rFonts w:ascii="Arial" w:hAnsi="Arial" w:eastAsia="等线" w:cs="Arial"/>
          <w:sz w:val="22"/>
        </w:rPr>
        <w:t>：概念定义、原理说明</w:t>
      </w:r>
    </w:p>
    <w:p w14:paraId="6978E8A7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公式</w:t>
      </w:r>
      <w:r>
        <w:rPr>
          <w:rFonts w:ascii="Arial" w:hAnsi="Arial" w:eastAsia="等线" w:cs="Arial"/>
          <w:sz w:val="22"/>
        </w:rPr>
        <w:t>：LaTeX格式，支持数学公式渲染</w:t>
      </w:r>
    </w:p>
    <w:p w14:paraId="491CA11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图表</w:t>
      </w:r>
      <w:r>
        <w:rPr>
          <w:rFonts w:ascii="Arial" w:hAnsi="Arial" w:eastAsia="等线" w:cs="Arial"/>
          <w:sz w:val="22"/>
        </w:rPr>
        <w:t>：概率分布曲线、实验流程图（如Mermaid图）</w:t>
      </w:r>
    </w:p>
    <w:p w14:paraId="5468A146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</w:t>
      </w:r>
      <w:r>
        <w:rPr>
          <w:rFonts w:ascii="Arial" w:hAnsi="Arial" w:eastAsia="等线" w:cs="Arial"/>
          <w:sz w:val="22"/>
        </w:rPr>
        <w:t>：实验模拟代码片段（如Python实现的蒙特卡洛方法）</w:t>
      </w:r>
    </w:p>
    <w:p w14:paraId="34C67207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3. 知识库构建流程</w:t>
      </w:r>
      <w:bookmarkEnd w:id="17"/>
    </w:p>
    <w:p w14:paraId="250CA90C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知识采集</w:t>
      </w:r>
      <w:r>
        <w:rPr>
          <w:rFonts w:ascii="Arial" w:hAnsi="Arial" w:eastAsia="等线" w:cs="Arial"/>
          <w:sz w:val="22"/>
        </w:rPr>
        <w:t>：整理概率教材、实验手册、习题集</w:t>
      </w:r>
    </w:p>
    <w:p w14:paraId="34AB6100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知识标注</w:t>
      </w:r>
      <w:r>
        <w:rPr>
          <w:rFonts w:ascii="Arial" w:hAnsi="Arial" w:eastAsia="等线" w:cs="Arial"/>
          <w:sz w:val="22"/>
        </w:rPr>
        <w:t>：为每条知识添加标签（如“古典概型”、“抛硬币实验”）</w:t>
      </w:r>
    </w:p>
    <w:p w14:paraId="2A2CC3E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知识向量化</w:t>
      </w:r>
      <w:r>
        <w:rPr>
          <w:rFonts w:ascii="Arial" w:hAnsi="Arial" w:eastAsia="等线" w:cs="Arial"/>
          <w:sz w:val="22"/>
        </w:rPr>
        <w:t>：使用embedding模型将文本转换为向量</w:t>
      </w:r>
    </w:p>
    <w:p w14:paraId="44E7772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知识入库</w:t>
      </w:r>
      <w:r>
        <w:rPr>
          <w:rFonts w:ascii="Arial" w:hAnsi="Arial" w:eastAsia="等线" w:cs="Arial"/>
          <w:sz w:val="22"/>
        </w:rPr>
        <w:t>：存储向量到向量数据库，建立索引</w:t>
      </w:r>
    </w:p>
    <w:p w14:paraId="10D106C5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五、API设计</w:t>
      </w:r>
      <w:bookmarkEnd w:id="18"/>
    </w:p>
    <w:p w14:paraId="3E8210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前端通过以下API与AI服务交互：</w:t>
      </w:r>
    </w:p>
    <w:p w14:paraId="32FAF4BF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1. 核心API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2ADE8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99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API路径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B3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902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C24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请求体（JSON）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1BC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响应体（JSON）</w:t>
            </w:r>
          </w:p>
        </w:tc>
      </w:tr>
      <w:tr w14:paraId="5FA37B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F94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/api/ai/query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C6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E9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发送问题，获取AI回答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AEB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{"question": "抛硬币实验的概率怎么计算？", "session_id": "xxx", "experiment_type": "coin"}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3D8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 200, "message": "success", "data": {"answer": "...", "session_id": "xxx", "relevant_knowledge": ["古典概型", "大数定律"]}}</w:t>
            </w:r>
          </w:p>
        </w:tc>
      </w:tr>
      <w:tr w14:paraId="09E329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4D6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/api/ai/sessions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7E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72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获取用户历史会话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BD9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{"user_id": "xxx"}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2F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 200, "message": "success", "data": [{"session_id": "xxx", "title": "抛硬币实验</w:t>
            </w:r>
            <w:bookmarkStart w:id="28" w:name="_GoBack"/>
            <w:bookmarkEnd w:id="28"/>
            <w:r>
              <w:rPr>
                <w:rFonts w:ascii="Arial" w:hAnsi="Arial" w:eastAsia="等线" w:cs="Arial"/>
                <w:sz w:val="22"/>
              </w:rPr>
              <w:t>问题", "created_at": "2026-01-29 10:00:00"}]}</w:t>
            </w:r>
          </w:p>
        </w:tc>
      </w:tr>
      <w:tr w14:paraId="7E8242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86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/api/ai/sessions/:id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9D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64F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获取指定会话的对话历史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047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N/A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B06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 200, "message": "success", "data": [{"role": "user", "content": "...", "created_at": "..."}, {"role": "assistant", "content": "...", "created_at": "..."}]}</w:t>
            </w:r>
          </w:p>
        </w:tc>
      </w:tr>
      <w:tr w14:paraId="0C379A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B67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/api/ai/feedback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D9F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33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提交AI回答的反馈（如是否准确）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F2B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{"query_id": "xxx", "rating": 5, "comment": "回答很详细，帮助很大"}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4A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 200, "message": "success"}</w:t>
            </w:r>
          </w:p>
        </w:tc>
      </w:tr>
    </w:tbl>
    <w:p w14:paraId="7BBD2928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2. 响应格式规范</w:t>
      </w:r>
      <w:bookmarkEnd w:id="20"/>
    </w:p>
    <w:p w14:paraId="79A69F97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成功响应</w:t>
      </w:r>
      <w:r>
        <w:rPr>
          <w:rFonts w:ascii="Arial" w:hAnsi="Arial" w:eastAsia="等线" w:cs="Arial"/>
          <w:sz w:val="22"/>
        </w:rPr>
        <w:t>：包含code: 200，message: "success"，data为具体内容</w:t>
      </w:r>
    </w:p>
    <w:p w14:paraId="22628A59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失败响应</w:t>
      </w:r>
      <w:r>
        <w:rPr>
          <w:rFonts w:ascii="Arial" w:hAnsi="Arial" w:eastAsia="等线" w:cs="Arial"/>
          <w:sz w:val="22"/>
        </w:rPr>
        <w:t>：包含code（如400、500），message（错误信息），data为空或错误详情</w:t>
      </w:r>
    </w:p>
    <w:p w14:paraId="22B30283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六、性能与安全设计</w:t>
      </w:r>
      <w:bookmarkEnd w:id="21"/>
    </w:p>
    <w:p w14:paraId="75B307B0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1. 性能优化</w:t>
      </w:r>
      <w:bookmarkEnd w:id="22"/>
    </w:p>
    <w:p w14:paraId="3EEDA01C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</w:t>
      </w:r>
      <w:r>
        <w:rPr>
          <w:rFonts w:ascii="Arial" w:hAnsi="Arial" w:eastAsia="等线" w:cs="Arial"/>
          <w:sz w:val="22"/>
        </w:rPr>
        <w:t>：使用Redis缓存常见问题的回答，减少模型调用次数</w:t>
      </w:r>
    </w:p>
    <w:p w14:paraId="2584122C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异步处理</w:t>
      </w:r>
      <w:r>
        <w:rPr>
          <w:rFonts w:ascii="Arial" w:hAnsi="Arial" w:eastAsia="等线" w:cs="Arial"/>
          <w:sz w:val="22"/>
        </w:rPr>
        <w:t>：模型调用采用异步方式，避免阻塞主线程</w:t>
      </w:r>
    </w:p>
    <w:p w14:paraId="1E4E118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批量处理</w:t>
      </w:r>
      <w:r>
        <w:rPr>
          <w:rFonts w:ascii="Arial" w:hAnsi="Arial" w:eastAsia="等线" w:cs="Arial"/>
          <w:sz w:val="22"/>
        </w:rPr>
        <w:t>：合并短时间内的多个请求，批量调用模型</w:t>
      </w:r>
    </w:p>
    <w:p w14:paraId="3F1CE95F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边缘部署</w:t>
      </w:r>
      <w:r>
        <w:rPr>
          <w:rFonts w:ascii="Arial" w:hAnsi="Arial" w:eastAsia="等线" w:cs="Arial"/>
          <w:sz w:val="22"/>
        </w:rPr>
        <w:t>：将AI服务部署在靠近用户的边缘节点，减少网络延迟</w:t>
      </w:r>
    </w:p>
    <w:p w14:paraId="1A365403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2. 安全设计</w:t>
      </w:r>
      <w:bookmarkEnd w:id="23"/>
    </w:p>
    <w:p w14:paraId="132091CC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输入过滤</w:t>
      </w:r>
      <w:r>
        <w:rPr>
          <w:rFonts w:ascii="Arial" w:hAnsi="Arial" w:eastAsia="等线" w:cs="Arial"/>
          <w:sz w:val="22"/>
        </w:rPr>
        <w:t>：使用内容审核API（如腾讯云内容安全）过滤恶意输入</w:t>
      </w:r>
    </w:p>
    <w:p w14:paraId="10E68A9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输出审核</w:t>
      </w:r>
      <w:r>
        <w:rPr>
          <w:rFonts w:ascii="Arial" w:hAnsi="Arial" w:eastAsia="等线" w:cs="Arial"/>
          <w:sz w:val="22"/>
        </w:rPr>
        <w:t>：对AI生成的回答进行审核，避免有害内容</w:t>
      </w:r>
    </w:p>
    <w:p w14:paraId="12203FCE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隐私保护</w:t>
      </w:r>
      <w:r>
        <w:rPr>
          <w:rFonts w:ascii="Arial" w:hAnsi="Arial" w:eastAsia="等线" w:cs="Arial"/>
          <w:sz w:val="22"/>
        </w:rPr>
        <w:t>：不存储用户个人敏感信息，对话数据匿名化处理</w:t>
      </w:r>
    </w:p>
    <w:p w14:paraId="6F1910BE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访问控制</w:t>
      </w:r>
      <w:r>
        <w:rPr>
          <w:rFonts w:ascii="Arial" w:hAnsi="Arial" w:eastAsia="等线" w:cs="Arial"/>
          <w:sz w:val="22"/>
        </w:rPr>
        <w:t>：API调用需携带认证token，防止未授权访问</w:t>
      </w:r>
    </w:p>
    <w:p w14:paraId="5E13D1E0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七、扩展性与未来规划</w:t>
      </w:r>
      <w:bookmarkEnd w:id="24"/>
    </w:p>
    <w:p w14:paraId="2CBD86E8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1. 功能扩展</w:t>
      </w:r>
      <w:bookmarkEnd w:id="25"/>
    </w:p>
    <w:p w14:paraId="72FE0DCE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多模态交互</w:t>
      </w:r>
      <w:r>
        <w:rPr>
          <w:rFonts w:ascii="Arial" w:hAnsi="Arial" w:eastAsia="等线" w:cs="Arial"/>
          <w:sz w:val="22"/>
        </w:rPr>
        <w:t>：支持图片输入（如用户上传实验结果截图）、语音交互</w:t>
      </w:r>
    </w:p>
    <w:p w14:paraId="2EF2699E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跨学科支持</w:t>
      </w:r>
      <w:r>
        <w:rPr>
          <w:rFonts w:ascii="Arial" w:hAnsi="Arial" w:eastAsia="等线" w:cs="Arial"/>
          <w:sz w:val="22"/>
        </w:rPr>
        <w:t>：扩展知识库到数学、物理等相关学科</w:t>
      </w:r>
    </w:p>
    <w:p w14:paraId="1E67CF49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个性化模型</w:t>
      </w:r>
      <w:r>
        <w:rPr>
          <w:rFonts w:ascii="Arial" w:hAnsi="Arial" w:eastAsia="等线" w:cs="Arial"/>
          <w:sz w:val="22"/>
        </w:rPr>
        <w:t>：基于用户学习数据，微调模型以提供更个性化的回答</w:t>
      </w:r>
    </w:p>
    <w:p w14:paraId="1CD61965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教师工具</w:t>
      </w:r>
      <w:r>
        <w:rPr>
          <w:rFonts w:ascii="Arial" w:hAnsi="Arial" w:eastAsia="等线" w:cs="Arial"/>
          <w:sz w:val="22"/>
        </w:rPr>
        <w:t>：为教师提供AI辅助的作业批改、学生学习分析工具</w:t>
      </w:r>
    </w:p>
    <w:p w14:paraId="185D053A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2. 技术迭代</w:t>
      </w:r>
      <w:bookmarkEnd w:id="26"/>
    </w:p>
    <w:p w14:paraId="132AE92D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模型升级</w:t>
      </w:r>
      <w:r>
        <w:rPr>
          <w:rFonts w:ascii="Arial" w:hAnsi="Arial" w:eastAsia="等线" w:cs="Arial"/>
          <w:sz w:val="22"/>
        </w:rPr>
        <w:t>：跟进最新LLM技术，及时切换或集成更先进的模型</w:t>
      </w:r>
    </w:p>
    <w:p w14:paraId="1614AFAD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知识库扩充</w:t>
      </w:r>
      <w:r>
        <w:rPr>
          <w:rFonts w:ascii="Arial" w:hAnsi="Arial" w:eastAsia="等线" w:cs="Arial"/>
          <w:sz w:val="22"/>
        </w:rPr>
        <w:t>：持续添加新的概率实验、习题和知识点</w:t>
      </w:r>
    </w:p>
    <w:p w14:paraId="50B046E8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系统优化</w:t>
      </w:r>
      <w:r>
        <w:rPr>
          <w:rFonts w:ascii="Arial" w:hAnsi="Arial" w:eastAsia="等线" w:cs="Arial"/>
          <w:sz w:val="22"/>
        </w:rPr>
        <w:t>：基于用户反馈和使用数据，优化API性能和模型回答质量</w:t>
      </w:r>
    </w:p>
    <w:p w14:paraId="66CE8D96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总结</w:t>
      </w:r>
      <w:bookmarkEnd w:id="27"/>
    </w:p>
    <w:p w14:paraId="60261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学习助手的设计核心是准确、实用、个性化，通过整合大语言模型、专业知识库和会话管理，为学生提供全流程的概率学习支持。技术选型上，可根据成本、隐私需求和性能要求灵活选择第三方API或开源模型；架构设计上，采用微服务架构确保可扩展性；功能设计上，覆盖知识点解答、实验指导、结果分析等核心场景。</w:t>
      </w:r>
    </w:p>
    <w:p w14:paraId="05E608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最终目标是构建一个能真正帮助学生理解概率概念、掌握实验方法的智能助手，成为平台的“学习伙伴”而非简单的工具。</w:t>
      </w:r>
    </w:p>
    <w:p w14:paraId="6699FA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A973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DAEF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5BD39"/>
    <w:multiLevelType w:val="singleLevel"/>
    <w:tmpl w:val="8365BD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C2147D"/>
    <w:multiLevelType w:val="singleLevel"/>
    <w:tmpl w:val="84C214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6B602A4"/>
    <w:multiLevelType w:val="singleLevel"/>
    <w:tmpl w:val="86B602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BBC679A"/>
    <w:multiLevelType w:val="singleLevel"/>
    <w:tmpl w:val="8BBC67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D4AAADD"/>
    <w:multiLevelType w:val="singleLevel"/>
    <w:tmpl w:val="8D4AAA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D7D5FD6"/>
    <w:multiLevelType w:val="singleLevel"/>
    <w:tmpl w:val="8D7D5F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DCD0607"/>
    <w:multiLevelType w:val="singleLevel"/>
    <w:tmpl w:val="8DCD06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8E5A9599"/>
    <w:multiLevelType w:val="singleLevel"/>
    <w:tmpl w:val="8E5A95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20ED904"/>
    <w:multiLevelType w:val="singleLevel"/>
    <w:tmpl w:val="920ED9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0DF0373"/>
    <w:multiLevelType w:val="singleLevel"/>
    <w:tmpl w:val="B0DF03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29361E7"/>
    <w:multiLevelType w:val="singleLevel"/>
    <w:tmpl w:val="B29361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684B12C"/>
    <w:multiLevelType w:val="singleLevel"/>
    <w:tmpl w:val="B684B1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7B6DFEB"/>
    <w:multiLevelType w:val="singleLevel"/>
    <w:tmpl w:val="B7B6DF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8ADEFC8"/>
    <w:multiLevelType w:val="singleLevel"/>
    <w:tmpl w:val="B8ADEFC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E7EC622"/>
    <w:multiLevelType w:val="singleLevel"/>
    <w:tmpl w:val="BE7EC6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0DFDE57"/>
    <w:multiLevelType w:val="singleLevel"/>
    <w:tmpl w:val="C0DFDE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396AA45"/>
    <w:multiLevelType w:val="singleLevel"/>
    <w:tmpl w:val="C396AA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DC23F08"/>
    <w:multiLevelType w:val="singleLevel"/>
    <w:tmpl w:val="CDC23F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09CE57D"/>
    <w:multiLevelType w:val="singleLevel"/>
    <w:tmpl w:val="D09CE5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1E15009"/>
    <w:multiLevelType w:val="singleLevel"/>
    <w:tmpl w:val="D1E150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4AF7B86"/>
    <w:multiLevelType w:val="singleLevel"/>
    <w:tmpl w:val="D4AF7B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5718B9C"/>
    <w:multiLevelType w:val="singleLevel"/>
    <w:tmpl w:val="D5718B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6F2C9F9"/>
    <w:multiLevelType w:val="singleLevel"/>
    <w:tmpl w:val="D6F2C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9506A17"/>
    <w:multiLevelType w:val="singleLevel"/>
    <w:tmpl w:val="D9506A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A823384"/>
    <w:multiLevelType w:val="singleLevel"/>
    <w:tmpl w:val="DA8233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1F668F5"/>
    <w:multiLevelType w:val="singleLevel"/>
    <w:tmpl w:val="E1F668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3479188"/>
    <w:multiLevelType w:val="singleLevel"/>
    <w:tmpl w:val="E347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E3E607D4"/>
    <w:multiLevelType w:val="singleLevel"/>
    <w:tmpl w:val="E3E607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EACCF620"/>
    <w:multiLevelType w:val="singleLevel"/>
    <w:tmpl w:val="EACCF6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EBCA635A"/>
    <w:multiLevelType w:val="singleLevel"/>
    <w:tmpl w:val="EBCA63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E2C059D"/>
    <w:multiLevelType w:val="singleLevel"/>
    <w:tmpl w:val="EE2C05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4C8FA98"/>
    <w:multiLevelType w:val="singleLevel"/>
    <w:tmpl w:val="F4C8FA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5F56782"/>
    <w:multiLevelType w:val="singleLevel"/>
    <w:tmpl w:val="F5F567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B68F6D2"/>
    <w:multiLevelType w:val="singleLevel"/>
    <w:tmpl w:val="FB68F6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BF59FD9"/>
    <w:multiLevelType w:val="singleLevel"/>
    <w:tmpl w:val="FBF59F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015A1428"/>
    <w:multiLevelType w:val="singleLevel"/>
    <w:tmpl w:val="015A14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035595F5"/>
    <w:multiLevelType w:val="singleLevel"/>
    <w:tmpl w:val="035595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39F9A20"/>
    <w:multiLevelType w:val="singleLevel"/>
    <w:tmpl w:val="039F9A2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06968416"/>
    <w:multiLevelType w:val="singleLevel"/>
    <w:tmpl w:val="069684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17C35020"/>
    <w:multiLevelType w:val="singleLevel"/>
    <w:tmpl w:val="17C350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17FA2126"/>
    <w:multiLevelType w:val="singleLevel"/>
    <w:tmpl w:val="17FA21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2031FC81"/>
    <w:multiLevelType w:val="singleLevel"/>
    <w:tmpl w:val="2031FC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24689CB9"/>
    <w:multiLevelType w:val="singleLevel"/>
    <w:tmpl w:val="24689C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2DC23D9C"/>
    <w:multiLevelType w:val="singleLevel"/>
    <w:tmpl w:val="2DC23D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48F13E7"/>
    <w:multiLevelType w:val="singleLevel"/>
    <w:tmpl w:val="348F13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4200F3D4"/>
    <w:multiLevelType w:val="singleLevel"/>
    <w:tmpl w:val="4200F3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4A31CCC1"/>
    <w:multiLevelType w:val="singleLevel"/>
    <w:tmpl w:val="4A31CC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4B7A6683"/>
    <w:multiLevelType w:val="singleLevel"/>
    <w:tmpl w:val="4B7A66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4C968C70"/>
    <w:multiLevelType w:val="singleLevel"/>
    <w:tmpl w:val="4C968C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53993DF4"/>
    <w:multiLevelType w:val="singleLevel"/>
    <w:tmpl w:val="53993DF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5FA77BA4"/>
    <w:multiLevelType w:val="singleLevel"/>
    <w:tmpl w:val="5FA77B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600A748F"/>
    <w:multiLevelType w:val="singleLevel"/>
    <w:tmpl w:val="600A748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62D62B9D"/>
    <w:multiLevelType w:val="singleLevel"/>
    <w:tmpl w:val="62D62B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64B6D305"/>
    <w:multiLevelType w:val="singleLevel"/>
    <w:tmpl w:val="64B6D3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6EC9C0E4"/>
    <w:multiLevelType w:val="singleLevel"/>
    <w:tmpl w:val="6EC9C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4769E7D"/>
    <w:multiLevelType w:val="singleLevel"/>
    <w:tmpl w:val="74769E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748AF28F"/>
    <w:multiLevelType w:val="singleLevel"/>
    <w:tmpl w:val="748AF2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7AAB2E1C"/>
    <w:multiLevelType w:val="singleLevel"/>
    <w:tmpl w:val="7AAB2E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7F41A38D"/>
    <w:multiLevelType w:val="singleLevel"/>
    <w:tmpl w:val="7F41A38D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3"/>
  </w:num>
  <w:num w:numId="2">
    <w:abstractNumId w:val="10"/>
  </w:num>
  <w:num w:numId="3">
    <w:abstractNumId w:val="20"/>
  </w:num>
  <w:num w:numId="4">
    <w:abstractNumId w:val="24"/>
  </w:num>
  <w:num w:numId="5">
    <w:abstractNumId w:val="54"/>
  </w:num>
  <w:num w:numId="6">
    <w:abstractNumId w:val="13"/>
  </w:num>
  <w:num w:numId="7">
    <w:abstractNumId w:val="11"/>
  </w:num>
  <w:num w:numId="8">
    <w:abstractNumId w:val="18"/>
  </w:num>
  <w:num w:numId="9">
    <w:abstractNumId w:val="26"/>
  </w:num>
  <w:num w:numId="10">
    <w:abstractNumId w:val="2"/>
  </w:num>
  <w:num w:numId="11">
    <w:abstractNumId w:val="58"/>
  </w:num>
  <w:num w:numId="12">
    <w:abstractNumId w:val="38"/>
  </w:num>
  <w:num w:numId="13">
    <w:abstractNumId w:val="16"/>
  </w:num>
  <w:num w:numId="14">
    <w:abstractNumId w:val="12"/>
  </w:num>
  <w:num w:numId="15">
    <w:abstractNumId w:val="4"/>
  </w:num>
  <w:num w:numId="16">
    <w:abstractNumId w:val="7"/>
  </w:num>
  <w:num w:numId="17">
    <w:abstractNumId w:val="29"/>
  </w:num>
  <w:num w:numId="18">
    <w:abstractNumId w:val="50"/>
  </w:num>
  <w:num w:numId="19">
    <w:abstractNumId w:val="56"/>
  </w:num>
  <w:num w:numId="20">
    <w:abstractNumId w:val="27"/>
  </w:num>
  <w:num w:numId="21">
    <w:abstractNumId w:val="6"/>
  </w:num>
  <w:num w:numId="22">
    <w:abstractNumId w:val="52"/>
  </w:num>
  <w:num w:numId="23">
    <w:abstractNumId w:val="53"/>
  </w:num>
  <w:num w:numId="24">
    <w:abstractNumId w:val="45"/>
  </w:num>
  <w:num w:numId="25">
    <w:abstractNumId w:val="25"/>
  </w:num>
  <w:num w:numId="26">
    <w:abstractNumId w:val="32"/>
  </w:num>
  <w:num w:numId="27">
    <w:abstractNumId w:val="46"/>
  </w:num>
  <w:num w:numId="28">
    <w:abstractNumId w:val="47"/>
  </w:num>
  <w:num w:numId="29">
    <w:abstractNumId w:val="30"/>
  </w:num>
  <w:num w:numId="30">
    <w:abstractNumId w:val="14"/>
  </w:num>
  <w:num w:numId="31">
    <w:abstractNumId w:val="35"/>
  </w:num>
  <w:num w:numId="32">
    <w:abstractNumId w:val="15"/>
  </w:num>
  <w:num w:numId="33">
    <w:abstractNumId w:val="33"/>
  </w:num>
  <w:num w:numId="34">
    <w:abstractNumId w:val="3"/>
  </w:num>
  <w:num w:numId="35">
    <w:abstractNumId w:val="55"/>
  </w:num>
  <w:num w:numId="36">
    <w:abstractNumId w:val="57"/>
  </w:num>
  <w:num w:numId="37">
    <w:abstractNumId w:val="19"/>
  </w:num>
  <w:num w:numId="38">
    <w:abstractNumId w:val="41"/>
  </w:num>
  <w:num w:numId="39">
    <w:abstractNumId w:val="34"/>
  </w:num>
  <w:num w:numId="40">
    <w:abstractNumId w:val="51"/>
  </w:num>
  <w:num w:numId="41">
    <w:abstractNumId w:val="49"/>
  </w:num>
  <w:num w:numId="42">
    <w:abstractNumId w:val="37"/>
  </w:num>
  <w:num w:numId="43">
    <w:abstractNumId w:val="23"/>
  </w:num>
  <w:num w:numId="44">
    <w:abstractNumId w:val="8"/>
  </w:num>
  <w:num w:numId="45">
    <w:abstractNumId w:val="5"/>
  </w:num>
  <w:num w:numId="46">
    <w:abstractNumId w:val="21"/>
  </w:num>
  <w:num w:numId="47">
    <w:abstractNumId w:val="42"/>
  </w:num>
  <w:num w:numId="48">
    <w:abstractNumId w:val="0"/>
  </w:num>
  <w:num w:numId="49">
    <w:abstractNumId w:val="22"/>
  </w:num>
  <w:num w:numId="50">
    <w:abstractNumId w:val="39"/>
  </w:num>
  <w:num w:numId="51">
    <w:abstractNumId w:val="36"/>
  </w:num>
  <w:num w:numId="52">
    <w:abstractNumId w:val="44"/>
  </w:num>
  <w:num w:numId="53">
    <w:abstractNumId w:val="40"/>
  </w:num>
  <w:num w:numId="54">
    <w:abstractNumId w:val="28"/>
  </w:num>
  <w:num w:numId="55">
    <w:abstractNumId w:val="1"/>
  </w:num>
  <w:num w:numId="56">
    <w:abstractNumId w:val="48"/>
  </w:num>
  <w:num w:numId="57">
    <w:abstractNumId w:val="17"/>
  </w:num>
  <w:num w:numId="58">
    <w:abstractNumId w:val="9"/>
  </w:num>
  <w:num w:numId="5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1F7A19"/>
    <w:rsid w:val="34FD10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2538</Words>
  <Characters>3336</Characters>
  <TotalTime>0</TotalTime>
  <ScaleCrop>false</ScaleCrop>
  <LinksUpToDate>false</LinksUpToDate>
  <CharactersWithSpaces>3434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2026-01-29T04:34:00Z</dcterms:created>
  <dc:creator>Apache POI</dc:creator>
  <cp:lastModifiedBy>王宇</cp:lastModifiedBy>
  <dcterms:modified xsi:type="dcterms:W3CDTF">2026-01-29T17:50:18Z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EEE5594A5B764E959EA2C156A8841885_13</vt:lpwstr>
  </property>
</Properties>
</file>