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923" w:rsidRDefault="000D06B7" w:rsidP="003829CA">
      <w:pPr>
        <w:jc w:val="center"/>
      </w:pPr>
      <w:r w:rsidRPr="000D06B7">
        <w:rPr>
          <w:b/>
          <w:u w:val="single"/>
        </w:rPr>
        <w:t>OBJETIVO</w:t>
      </w:r>
      <w:r>
        <w:t>: Sustentar las utilidades reveladas en los EE.FF Son netos de reservados y distribuidos a los accionistas.</w:t>
      </w:r>
    </w:p>
    <w:p w:rsidR="000D06B7" w:rsidRDefault="000D06B7" w:rsidP="003829CA">
      <w:pPr>
        <w:jc w:val="center"/>
      </w:pPr>
    </w:p>
    <w:p w:rsidR="000D06B7" w:rsidRDefault="000D06B7" w:rsidP="003829CA">
      <w:pPr>
        <w:jc w:val="center"/>
      </w:pPr>
      <w:r w:rsidRPr="000D06B7">
        <w:rPr>
          <w:rFonts w:ascii="Arial" w:hAnsi="Arial" w:cs="Arial"/>
          <w:sz w:val="24"/>
          <w:u w:val="single"/>
        </w:rPr>
        <w:t>CUESTIONARIO DE CONTROL INTERNO</w:t>
      </w:r>
      <w:r>
        <w:t>.</w:t>
      </w:r>
    </w:p>
    <w:p w:rsidR="000D06B7" w:rsidRDefault="000D06B7" w:rsidP="003829CA">
      <w:pPr>
        <w:jc w:val="center"/>
      </w:pPr>
    </w:p>
    <w:p w:rsidR="000D06B7" w:rsidRDefault="003902FD" w:rsidP="003829CA">
      <w:pPr>
        <w:jc w:val="center"/>
      </w:pPr>
      <w:r>
        <w:t xml:space="preserve">                                                       </w:t>
      </w:r>
      <w:r w:rsidR="000D06B7">
        <w:t>CLIENTE: MUEBLERIA “CINTIA”S.A.C</w:t>
      </w:r>
    </w:p>
    <w:p w:rsidR="000D06B7" w:rsidRDefault="003902FD" w:rsidP="003829CA">
      <w:pPr>
        <w:jc w:val="center"/>
      </w:pPr>
      <w:r>
        <w:t xml:space="preserve">                                                                           </w:t>
      </w:r>
      <w:r w:rsidR="000D06B7">
        <w:t>PERIODO: 01 DE ENERO AL 31 DICIEMBRE 2010.</w:t>
      </w:r>
    </w:p>
    <w:p w:rsidR="002E6950" w:rsidRDefault="003902FD" w:rsidP="003829CA">
      <w:pPr>
        <w:jc w:val="center"/>
      </w:pPr>
      <w:r>
        <w:t xml:space="preserve">                                     </w:t>
      </w:r>
      <w:r w:rsidR="002E6950">
        <w:t>AUDITORIA: FINANCIERA.</w:t>
      </w:r>
    </w:p>
    <w:p w:rsidR="003829CA" w:rsidRDefault="003829CA" w:rsidP="003829CA">
      <w:pPr>
        <w:jc w:val="center"/>
      </w:pPr>
    </w:p>
    <w:tbl>
      <w:tblPr>
        <w:tblW w:w="1062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3360"/>
        <w:gridCol w:w="519"/>
        <w:gridCol w:w="887"/>
        <w:gridCol w:w="1074"/>
        <w:gridCol w:w="2563"/>
        <w:gridCol w:w="2217"/>
      </w:tblGrid>
      <w:tr w:rsidR="003829CA" w:rsidRPr="003829CA" w:rsidTr="003829CA">
        <w:trPr>
          <w:trHeight w:val="300"/>
        </w:trPr>
        <w:tc>
          <w:tcPr>
            <w:tcW w:w="3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PROCEDIMIENTOS</w:t>
            </w:r>
          </w:p>
        </w:tc>
        <w:tc>
          <w:tcPr>
            <w:tcW w:w="24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RESPUESTA</w:t>
            </w:r>
          </w:p>
        </w:tc>
        <w:tc>
          <w:tcPr>
            <w:tcW w:w="4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RESPUESTAS BASADAS EN: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4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PREGUNTAS 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OBSERVAS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N/A</w:t>
            </w:r>
          </w:p>
        </w:tc>
        <w:tc>
          <w:tcPr>
            <w:tcW w:w="4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CEDULA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RESULTADOS ACUMULADOS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Se cancelan anualmente las cuentas de resultados contra la </w:t>
            </w:r>
            <w:r w:rsidR="003902FD"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pérdida</w:t>
            </w: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o ganancia del ejercicio.</w:t>
            </w:r>
          </w:p>
        </w:tc>
        <w:tc>
          <w:tcPr>
            <w:tcW w:w="5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3902FD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111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829CA" w:rsidRPr="003829CA" w:rsidRDefault="003902FD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Se</w:t>
            </w:r>
            <w:r w:rsidR="003829CA"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han realizado las asambleas de los accionistas en tiempo y forma.</w:t>
            </w:r>
          </w:p>
        </w:tc>
        <w:tc>
          <w:tcPr>
            <w:tcW w:w="5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902FD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  <w:r w:rsidR="003829CA"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1395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902FD" w:rsidRDefault="003902FD" w:rsidP="002E6950">
      <w:pPr>
        <w:jc w:val="center"/>
      </w:pPr>
    </w:p>
    <w:p w:rsidR="003902FD" w:rsidRDefault="003902FD" w:rsidP="002E6950">
      <w:pPr>
        <w:jc w:val="center"/>
      </w:pPr>
    </w:p>
    <w:p w:rsidR="003902FD" w:rsidRDefault="003902FD" w:rsidP="002E6950">
      <w:pPr>
        <w:jc w:val="center"/>
      </w:pPr>
    </w:p>
    <w:p w:rsidR="003902FD" w:rsidRDefault="003902FD" w:rsidP="002E6950">
      <w:pPr>
        <w:jc w:val="center"/>
      </w:pPr>
      <w:r>
        <w:t>-</w:t>
      </w:r>
      <w:proofErr w:type="gramStart"/>
      <w:r>
        <w:t>técnicas :</w:t>
      </w:r>
      <w:proofErr w:type="gramEnd"/>
    </w:p>
    <w:p w:rsidR="003829CA" w:rsidRDefault="003902FD" w:rsidP="003902FD">
      <w:pPr>
        <w:jc w:val="center"/>
      </w:pPr>
      <w:r>
        <w:t>Reuniones de accionistas: cada 6 mese (Semestral) según reglas, políticas  internas de la empresa</w:t>
      </w: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tbl>
      <w:tblPr>
        <w:tblW w:w="1062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3360"/>
        <w:gridCol w:w="519"/>
        <w:gridCol w:w="887"/>
        <w:gridCol w:w="1074"/>
        <w:gridCol w:w="2563"/>
        <w:gridCol w:w="2217"/>
      </w:tblGrid>
      <w:tr w:rsidR="003829CA" w:rsidRPr="003829CA" w:rsidTr="003829CA">
        <w:trPr>
          <w:trHeight w:val="300"/>
        </w:trPr>
        <w:tc>
          <w:tcPr>
            <w:tcW w:w="3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PROCEDIMIENTOS</w:t>
            </w:r>
          </w:p>
        </w:tc>
        <w:tc>
          <w:tcPr>
            <w:tcW w:w="24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RESPUESTA</w:t>
            </w:r>
          </w:p>
        </w:tc>
        <w:tc>
          <w:tcPr>
            <w:tcW w:w="4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RESPUESTAS BASADAS EN: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4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PREGUNTAS 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OBSERVAS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N/A</w:t>
            </w:r>
          </w:p>
        </w:tc>
        <w:tc>
          <w:tcPr>
            <w:tcW w:w="4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CEDULA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RESULTADOS ACUMULADOS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Se cancelan anualmente las cuentas de resultados contra la </w:t>
            </w:r>
            <w:proofErr w:type="spellStart"/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perdida</w:t>
            </w:r>
            <w:proofErr w:type="spellEnd"/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o ganancia del ejercicio.</w:t>
            </w:r>
          </w:p>
        </w:tc>
        <w:tc>
          <w:tcPr>
            <w:tcW w:w="5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111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gramStart"/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se</w:t>
            </w:r>
            <w:proofErr w:type="gramEnd"/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han realizado las asambleas de los accionistas en tiempo y forma.</w:t>
            </w:r>
          </w:p>
        </w:tc>
        <w:tc>
          <w:tcPr>
            <w:tcW w:w="5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1395"/>
        </w:trPr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3829CA" w:rsidRDefault="003829CA" w:rsidP="002E6950">
      <w:pPr>
        <w:jc w:val="center"/>
      </w:pPr>
    </w:p>
    <w:p w:rsidR="002E6950" w:rsidRDefault="002E6950" w:rsidP="002E6950">
      <w:pPr>
        <w:jc w:val="center"/>
      </w:pPr>
    </w:p>
    <w:tbl>
      <w:tblPr>
        <w:tblW w:w="14037" w:type="dxa"/>
        <w:tblCellMar>
          <w:left w:w="70" w:type="dxa"/>
          <w:right w:w="70" w:type="dxa"/>
        </w:tblCellMar>
        <w:tblLook w:val="04A0"/>
      </w:tblPr>
      <w:tblGrid>
        <w:gridCol w:w="4395"/>
        <w:gridCol w:w="992"/>
        <w:gridCol w:w="851"/>
        <w:gridCol w:w="992"/>
        <w:gridCol w:w="4581"/>
        <w:gridCol w:w="2226"/>
      </w:tblGrid>
      <w:tr w:rsidR="003829CA" w:rsidRPr="003829CA" w:rsidTr="003829CA">
        <w:trPr>
          <w:trHeight w:val="300"/>
        </w:trPr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PROCEDIMIENTOS</w:t>
            </w:r>
          </w:p>
        </w:tc>
        <w:tc>
          <w:tcPr>
            <w:tcW w:w="28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RESPUESTA</w:t>
            </w:r>
          </w:p>
        </w:tc>
        <w:tc>
          <w:tcPr>
            <w:tcW w:w="6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RESPUESTAS BASADAS EN:</w:t>
            </w: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8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PREGUNTAS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OBSERVAS</w:t>
            </w: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N/A</w:t>
            </w:r>
          </w:p>
        </w:tc>
        <w:tc>
          <w:tcPr>
            <w:tcW w:w="6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CEDULA</w:t>
            </w: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RESULTADOS ACUMULADOS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Se cancelan anualmente las cuentas de resultados contra la pérdida o ganancia del ejercicio.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Se han realizado las asambleas de los accionistas en tiempo y forma.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CA" w:rsidRPr="003829CA" w:rsidRDefault="003829CA" w:rsidP="00382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29C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829CA" w:rsidRPr="003829CA" w:rsidTr="003829CA">
        <w:trPr>
          <w:trHeight w:val="300"/>
        </w:trPr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9CA" w:rsidRPr="003829CA" w:rsidRDefault="003829CA" w:rsidP="00382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:rsidR="002E6950" w:rsidRDefault="002E6950" w:rsidP="002E6950">
      <w:pPr>
        <w:jc w:val="center"/>
      </w:pPr>
    </w:p>
    <w:p w:rsidR="000D06B7" w:rsidRDefault="000D06B7" w:rsidP="000D06B7">
      <w:pPr>
        <w:jc w:val="center"/>
      </w:pPr>
    </w:p>
    <w:p w:rsidR="000D06B7" w:rsidRDefault="000D06B7"/>
    <w:p w:rsidR="000D06B7" w:rsidRDefault="000D06B7"/>
    <w:sectPr w:rsidR="000D06B7" w:rsidSect="003902FD">
      <w:pgSz w:w="12240" w:h="15840"/>
      <w:pgMar w:top="1417" w:right="758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D06B7"/>
    <w:rsid w:val="000D06B7"/>
    <w:rsid w:val="002E6950"/>
    <w:rsid w:val="00366923"/>
    <w:rsid w:val="003829CA"/>
    <w:rsid w:val="0039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2011-11-28T01:04:00Z</dcterms:created>
  <dcterms:modified xsi:type="dcterms:W3CDTF">2011-11-28T01:50:00Z</dcterms:modified>
</cp:coreProperties>
</file>