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i w:val="0"/>
          <w:color w:val="111111"/>
          <w:sz w:val="36"/>
        </w:rPr>
        <w:t>유민석 | Minseok Yu</w:t>
      </w:r>
    </w:p>
    <w:p>
      <w:pPr>
        <w:jc w:val="center"/>
      </w:pPr>
      <w:r>
        <w:rPr>
          <w:rFonts w:ascii="맑은 고딕" w:hAnsi="맑은 고딕" w:eastAsia="맑은 고딕"/>
          <w:b w:val="0"/>
          <w:i/>
          <w:color w:val="333333"/>
          <w:sz w:val="25"/>
        </w:rPr>
        <w:t>Web3 비즈니스 서포트 · 제품 기획 · 리서치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222222"/>
          <w:sz w:val="21"/>
        </w:rPr>
        <w:t>010-4229-9239 | [이메일] | [포트폴리오] | aheyabarya.xyz | [LinkedIn]</w:t>
      </w:r>
    </w:p>
    <w:p>
      <w:pPr>
        <w:spacing w:after="60"/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color w:val="111111"/>
          <w:sz w:val="25"/>
        </w:rPr>
        <w:t>SUMMARY</w:t>
      </w:r>
    </w:p>
    <w:p>
      <w:pPr>
        <w:spacing w:after="80" w:line="293" w:lineRule="auto"/>
      </w:pPr>
      <w:r>
        <w:rPr>
          <w:rFonts w:ascii="맑은 고딕" w:hAnsi="맑은 고딕" w:eastAsia="맑은 고딕"/>
          <w:b w:val="0"/>
          <w:i w:val="0"/>
          <w:color w:val="111111"/>
          <w:sz w:val="21"/>
        </w:rPr>
        <w:t xml:space="preserve">저는 온체인 참여로 Web3를 접한 뒤, 직접 프로덕트를 기획하고 수정하며 사용자와 빌더 양쪽에서 시장을 배워온 사람입니다. </w:t>
      </w:r>
      <w:r>
        <w:rPr>
          <w:rFonts w:ascii="맑은 고딕" w:hAnsi="맑은 고딕" w:eastAsia="맑은 고딕"/>
          <w:b w:val="0"/>
          <w:i w:val="0"/>
          <w:color w:val="111111"/>
          <w:sz w:val="21"/>
        </w:rPr>
        <w:t xml:space="preserve">무엇이 사람을 움직이고 무엇이 팀을 멈추게 하는지 보게 되었고, </w:t>
      </w:r>
      <w:r>
        <w:rPr>
          <w:rFonts w:ascii="맑은 고딕" w:hAnsi="맑은 고딕" w:eastAsia="맑은 고딕"/>
          <w:b w:val="0"/>
          <w:i w:val="0"/>
          <w:color w:val="111111"/>
          <w:sz w:val="21"/>
        </w:rPr>
        <w:t>복잡한 이슈를 실행 가능한 구조와 커뮤니케이션 기준으로 정리하는 데 강점을 갖고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color w:val="111111"/>
          <w:sz w:val="25"/>
        </w:rPr>
        <w:t>EDUCATION</w:t>
      </w:r>
    </w:p>
    <w:p>
      <w:pPr>
        <w:spacing w:after="40"/>
      </w:pPr>
      <w:r>
        <w:rPr>
          <w:rFonts w:ascii="맑은 고딕" w:hAnsi="맑은 고딕" w:eastAsia="맑은 고딕"/>
          <w:b w:val="0"/>
          <w:i w:val="0"/>
          <w:color w:val="111111"/>
          <w:sz w:val="21"/>
        </w:rPr>
        <w:t>한성대학교 글로벌패션산업학부(패션마케팅) | 학부 재학</w:t>
      </w:r>
    </w:p>
    <w:p>
      <w:pPr>
        <w:spacing w:after="80"/>
        <w:ind w:left="288"/>
      </w:pPr>
      <w:r>
        <w:rPr>
          <w:rFonts w:ascii="맑은 고딕" w:hAnsi="맑은 고딕" w:eastAsia="맑은 고딕"/>
          <w:b w:val="0"/>
          <w:i w:val="0"/>
          <w:color w:val="111111"/>
          <w:sz w:val="21"/>
        </w:rPr>
        <w:t>• SFTI-CMU International Conference (2025) 영문 초록 작성 및 제출 — Accept with revisions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color w:val="111111"/>
          <w:sz w:val="25"/>
        </w:rPr>
        <w:t>SELECTED PROJECTS</w:t>
      </w:r>
    </w:p>
    <w:p>
      <w:pPr>
        <w:spacing w:before="20" w:after="0"/>
      </w:pPr>
      <w:r>
        <w:rPr>
          <w:rFonts w:ascii="맑은 고딕" w:hAnsi="맑은 고딕" w:eastAsia="맑은 고딕"/>
          <w:b/>
          <w:i w:val="0"/>
          <w:color w:val="111111"/>
          <w:sz w:val="22"/>
        </w:rPr>
        <w:t>AHEYA | 제품 기획 | 2025–현재</w:t>
      </w:r>
    </w:p>
    <w:p>
      <w:pPr>
        <w:spacing w:after="10"/>
        <w:ind w:left="202" w:firstLine="0"/>
      </w:pPr>
      <w:r>
        <w:rPr>
          <w:rFonts w:ascii="맑은 고딕" w:hAnsi="맑은 고딕" w:eastAsia="맑은 고딕"/>
          <w:b w:val="0"/>
          <w:i w:val="0"/>
          <w:color w:val="111111"/>
          <w:sz w:val="21"/>
        </w:rPr>
        <w:t>• 창업자·창작자의 마케팅 문제를 풀기 위한 참여형 Web3 크라우드펀딩 프로덕트를 기획하고 있습니다.</w:t>
      </w:r>
    </w:p>
    <w:p>
      <w:pPr>
        <w:spacing w:after="10"/>
        <w:ind w:left="202" w:firstLine="0"/>
      </w:pPr>
      <w:r>
        <w:rPr>
          <w:rFonts w:ascii="맑은 고딕" w:hAnsi="맑은 고딕" w:eastAsia="맑은 고딕"/>
          <w:b w:val="0"/>
          <w:i w:val="0"/>
          <w:color w:val="111111"/>
          <w:sz w:val="21"/>
        </w:rPr>
        <w:t>• 개발과 E2E 테스트를 진행하며 초기 검증 단계를 이어가고 있습니다.</w:t>
      </w:r>
    </w:p>
    <w:p>
      <w:pPr>
        <w:spacing w:before="20" w:after="0"/>
      </w:pPr>
      <w:r>
        <w:rPr>
          <w:rFonts w:ascii="맑은 고딕" w:hAnsi="맑은 고딕" w:eastAsia="맑은 고딕"/>
          <w:b/>
          <w:i w:val="0"/>
          <w:color w:val="111111"/>
          <w:sz w:val="22"/>
        </w:rPr>
        <w:t>be:moon | 사업/제품 기획 | 2024</w:t>
      </w:r>
    </w:p>
    <w:p>
      <w:pPr>
        <w:spacing w:after="10"/>
        <w:ind w:left="202" w:firstLine="0"/>
      </w:pPr>
      <w:r>
        <w:rPr>
          <w:rFonts w:ascii="맑은 고딕" w:hAnsi="맑은 고딕" w:eastAsia="맑은 고딕"/>
          <w:b w:val="0"/>
          <w:i w:val="0"/>
          <w:color w:val="111111"/>
          <w:sz w:val="21"/>
        </w:rPr>
        <w:t>• 패션 가품 문제를 풀기 위한 디지털 보증서 SaaS를 기획했습니다.</w:t>
      </w:r>
    </w:p>
    <w:p>
      <w:pPr>
        <w:spacing w:after="10"/>
        <w:ind w:left="202" w:firstLine="0"/>
      </w:pPr>
      <w:r>
        <w:rPr>
          <w:rFonts w:ascii="맑은 고딕" w:hAnsi="맑은 고딕" w:eastAsia="맑은 고딕"/>
          <w:b w:val="0"/>
          <w:i w:val="0"/>
          <w:color w:val="111111"/>
          <w:sz w:val="21"/>
        </w:rPr>
        <w:t>• OMS 연동 발행, Ethereum 기반 검증, 2차 거래 흐름을 설계하며 규제·운영 타당성을 검토했습니다.</w:t>
      </w:r>
    </w:p>
    <w:p>
      <w:pPr>
        <w:spacing w:before="20" w:after="0"/>
      </w:pPr>
      <w:r>
        <w:rPr>
          <w:rFonts w:ascii="맑은 고딕" w:hAnsi="맑은 고딕" w:eastAsia="맑은 고딕"/>
          <w:b/>
          <w:i w:val="0"/>
          <w:color w:val="111111"/>
          <w:sz w:val="22"/>
        </w:rPr>
        <w:t>Andersson Bell 협업 프로젝트 | 크리에이티브 기획 | 2025</w:t>
      </w:r>
    </w:p>
    <w:p>
      <w:pPr>
        <w:spacing w:after="10"/>
        <w:ind w:left="202" w:firstLine="0"/>
      </w:pPr>
      <w:r>
        <w:rPr>
          <w:rFonts w:ascii="맑은 고딕" w:hAnsi="맑은 고딕" w:eastAsia="맑은 고딕"/>
          <w:b w:val="0"/>
          <w:i w:val="0"/>
          <w:color w:val="111111"/>
          <w:sz w:val="21"/>
        </w:rPr>
        <w:t>• 브랜드 실무진·교수진·학생팀과 함께 생성형 AI 기반 숏폼 콘텐츠를 기획했습니다.</w:t>
      </w:r>
    </w:p>
    <w:p>
      <w:pPr>
        <w:spacing w:after="10"/>
        <w:ind w:left="202" w:firstLine="0"/>
      </w:pPr>
      <w:r>
        <w:rPr>
          <w:rFonts w:ascii="맑은 고딕" w:hAnsi="맑은 고딕" w:eastAsia="맑은 고딕"/>
          <w:b w:val="0"/>
          <w:i w:val="0"/>
          <w:color w:val="111111"/>
          <w:sz w:val="21"/>
        </w:rPr>
        <w:t>• 피드백을 조율하며 스토리보드와 컷 시퀀스를 반복 수정했고, Midjourney → Nano Banana / Gemini → Kling 흐름으로 제작했습니다.</w:t>
      </w:r>
    </w:p>
    <w:p>
      <w:pPr>
        <w:spacing w:before="20" w:after="0"/>
      </w:pPr>
      <w:r>
        <w:rPr>
          <w:rFonts w:ascii="맑은 고딕" w:hAnsi="맑은 고딕" w:eastAsia="맑은 고딕"/>
          <w:b/>
          <w:i w:val="0"/>
          <w:color w:val="111111"/>
          <w:sz w:val="22"/>
        </w:rPr>
        <w:t>On-chain Learning Journey | 참여/리서치 | 2023–현재</w:t>
      </w:r>
    </w:p>
    <w:p>
      <w:pPr>
        <w:spacing w:after="10"/>
        <w:ind w:left="202" w:firstLine="0"/>
      </w:pPr>
      <w:r>
        <w:rPr>
          <w:rFonts w:ascii="맑은 고딕" w:hAnsi="맑은 고딕" w:eastAsia="맑은 고딕"/>
          <w:b w:val="0"/>
          <w:i w:val="0"/>
          <w:color w:val="111111"/>
          <w:sz w:val="21"/>
        </w:rPr>
        <w:t>• (LayerZero), (Backpack), (CUDIS) 등 여러 프로토콜과 커뮤니티를 직접 경험했습니다.</w:t>
      </w:r>
    </w:p>
    <w:p>
      <w:pPr>
        <w:spacing w:after="10"/>
        <w:ind w:left="202" w:firstLine="0"/>
      </w:pPr>
      <w:r>
        <w:rPr>
          <w:rFonts w:ascii="맑은 고딕" w:hAnsi="맑은 고딕" w:eastAsia="맑은 고딕"/>
          <w:b w:val="0"/>
          <w:i w:val="0"/>
          <w:color w:val="111111"/>
          <w:sz w:val="21"/>
        </w:rPr>
        <w:t>• 인센티브 구조, 지갑 흐름, 참여자 행동을 관찰하며 제품 및 리서치 질문으로 연결해왔습니다.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color w:val="111111"/>
          <w:sz w:val="25"/>
        </w:rPr>
        <w:t>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DE3EA"/>
          <w:left w:val="single" w:sz="6" w:space="0" w:color="DDE3EA"/>
          <w:bottom w:val="single" w:sz="6" w:space="0" w:color="DDE3EA"/>
          <w:right w:val="single" w:sz="6" w:space="0" w:color="DDE3EA"/>
          <w:insideH w:val="single" w:sz="6" w:space="0" w:color="DDE3EA"/>
          <w:insideV w:val="single" w:sz="6" w:space="0" w:color="DDE3EA"/>
        </w:tblBorders>
      </w:tblPr>
      <w:tblGrid>
        <w:gridCol w:w="4939"/>
        <w:gridCol w:w="4939"/>
      </w:tblGrid>
      <w:tr>
        <w:trPr>
          <w:trHeight w:val="547"/>
        </w:trPr>
        <w:tc>
          <w:tcPr>
            <w:tcW w:type="dxa" w:w="2952"/>
            <w:shd w:fill="FA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11111"/>
                <w:sz w:val="20"/>
              </w:rPr>
              <w:t>Web3</w:t>
            </w:r>
          </w:p>
        </w:tc>
        <w:tc>
          <w:tcPr>
            <w:tcW w:type="dxa" w:w="11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온체인 참여, wallet flow, incentives/risk, on/off-chain structure</w:t>
            </w:r>
          </w:p>
        </w:tc>
      </w:tr>
      <w:tr>
        <w:trPr>
          <w:trHeight w:val="547"/>
        </w:trPr>
        <w:tc>
          <w:tcPr>
            <w:tcW w:type="dxa" w:w="2952"/>
            <w:shd w:fill="FA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11111"/>
                <w:sz w:val="20"/>
              </w:rPr>
              <w:t>제품/리서치</w:t>
            </w:r>
          </w:p>
        </w:tc>
        <w:tc>
          <w:tcPr>
            <w:tcW w:type="dxa" w:w="11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문제 정의, user flow, information architecture, market / competitive analysis, memo writing</w:t>
            </w:r>
          </w:p>
        </w:tc>
      </w:tr>
      <w:tr>
        <w:trPr>
          <w:trHeight w:val="547"/>
        </w:trPr>
        <w:tc>
          <w:tcPr>
            <w:tcW w:type="dxa" w:w="2952"/>
            <w:shd w:fill="FA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11111"/>
                <w:sz w:val="20"/>
              </w:rPr>
              <w:t>AI / 도구</w:t>
            </w:r>
          </w:p>
        </w:tc>
        <w:tc>
          <w:tcPr>
            <w:tcW w:type="dxa" w:w="11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ChatGPT, Midjourney, Nano Banana / Gemini, Kling, Notion, Figma, Google Workspace</w:t>
            </w:r>
          </w:p>
        </w:tc>
      </w:tr>
      <w:tr>
        <w:trPr>
          <w:trHeight w:val="547"/>
        </w:trPr>
        <w:tc>
          <w:tcPr>
            <w:tcW w:type="dxa" w:w="2952"/>
            <w:shd w:fill="FA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11111"/>
                <w:sz w:val="20"/>
              </w:rPr>
              <w:t>기술 협업</w:t>
            </w:r>
          </w:p>
        </w:tc>
        <w:tc>
          <w:tcPr>
            <w:tcW w:type="dxa" w:w="11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AI-assisted prototyping, E2E test planning, developer collaboration literacy</w:t>
            </w:r>
          </w:p>
        </w:tc>
      </w:tr>
      <w:tr>
        <w:trPr>
          <w:trHeight w:val="547"/>
        </w:trPr>
        <w:tc>
          <w:tcPr>
            <w:tcW w:type="dxa" w:w="2952"/>
            <w:shd w:fill="FAFBFC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11111"/>
                <w:sz w:val="20"/>
              </w:rPr>
              <w:t>언어</w:t>
            </w:r>
          </w:p>
        </w:tc>
        <w:tc>
          <w:tcPr>
            <w:tcW w:type="dxa" w:w="11232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222222"/>
                <w:sz w:val="20"/>
              </w:rPr>
              <w:t>한국어 원어민, 영어 문서/리서치 중심 읽기·쓰기 가능, 회화 Intermediate Low</w:t>
            </w:r>
          </w:p>
        </w:tc>
      </w:tr>
    </w:tbl>
    <w:sectPr w:rsidR="00FC693F" w:rsidRPr="0006063C" w:rsidSect="00034616">
      <w:pgSz w:w="11909" w:h="16834"/>
      <w:pgMar w:top="792" w:right="1181" w:bottom="792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