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1712"/>
        <w:gridCol w:w="1710"/>
        <w:gridCol w:w="1551"/>
        <w:gridCol w:w="1421"/>
        <w:gridCol w:w="1424"/>
        <w:gridCol w:w="1438"/>
      </w:tblGrid>
      <w:tr>
        <w:trPr/>
        <w:tc>
          <w:tcPr>
            <w:tcW w:w="716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712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Test 1 score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Test 2 score</w:t>
            </w:r>
          </w:p>
        </w:tc>
        <w:tc>
          <w:tcPr>
            <w:tcW w:w="1551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Test 3 score</w:t>
            </w:r>
          </w:p>
        </w:tc>
        <w:tc>
          <w:tcPr>
            <w:tcW w:w="1421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Total score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438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Prediction</w:t>
            </w:r>
          </w:p>
        </w:tc>
      </w:tr>
      <w:tr>
        <w:trPr/>
        <w:tc>
          <w:tcPr>
            <w:tcW w:w="716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2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60</w:t>
            </w:r>
          </w:p>
        </w:tc>
        <w:tc>
          <w:tcPr>
            <w:tcW w:w="1551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80</w:t>
            </w:r>
          </w:p>
        </w:tc>
        <w:tc>
          <w:tcPr>
            <w:tcW w:w="1421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190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63.3</w:t>
            </w:r>
          </w:p>
        </w:tc>
        <w:tc>
          <w:tcPr>
            <w:tcW w:w="1438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It’ll calculate it correctly</w:t>
            </w:r>
          </w:p>
        </w:tc>
      </w:tr>
      <w:tr>
        <w:trPr/>
        <w:tc>
          <w:tcPr>
            <w:tcW w:w="716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12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200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190</w:t>
            </w:r>
          </w:p>
        </w:tc>
        <w:tc>
          <w:tcPr>
            <w:tcW w:w="1551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3000</w:t>
            </w:r>
          </w:p>
        </w:tc>
        <w:tc>
          <w:tcPr>
            <w:tcW w:w="1421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3390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1130</w:t>
            </w:r>
          </w:p>
        </w:tc>
        <w:tc>
          <w:tcPr>
            <w:tcW w:w="1438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It’ll give me an error</w:t>
            </w:r>
          </w:p>
        </w:tc>
      </w:tr>
      <w:tr>
        <w:trPr/>
        <w:tc>
          <w:tcPr>
            <w:tcW w:w="716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sz w:val="24"/>
                <w:szCs w:val="24"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12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12</w:t>
            </w:r>
          </w:p>
        </w:tc>
        <w:tc>
          <w:tcPr>
            <w:tcW w:w="1551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30</w:t>
            </w:r>
          </w:p>
        </w:tc>
        <w:tc>
          <w:tcPr>
            <w:tcW w:w="1421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60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20</w:t>
            </w:r>
          </w:p>
        </w:tc>
        <w:tc>
          <w:tcPr>
            <w:tcW w:w="1438" w:type="dxa"/>
            <w:tcBorders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sz w:val="24"/>
                <w:szCs w:val="24"/>
              </w:rPr>
            </w:pPr>
            <w:r>
              <w:rPr>
                <w:rFonts w:ascii="Cantarell" w:hAnsi="Cantarell"/>
                <w:sz w:val="24"/>
                <w:szCs w:val="24"/>
              </w:rPr>
              <w:t>It’ll calculate correctly</w:t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Test 1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1580515</wp:posOffset>
            </wp:positionH>
            <wp:positionV relativeFrom="paragraph">
              <wp:posOffset>57150</wp:posOffset>
            </wp:positionV>
            <wp:extent cx="3286125" cy="345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Test 2 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542290</wp:posOffset>
            </wp:positionH>
            <wp:positionV relativeFrom="paragraph">
              <wp:posOffset>53340</wp:posOffset>
            </wp:positionV>
            <wp:extent cx="5362575" cy="3657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Test 3 </w:t>
      </w:r>
      <w:r>
        <w:rPr>
          <w:rFonts w:ascii="Cantarell" w:hAnsi="Cantarel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3114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----- </w:t>
      </w:r>
      <w:r>
        <w:rPr>
          <w:rFonts w:ascii="Cantarell" w:hAnsi="Cantarell"/>
          <w:sz w:val="24"/>
          <w:szCs w:val="24"/>
        </w:rPr>
        <w:t>Results AFTER debugging -------</w:t>
        <w:br/>
        <w:br/>
        <w:t>Test 1 and Test 2</w:t>
      </w:r>
      <w:r>
        <w:rPr>
          <w:rFonts w:ascii="Cantarell" w:hAnsi="Cantarel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232410</wp:posOffset>
            </wp:positionH>
            <wp:positionV relativeFrom="paragraph">
              <wp:posOffset>5478145</wp:posOffset>
            </wp:positionV>
            <wp:extent cx="6310630" cy="74872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t xml:space="preserve">Test 3 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3105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Cantarell" w:hAnsi="Cantarell"/>
          <w:b/>
          <w:bCs/>
          <w:i w:val="false"/>
          <w:iCs w:val="false"/>
          <w:sz w:val="40"/>
          <w:szCs w:val="40"/>
          <w:u w:val="single"/>
        </w:rPr>
        <w:t>Part 2 – M06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104775</wp:posOffset>
            </wp:positionH>
            <wp:positionV relativeFrom="paragraph">
              <wp:posOffset>32385</wp:posOffset>
            </wp:positionV>
            <wp:extent cx="6332220" cy="40379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760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427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442</TotalTime>
  <Application>LibreOffice/7.4.7.2$Linux_X86_64 LibreOffice_project/40$Build-2</Application>
  <AppVersion>15.0000</AppVersion>
  <Pages>7</Pages>
  <Words>65</Words>
  <Characters>246</Characters>
  <CharactersWithSpaces>422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2023-10-12T07:50:31Z</dcterms:created>
  <dc:creator/>
  <dc:description/>
  <dc:language>en-US</dc:language>
  <cp:lastModifiedBy/>
  <dcterms:modified xsi:type="dcterms:W3CDTF">2023-10-12T19:01:49Z</dcterms:modified>
  <cp:revision>7</cp:revision>
  <dc:subject/>
  <dc:title/>
</cp:coreProperties>
</file>