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JINBEH PROJECT PROGRESS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Saturday, May 17, 2026 — Automated Review</w:t>
      </w:r>
    </w:p>
    <w:p>
      <w:pPr>
        <w:pStyle w:val="Heading1"/>
      </w:pPr>
      <w:r>
        <w:t xml:space="preserve">URGENT: Action Required This Weekend</w:t>
      </w:r>
    </w:p>
    <w:p>
      <w:pPr>
        <w:pStyle w:val="Heading2"/>
      </w:pPr>
      <w:r>
        <w:t xml:space="preserve">1. Energy Contract — Rates Expiring</w:t>
      </w:r>
    </w:p>
    <w:p>
      <w:pPr>
        <w:spacing w:after="100"/>
      </w:pPr>
      <w:r>
        <w:t xml:space="preserve">Nichole Knapik sent improved rates on May 14. Darrell forwarded to Inggrid asking </w:t>
      </w:r>
      <w:r>
        <w:rPr>
          <w:i/>
          <w:iCs/>
        </w:rPr>
        <w:t xml:space="preserve">"Thoughts? How are you handling this?"</w:t>
      </w:r>
      <w:r>
        <w:t xml:space="preserve"> — no reply in 3 days. Rates change daily. Best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Rate/kWh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Gridmatic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$0.0669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BEST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Gridmatic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$0.0679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Shorter term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Gridmatic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$0.0689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TXU Energy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$0.0699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yr 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TXU Energy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$0.0729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TXU Energy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100"/>
      </w:pPr>
      <w:r>
        <w:rPr>
          <w:b/>
          <w:bCs/>
        </w:rPr>
        <w:t xml:space="preserve">Recommended action: </w:t>
      </w:r>
      <w:r>
        <w:t xml:space="preserve">Follow up with Inggrid TODAY. If no response, lock in Gridmatic 51mo @ $0.0669. Nichole warned rates are expected to increase in 2027.</w:t>
      </w:r>
    </w:p>
    <w:p>
      <w:pPr>
        <w:pStyle w:val="Heading2"/>
      </w:pPr>
      <w:r>
        <w:t xml:space="preserve">2. Henrry Rodriguez — Ad Pages June Cover (Likely Expired)</w:t>
      </w:r>
    </w:p>
    <w:p>
      <w:pPr>
        <w:spacing w:after="200"/>
      </w:pPr>
      <w:r>
        <w:t xml:space="preserve">Henrry offered the S. Frisco June front cover for $895 (May 13). He followed up May 15 saying </w:t>
      </w:r>
      <w:r>
        <w:rPr>
          <w:i/>
          <w:iCs/>
        </w:rPr>
        <w:t xml:space="preserve">"I would need to reserve today."</w:t>
      </w:r>
      <w:r>
        <w:t xml:space="preserve"> No reply was sent. It is now 2 days past his deadline. </w:t>
      </w:r>
      <w:r>
        <w:rPr>
          <w:b/>
          <w:bCs/>
        </w:rPr>
        <w:t xml:space="preserve">Recommended: </w:t>
      </w:r>
      <w:r>
        <w:t xml:space="preserve">Reply asking if the spot is still available. If yes, this is good World Cup timing (tournament starts June 11). If not, ask about July availability.</w:t>
      </w:r>
    </w:p>
    <w:p>
      <w:pPr>
        <w:pStyle w:val="Heading2"/>
      </w:pPr>
      <w:r>
        <w:t xml:space="preserve">3. Deborah 0-Star Review — Approve REP1 Response</w:t>
      </w:r>
    </w:p>
    <w:p>
      <w:pPr>
        <w:spacing w:after="200"/>
      </w:pPr>
      <w:r>
        <w:t xml:space="preserve">REP1 drafted a response to Deborah's 0-star review on Lewisville. The draft email is sitting in inbox awaiting your APPROVE reply. This has been pending for several days. </w:t>
      </w:r>
      <w:r>
        <w:rPr>
          <w:b/>
          <w:bCs/>
        </w:rPr>
        <w:t xml:space="preserve">Recommended: </w:t>
      </w:r>
      <w:r>
        <w:t xml:space="preserve">Review and reply APPROVE to publish the response. Every day without a response lets the negative review sit unanswered publicly.</w:t>
      </w:r>
    </w:p>
    <w:p>
      <w:pPr>
        <w:pStyle w:val="Heading2"/>
      </w:pPr>
      <w:r>
        <w:t xml:space="preserve">4. Chioma Ubogagu Partnership — Counter-Offer Needed</w:t>
      </w:r>
    </w:p>
    <w:p>
      <w:pPr>
        <w:spacing w:after="200"/>
      </w:pPr>
      <w:r>
        <w:t xml:space="preserve">Zachary Wilson's counter: $1,500 flat + 25% commission. Your original budget was $500 + $750 bonus ($1,250 max). World Cup starts in </w:t>
      </w:r>
      <w:r>
        <w:rPr>
          <w:b/>
          <w:bCs/>
        </w:rPr>
        <w:t xml:space="preserve">25 days</w:t>
      </w:r>
      <w:r>
        <w:t xml:space="preserve"> (June 11). </w:t>
      </w:r>
      <w:r>
        <w:rPr>
          <w:b/>
          <w:bCs/>
        </w:rPr>
        <w:t xml:space="preserve">Recommended: </w:t>
      </w:r>
      <w:r>
        <w:t xml:space="preserve">Counter at $1,000 flat with a capped commission (e.g., 15% up to $500). Total exposure ~$1,500, which is competitive. Time is running out to lock a World Cup influencer partnership.</w:t>
      </w:r>
    </w:p>
    <w:p>
      <w:pPr>
        <w:pStyle w:val="Heading2"/>
      </w:pPr>
      <w:r>
        <w:t xml:space="preserve">5. Google Reviews — Tristan + Ga'la</w:t>
      </w:r>
    </w:p>
    <w:p>
      <w:pPr>
        <w:spacing w:after="200"/>
      </w:pPr>
      <w:r>
        <w:t xml:space="preserve">Two new Google Business Profile reviews received (May 15): Tristan and Ga'la, both for Jinbeh Frisco. These are dynamic emails so content isn't visible in the scan. </w:t>
      </w:r>
      <w:r>
        <w:rPr>
          <w:b/>
          <w:bCs/>
        </w:rPr>
        <w:t xml:space="preserve">Recommended: </w:t>
      </w:r>
      <w:r>
        <w:t xml:space="preserve">Check reviews in GBP dashboard. If positive, respond with the brand voice. If negative, route to REP1 or draft a careful response. Timely review responses boost local SEO ranking signals.</w:t>
      </w:r>
    </w:p>
    <w:p>
      <w:r>
        <w:br w:type="page"/>
      </w:r>
    </w:p>
    <w:p>
      <w:pPr>
        <w:pStyle w:val="Heading1"/>
      </w:pPr>
      <w:r>
        <w:t xml:space="preserve">THIS WEEK: Key Follow-Ups</w:t>
      </w:r>
    </w:p>
    <w:p>
      <w:pPr>
        <w:pStyle w:val="Heading2"/>
      </w:pPr>
      <w:r>
        <w:t xml:space="preserve">6. Liz DFW Foodie Collab — Confirmed</w:t>
      </w:r>
    </w:p>
    <w:p>
      <w:pPr>
        <w:spacing w:after="200"/>
      </w:pPr>
      <w:r>
        <w:rPr>
          <w:b/>
          <w:bCs/>
          <w:color w:val="008000"/>
        </w:rPr>
        <w:t xml:space="preserve">Status: ON TRACK. </w:t>
      </w:r>
      <w:r>
        <w:t xml:space="preserve">Liz provided her phone number (214-529-1762) on May 16. Darrell replied same evening confirming a visit, noting Inggrid (GM) will be there. OpenTable confirmation sent. This thread is active and handled. No action needed unless Liz hasn't confirmed the specific day/time.</w:t>
      </w:r>
    </w:p>
    <w:p>
      <w:pPr>
        <w:pStyle w:val="Heading2"/>
      </w:pPr>
      <w:r>
        <w:t xml:space="preserve">7. Stock Sale Dispute — Monday 3:30 PM Call</w:t>
      </w:r>
    </w:p>
    <w:p>
      <w:pPr>
        <w:spacing w:after="200"/>
      </w:pPr>
      <w:r>
        <w:t xml:space="preserve">Catherine Keith conference call confirmed: Monday 3:30 PM (319-527-4062, password 123456#) with Jose Espinosa and Karina Vargas. Seller has not responded to the demand letter. </w:t>
      </w:r>
      <w:r>
        <w:rPr>
          <w:b/>
          <w:bCs/>
        </w:rPr>
        <w:t xml:space="preserve">Action: </w:t>
      </w:r>
      <w:r>
        <w:t xml:space="preserve">Review the Ltr_Seller 05-12 document before the call. Be prepared to discuss next steps if seller continues non-response.</w:t>
      </w:r>
    </w:p>
    <w:p>
      <w:pPr>
        <w:pStyle w:val="Heading2"/>
      </w:pPr>
      <w:r>
        <w:t xml:space="preserve">8. IRS Transcripts (J. Hall &amp; Company)</w:t>
      </w:r>
    </w:p>
    <w:p>
      <w:pPr>
        <w:spacing w:after="200"/>
      </w:pPr>
      <w:r>
        <w:t xml:space="preserve">Alec Finch confirmed IRS processing takes 10-14 days. E-signature completed and submitted. Transcripts </w:t>
      </w:r>
      <w:r>
        <w:rPr>
          <w:b/>
          <w:bCs/>
        </w:rPr>
        <w:t xml:space="preserve">won't be available until after Memorial Day</w:t>
      </w:r>
      <w:r>
        <w:t xml:space="preserve"> (May 25). Also note: Curt Riffel is Out of Office. No action needed right now — this is in a holding pattern.</w:t>
      </w:r>
    </w:p>
    <w:p>
      <w:pPr>
        <w:pStyle w:val="Heading2"/>
      </w:pPr>
      <w:r>
        <w:t xml:space="preserve">9. Texas Alcoholic Beverage Commission — 2026 Compliance Reports</w:t>
      </w:r>
    </w:p>
    <w:p>
      <w:pPr>
        <w:spacing w:after="200"/>
      </w:pPr>
      <w:r>
        <w:t xml:space="preserve">Email from TABC: 2026 compliance reports due </w:t>
      </w:r>
      <w:r>
        <w:rPr>
          <w:b/>
          <w:bCs/>
        </w:rPr>
        <w:t xml:space="preserve">June 30</w:t>
      </w:r>
      <w:r>
        <w:t xml:space="preserve">. </w:t>
      </w:r>
      <w:r>
        <w:rPr>
          <w:b/>
          <w:bCs/>
        </w:rPr>
        <w:t xml:space="preserve">Action: </w:t>
      </w:r>
      <w:r>
        <w:t xml:space="preserve">Calendar this deadline. Coordinate with Inggrid on filing requirements for both Frisco and Lewisville locations.</w:t>
      </w:r>
    </w:p>
    <w:p>
      <w:pPr>
        <w:pStyle w:val="Heading2"/>
      </w:pPr>
      <w:r>
        <w:t xml:space="preserve">10. OpenTable Guest Erasure Request</w:t>
      </w:r>
    </w:p>
    <w:p>
      <w:pPr>
        <w:spacing w:after="200"/>
      </w:pPr>
      <w:r>
        <w:t xml:space="preserve">OpenTable sent a guest data erasure request. This is a GDPR/CCPA-type request. </w:t>
      </w:r>
      <w:r>
        <w:rPr>
          <w:b/>
          <w:bCs/>
        </w:rPr>
        <w:t xml:space="preserve">Action: </w:t>
      </w:r>
      <w:r>
        <w:t xml:space="preserve">Open the email and process the request per OpenTable's instructions. These typically have a compliance deadline.</w:t>
      </w:r>
    </w:p>
    <w:p>
      <w:pPr>
        <w:pStyle w:val="Heading2"/>
      </w:pPr>
      <w:r>
        <w:t xml:space="preserve">11. Atmos Energy Bill + Grease Trap Seal</w:t>
      </w:r>
    </w:p>
    <w:p>
      <w:pPr>
        <w:spacing w:after="200"/>
      </w:pPr>
      <w:r>
        <w:t xml:space="preserve">Atmos Energy bill is available online. Separately, Inggrid and Peter have a 6-message thread about a grease trap seal (with images). </w:t>
      </w:r>
      <w:r>
        <w:rPr>
          <w:b/>
          <w:bCs/>
        </w:rPr>
        <w:t xml:space="preserve">Action: </w:t>
      </w:r>
      <w:r>
        <w:t xml:space="preserve">Review both. Ensure grease trap issue is resolved before any health inspection.</w:t>
      </w:r>
    </w:p>
    <w:p>
      <w:r>
        <w:br w:type="page"/>
      </w:r>
    </w:p>
    <w:p>
      <w:pPr>
        <w:pStyle w:val="Heading1"/>
      </w:pPr>
      <w:r>
        <w:t xml:space="preserve">STALLED PROJECTS: No Progress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Stalled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archive DNS record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step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record: archive → 72.61.15.71 (Proxied)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 PAA FAQ pages 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Built, awaiting 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~/Documents/deploy-paa-cleanup.sh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GSC sitemap submission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at search.google.com/search-console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duplicate slug cleanup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go/no-go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301 redirects for 5 URL pairs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code deploy (latest changes)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rsync deploy + docker rebuild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forms DB migration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built, DB not migrated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SQL migration on VPS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GBP Audit 10 fixes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Identified, 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opening date + Lewisville 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 Lewisville claim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Identified, 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at business.yelp.com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Combined impact of stalled SEO items: </w:t>
      </w:r>
      <w:r>
        <w:t xml:space="preserve">The 76 PAA pages + sitemap submission + blog cleanup together represent ~107 new/fixed URLs that Google can't see yet. Every day without deploying these loses indexing momentum built by the 25-page blog sprint that IS live.</w:t>
      </w:r>
    </w:p>
    <w:p>
      <w:r>
        <w:br w:type="page"/>
      </w:r>
    </w:p>
    <w:p>
      <w:pPr>
        <w:pStyle w:val="Heading1"/>
      </w:pPr>
      <w:r>
        <w:t xml:space="preserve">COMPLETED / PROGRESSING WELL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Archive Backup System: </w:t>
      </w:r>
      <w:r>
        <w:t xml:space="preserve">Fully operational. jinbeh-archive container on port 3003, snapshot/rollback scripts working. Only missing the DNS record (see stalled items).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25-Page SEO Blog Sprint: </w:t>
      </w:r>
      <w:r>
        <w:t xml:space="preserve">All 25 pages live on VPS, IndexNow-pinged. Covers catering, celebrations, local near-me, takeout/delivery intents across both locations.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Facebook Viral Content Analysis: </w:t>
      </w:r>
      <w:r>
        <w:t xml:space="preserve">Full pattern report, per-post breakdown, and 10-template swipe file delivered. Key finding: FOODbible compilation submission is a zero-cost amplification play. FB Live cook-along is an open lane in DFW.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Liz DFW Foodie Collab: </w:t>
      </w:r>
      <w:r>
        <w:t xml:space="preserve">Phone exchanged, visit scheduled. Inggrid will host. Content focused on sushi, hibachi, happy hour.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Bing Webmaster Tools: </w:t>
      </w:r>
      <w:r>
        <w:t xml:space="preserve">Verified and sitemap submitted (processing). Gives Jinbeh presence in Bing + AI search results alongside Google.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Obsidian Vault: </w:t>
      </w:r>
      <w:r>
        <w:t xml:space="preserve">144+ notes, nightly sync running. 30+ notes updated in past 7 days across Marketing, Website, Operations, and SEO categories.</w:t>
      </w:r>
    </w:p>
    <w:p>
      <w:pPr>
        <w:pStyle w:val="Heading1"/>
      </w:pPr>
      <w:r>
        <w:t xml:space="preserve">SECURITY ALERTS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Facebook Business Manager phishing: </w:t>
      </w:r>
      <w:r>
        <w:t xml:space="preserve">Multiple partner requests (6+ in Primary, 3+ more below). ALL are phishing. Do NOT approve any of them. These appear regularly and are a common scam targeting business pages.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Google sign-in alert (Windows): </w:t>
      </w:r>
      <w:r>
        <w:t xml:space="preserve">"A new sign-in on Windows" for yumyumjinbeh@gmail.com. If you didn't sign in on a Windows device, secure the account immediately (change password + enable 2FA). If it was you or staff, dismiss.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Password change notification: </w:t>
      </w:r>
      <w:r>
        <w:t xml:space="preserve">A password was changed successfully on an account. Verify this was intentional.</w:t>
      </w:r>
    </w:p>
    <w:p>
      <w:pPr>
        <w:pStyle w:val="Heading1"/>
      </w:pPr>
      <w:r>
        <w:t xml:space="preserve">UPCOMING DEADLINES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May 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Sale Dispute call, 3:30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May 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Liz DFW Foodie visit (pending time confirm)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May 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Memorial Day — set Grubhub hours both locations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~May 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IRS transcripts available (post-Memorial Day)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 Jun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FIFA World Cup 2026 starts (AT&amp;T Stadium)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25 days away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 Jun 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TABC 2026 Compliance Reports 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A017"/>
                <w:sz w:val="20"/>
                <w:szCs w:val="20"/>
              </w:rPr>
              <w:t xml:space="preserve">44 days away</w:t>
            </w:r>
          </w:p>
        </w:tc>
      </w:tr>
    </w:tbl>
    <w:p>
      <w:pPr>
        <w:pBdr>
          <w:bottom w:val="single" w:color="1F3864" w:sz="6" w:space="1"/>
        </w:pBdr>
        <w:spacing w:before="4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Report generated automatically by scheduled task — May 17, 2026, 6:11 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Jinbeh Progress Report — May 17,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2026-05-17T12:13:24.113Z</dcterms:created>
  <dcterms:modified xsi:type="dcterms:W3CDTF">2026-05-17T12:13:24.113Z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