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1A2E"/>
          <w:sz w:val="36"/>
          <w:szCs w:val="36"/>
        </w:rPr>
        <w:t xml:space="preserve">JINBEH JAPANESE RESTAURANT</w:t>
      </w:r>
    </w:p>
    <w:p>
      <w:pPr>
        <w:spacing w:after="400"/>
        <w:jc w:val="center"/>
      </w:pPr>
      <w:r>
        <w:rPr>
          <w:rFonts w:ascii="Arial" w:cs="Arial" w:eastAsia="Arial" w:hAnsi="Arial"/>
          <w:color w:val="C4A052"/>
          <w:sz w:val="24"/>
          <w:szCs w:val="24"/>
        </w:rPr>
        <w:t xml:space="preserve">Weekly Progress Report — Sunday, May 18, 2026</w:t>
      </w:r>
    </w:p>
    <w:p>
      <w:pPr>
        <w:pStyle w:val="Heading1"/>
      </w:pPr>
      <w:r>
        <w:t xml:space="preserve">URGENT: Action Required This Weekend / Monday</w:t>
      </w:r>
    </w:p>
    <w:p>
      <w:pPr>
        <w:pStyle w:val="Heading2"/>
      </w:pPr>
      <w:r>
        <w:t xml:space="preserve">1. Google Search Console: 404 Errors in Sitemap (NEW)</w:t>
      </w:r>
    </w:p>
    <w:p>
      <w:pPr>
        <w:spacing w:after="120"/>
      </w:pPr>
      <w:r>
        <w:t xml:space="preserve">Two GSC emails arrived last night (May 17, 10 PM) reporting </w:t>
      </w:r>
      <w:r>
        <w:rPr>
          <w:b/>
          <w:bCs/>
        </w:rPr>
        <w:t xml:space="preserve">pages in the sitemap returning 404 (Not Found)</w:t>
      </w:r>
      <w:r>
        <w:t xml:space="preserve">. This is almost certainly the 76 PAA FAQ pages that are referenced in the dynamic sitemap (sitemap.ts generates 361 URLs) but have never been deployed to the VPS. Google is crawling the sitemap, hitting /faq/[slug] URLs, and getting 404s. This actively hurts the site’s crawl budget and indexing trust.</w:t>
      </w:r>
    </w:p>
    <w:p>
      <w:pPr>
        <w:spacing w:after="200"/>
      </w:pPr>
      <w:r>
        <w:rPr>
          <w:b/>
          <w:bCs/>
        </w:rPr>
        <w:t xml:space="preserve">Recommended action: </w:t>
      </w:r>
      <w:r>
        <w:t xml:space="preserve">Deploy the PAA pages immediately using the canonical rsync command. The deploy script (~/Documents/deploy-paa-cleanup.sh) is ready. After deploy, re-submit the sitemap in GSC and run the IndexNow batch script.</w:t>
      </w:r>
    </w:p>
    <w:p>
      <w:pPr>
        <w:pStyle w:val="Heading2"/>
      </w:pPr>
      <w:r>
        <w:t xml:space="preserve">2. Energy Contract — Inggrid Has Not Replied (4 Days)</w:t>
      </w:r>
    </w:p>
    <w:p>
      <w:pPr>
        <w:spacing w:after="120"/>
      </w:pPr>
      <w:r>
        <w:t xml:space="preserve">Nichole Knapik (Integrity Energy) sent updated rates on May 14. Best rate: </w:t>
      </w:r>
      <w:r>
        <w:rPr>
          <w:b/>
          <w:bCs/>
        </w:rPr>
        <w:t xml:space="preserve">Gridmatic 51 months @ $0.0669/kWh</w:t>
      </w:r>
      <w:r>
        <w:t xml:space="preserve">. Other options: TXU 96mo @ $0.0699, TXU 60mo @ $0.0700, TXU 48mo @ $0.0719. Darrell forwarded to Inggrid same day asking “Thoughts? How are you handling this?” No reply in 4 days.</w:t>
      </w:r>
    </w:p>
    <w:p>
      <w:pPr>
        <w:spacing w:after="200"/>
      </w:pPr>
      <w:r>
        <w:rPr>
          <w:b/>
          <w:bCs/>
        </w:rPr>
        <w:t xml:space="preserve">Recommended action: </w:t>
      </w:r>
      <w:r>
        <w:t xml:space="preserve">Follow up with Inggrid directly (call or text). If no response by Monday, reply to Nichole directly to lock in the Gridmatic 51mo @ $0.0669 rate. Rates change daily and she warned of 2027 increases. Contracts must be returned by 3:30 PM same day to hold pricing.</w:t>
      </w:r>
    </w:p>
    <w:p>
      <w:pPr>
        <w:pStyle w:val="Heading2"/>
      </w:pPr>
      <w:r>
        <w:t xml:space="preserve">3. Stock Sale Dispute Call — Monday 3:30 PM</w:t>
      </w:r>
    </w:p>
    <w:p>
      <w:pPr>
        <w:spacing w:after="200"/>
      </w:pPr>
      <w:r>
        <w:t xml:space="preserve">Conference call with Catherine Keith (attorney) and Jose Espinosa confirmed for Monday 3:30 PM. Dial: 319-527-4062, password: 123456#. The Notice of Indemnification Claim letter has been updated with the $53,833.55 anchor. Seller has not responded to the demand letter. Jose confirmed they will follow up. Review the Ltr_Seller 05-12 document before the call.</w:t>
      </w:r>
    </w:p>
    <w:p>
      <w:pPr>
        <w:pStyle w:val="Heading2"/>
      </w:pPr>
      <w:r>
        <w:t xml:space="preserve">4. Liz DFW Foodie Visit — Monday</w:t>
      </w:r>
    </w:p>
    <w:p>
      <w:pPr>
        <w:spacing w:after="200"/>
      </w:pPr>
      <w:r>
        <w:t xml:space="preserve">Liz confirmed for Monday visit at Frisco. Her phone: 214-529-1762. Darrell replied Saturday that Inggrid (GM) will be there to meet her. Content collaboration focusing on sushi, hibachi, and happy hour. Confirm exact time with Inggrid.</w:t>
      </w:r>
    </w:p>
    <w:p>
      <w:pPr>
        <w:pStyle w:val="Heading2"/>
      </w:pPr>
      <w:r>
        <w:t xml:space="preserve">5. TABC Compliance Report Due June 30 (NEW)</w:t>
      </w:r>
    </w:p>
    <w:p>
      <w:pPr>
        <w:spacing w:after="200"/>
      </w:pPr>
      <w:r>
        <w:t xml:space="preserve">Texas Alcoholic Beverage Commission sent a compliance report notice on May 14. License MB104464896 must complete a 2026 self-inspection report. Deadline: June 30, 2026. Log into AIMS portal to file. This applies to licenses issued in 2024 or before.</w:t>
      </w:r>
    </w:p>
    <w:p>
      <w:pPr>
        <w:pStyle w:val="Heading2"/>
      </w:pPr>
      <w:r>
        <w:t xml:space="preserve">6. Deborah 0-Star Review — 5 Days Unanswered</w:t>
      </w:r>
    </w:p>
    <w:p>
      <w:pPr>
        <w:spacing w:after="200"/>
      </w:pPr>
      <w:r>
        <w:t xml:space="preserve">REP1 drafted a response for Deborah’s 0-star review on Lewisville on May 13. The approval email has been sitting in the inbox for 5 days. Reply APPROVE to the REP1 email to post the response. Every day without a response makes the unanswered negative review more visible to potential customers.</w:t>
      </w:r>
    </w:p>
    <w:p>
      <w:r>
        <w:br w:type="page"/>
      </w:r>
    </w:p>
    <w:p>
      <w:pPr>
        <w:pStyle w:val="Heading1"/>
      </w:pPr>
      <w:r>
        <w:t xml:space="preserve">STALLED ITEMS: No Progress in 3+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560"/>
        <w:gridCol w:w="180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Next Step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76 PAA FAQ Pages</w:t>
            </w:r>
          </w:p>
        </w:tc>
        <w:tc>
          <w:tcPr>
            <w:tcW w:type="dxa" w:w="1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color w:val="E65100"/>
                <w:sz w:val="20"/>
                <w:szCs w:val="20"/>
              </w:rPr>
              <w:t xml:space="preserve">STALLED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 May 12, deploy script ready. GSC now reporting 404s from sitemap referencing these URLs.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deploy script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GSC Sitemap Submission</w:t>
            </w:r>
          </w:p>
        </w:tc>
        <w:tc>
          <w:tcPr>
            <w:tcW w:type="dxa" w:w="1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color w:val="E65100"/>
                <w:sz w:val="20"/>
                <w:szCs w:val="20"/>
              </w:rPr>
              <w:t xml:space="preserve">STALLED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Sitemap was NEVER submitted to GSC (discovered May 12). Bing submitted. GSC showing 'Couldn’t fetch' due to Cloudflare Bot Fight 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 Bot Fight Mode for /sitemap.xml, then submit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Cloudflare Archive DNS</w:t>
            </w:r>
          </w:p>
        </w:tc>
        <w:tc>
          <w:tcPr>
            <w:tcW w:type="dxa" w:w="1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color w:val="E65100"/>
                <w:sz w:val="20"/>
                <w:szCs w:val="20"/>
              </w:rPr>
              <w:t xml:space="preserve">STALLED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archive.jinbeh.com A record needs manual creation in Cloudflare dashboard. Dashboard has infinite loading issue in Chrome MCP.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record manually in browser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Chioma Counter-Offer</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ACTION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Zachary wants $1,500 + 25% commission. World Cup starts June 11 (24 days). Previous report recommended counter at $1,000 flat + 15% capped.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Decide and reply to Zachary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 Pages June Cover</w:t>
            </w:r>
          </w:p>
        </w:tc>
        <w:tc>
          <w:tcPr>
            <w:tcW w:type="dxa" w:w="1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color w:val="E65100"/>
                <w:sz w:val="20"/>
                <w:szCs w:val="20"/>
              </w:rPr>
              <w:t xml:space="preserve">STALLED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Henrry said 'I would need to reserve today' on May 15. No reply sent. Opportunity likely expired but worth checking.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Reply to ask if still available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Ga’la + Tristan Reviews</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PENDING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new Google reviews need responses in GBP. Ga’la review notification visible in inbox.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Respond in GBP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Chef Recruitment</w:t>
            </w:r>
          </w:p>
        </w:tc>
        <w:tc>
          <w:tcPr>
            <w:tcW w:type="dxa" w:w="1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color w:val="E65100"/>
                <w:sz w:val="20"/>
                <w:szCs w:val="20"/>
              </w:rPr>
              <w:t xml:space="preserve">STALLED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named candidates, 0 replies. Pipeline needs broadening. Catering launch blocked until chef hired.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Broaden outreach channels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GBP Audit Fixes</w:t>
            </w:r>
          </w:p>
        </w:tc>
        <w:tc>
          <w:tcPr>
            <w:tcW w:type="dxa" w:w="1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color w:val="E65100"/>
                <w:sz w:val="20"/>
                <w:szCs w:val="20"/>
              </w:rPr>
              <w:t xml:space="preserve">STALLED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prioritized fixes from May 12 audit. Opening date, Lewisville desc rewrite, Frisco name verification still pending.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 through top 3 fixes</w:t>
            </w:r>
          </w:p>
        </w:tc>
      </w:tr>
    </w:tbl>
    <w:p>
      <w:r>
        <w:br w:type="page"/>
      </w:r>
    </w:p>
    <w:p>
      <w:pPr>
        <w:pStyle w:val="Heading1"/>
      </w:pPr>
      <w:r>
        <w:t xml:space="preserve">ON TRACK: Active Items Progressing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Liz Foodie Collab</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CONFIRMED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Monday visit confirmed. Phone exchanged. Inggrid will host. Content on sushi, hibachi, happy hour.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M&amp;A / Indemnification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ON TRACK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Notice letter updated with $53,833.55 anchor. Monday 3:30 PM call with Catherine Keith. Reserved rights for unknown pre-closing tax liabilities.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FB Content Analysis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deliverables complete: pattern report, per-post breakdown, swipe file with 10 FB-specific templates. Key finding: comedy/joy dominates FB (55%); compilation publishers are the open lane.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Obsidian Vault</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ON TRACK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144+ notes. Nightly sync and updates running consistently. SEO Hub, GBP Audit, PAA pages all documented.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Website (jinbeh-elite)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ON TRACK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 cutover complete (May 6). Archive backup deployed (May 15). Blog duplicates cleaned. 76 PAA pages ready locally. Need deployment.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Pandora for Business</w:t>
            </w:r>
          </w:p>
        </w:tc>
        <w:tc>
          <w:tcPr>
            <w:tcW w:type="dxa" w:w="1200"/>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tcPr>
          <w:p>
            <w:r>
              <w:rPr>
                <w:rFonts w:ascii="Arial" w:cs="Arial" w:eastAsia="Arial" w:hAnsi="Arial"/>
                <w:b/>
                <w:bCs/>
                <w:color w:val="004085"/>
                <w:sz w:val="20"/>
                <w:szCs w:val="20"/>
              </w:rPr>
              <w:t xml:space="preserve">NEW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confirmation received today (May 18). Restaurant music service.</w:t>
            </w:r>
          </w:p>
        </w:tc>
      </w:tr>
    </w:tbl>
    <w:p>
      <w:r>
        <w:br w:type="page"/>
      </w:r>
    </w:p>
    <w:p>
      <w:pPr>
        <w:pStyle w:val="Heading1"/>
      </w:pPr>
      <w:r>
        <w:t xml:space="preserve">Email Inbox Summary (May 14–18)</w:t>
      </w:r>
    </w:p>
    <w:p>
      <w:pPr>
        <w:pStyle w:val="Heading2"/>
      </w:pPr>
      <w:r>
        <w:t xml:space="preserve">Requires Decision / Reply</w:t>
      </w:r>
    </w:p>
    <w:p>
      <w:pPr>
        <w:pStyle w:val="ListParagraph"/>
        <w:numPr>
          <w:ilvl w:val="0"/>
          <w:numId w:val="2"/>
        </w:numPr>
      </w:pPr>
      <w:r>
        <w:rPr>
          <w:b/>
          <w:bCs/>
        </w:rPr>
        <w:t xml:space="preserve">Energy contract (Nichole Knapik): </w:t>
      </w:r>
      <w:r>
        <w:t xml:space="preserve">Gridmatic 51mo @ $0.0669 is best rate. Forwarded to Inggrid May 14, no reply. Follow up immediately.</w:t>
      </w:r>
    </w:p>
    <w:p>
      <w:pPr>
        <w:pStyle w:val="ListParagraph"/>
        <w:numPr>
          <w:ilvl w:val="0"/>
          <w:numId w:val="2"/>
        </w:numPr>
      </w:pPr>
      <w:r>
        <w:rPr>
          <w:b/>
          <w:bCs/>
        </w:rPr>
        <w:t xml:space="preserve">Deborah 0-star review (REP1): </w:t>
      </w:r>
      <w:r>
        <w:t xml:space="preserve">Reply APPROVE to post the drafted response. 5 days old.</w:t>
      </w:r>
    </w:p>
    <w:p>
      <w:pPr>
        <w:pStyle w:val="ListParagraph"/>
        <w:numPr>
          <w:ilvl w:val="0"/>
          <w:numId w:val="2"/>
        </w:numPr>
      </w:pPr>
      <w:r>
        <w:rPr>
          <w:b/>
          <w:bCs/>
        </w:rPr>
        <w:t xml:space="preserve">Chioma/Zachary counter-offer: </w:t>
      </w:r>
      <w:r>
        <w:t xml:space="preserve">$1,500 + 25% vs. recommended $1,000 flat + 15% capped. World Cup in 24 days.</w:t>
      </w:r>
    </w:p>
    <w:p>
      <w:pPr>
        <w:pStyle w:val="ListParagraph"/>
        <w:numPr>
          <w:ilvl w:val="0"/>
          <w:numId w:val="2"/>
        </w:numPr>
      </w:pPr>
      <w:r>
        <w:rPr>
          <w:b/>
          <w:bCs/>
        </w:rPr>
        <w:t xml:space="preserve">Ga’la Google review: </w:t>
      </w:r>
      <w:r>
        <w:t xml:space="preserve">New review needs a response in GBP.</w:t>
      </w:r>
    </w:p>
    <w:p>
      <w:pPr>
        <w:pStyle w:val="Heading2"/>
      </w:pPr>
      <w:r>
        <w:t xml:space="preserve">Informational / Already Handled</w:t>
      </w:r>
    </w:p>
    <w:p>
      <w:pPr>
        <w:pStyle w:val="ListParagraph"/>
        <w:numPr>
          <w:ilvl w:val="0"/>
          <w:numId w:val="2"/>
        </w:numPr>
      </w:pPr>
      <w:r>
        <w:rPr>
          <w:b/>
          <w:bCs/>
        </w:rPr>
        <w:t xml:space="preserve">GSC 404 warnings (x2): </w:t>
      </w:r>
      <w:r>
        <w:t xml:space="preserve">Pages in sitemap not found. Root cause: undeployed PAA pages.</w:t>
      </w:r>
    </w:p>
    <w:p>
      <w:pPr>
        <w:pStyle w:val="ListParagraph"/>
        <w:numPr>
          <w:ilvl w:val="0"/>
          <w:numId w:val="2"/>
        </w:numPr>
      </w:pPr>
      <w:r>
        <w:rPr>
          <w:b/>
          <w:bCs/>
        </w:rPr>
        <w:t xml:space="preserve">TABC 2026 Compliance: </w:t>
      </w:r>
      <w:r>
        <w:t xml:space="preserve">Self-inspection due June 30 for license MB104464896.</w:t>
      </w:r>
    </w:p>
    <w:p>
      <w:pPr>
        <w:pStyle w:val="ListParagraph"/>
        <w:numPr>
          <w:ilvl w:val="0"/>
          <w:numId w:val="2"/>
        </w:numPr>
      </w:pPr>
      <w:r>
        <w:rPr>
          <w:b/>
          <w:bCs/>
        </w:rPr>
        <w:t xml:space="preserve">Pandora for Business: </w:t>
      </w:r>
      <w:r>
        <w:t xml:space="preserve">Order confirmation. Music service for restaurant.</w:t>
      </w:r>
    </w:p>
    <w:p>
      <w:pPr>
        <w:pStyle w:val="ListParagraph"/>
        <w:numPr>
          <w:ilvl w:val="0"/>
          <w:numId w:val="2"/>
        </w:numPr>
      </w:pPr>
      <w:r>
        <w:rPr>
          <w:b/>
          <w:bCs/>
        </w:rPr>
        <w:t xml:space="preserve">Facebook Business Manager partner request (x7): </w:t>
      </w:r>
      <w:r>
        <w:t xml:space="preserve">Likely spam/phishing. Ignore.</w:t>
      </w:r>
    </w:p>
    <w:p>
      <w:pPr>
        <w:pStyle w:val="ListParagraph"/>
        <w:numPr>
          <w:ilvl w:val="0"/>
          <w:numId w:val="2"/>
        </w:numPr>
      </w:pPr>
      <w:r>
        <w:rPr>
          <w:b/>
          <w:bCs/>
        </w:rPr>
        <w:t xml:space="preserve">Signature Hospitality invoice (JNBE): </w:t>
      </w:r>
      <w:r>
        <w:t xml:space="preserve">May 15 invoice received.</w:t>
      </w:r>
    </w:p>
    <w:p>
      <w:pPr>
        <w:pStyle w:val="ListParagraph"/>
        <w:numPr>
          <w:ilvl w:val="0"/>
          <w:numId w:val="2"/>
        </w:numPr>
      </w:pPr>
      <w:r>
        <w:rPr>
          <w:b/>
          <w:bCs/>
        </w:rPr>
        <w:t xml:space="preserve">accountsreceivable invoices (F-23804): </w:t>
      </w:r>
      <w:r>
        <w:t xml:space="preserve">Two invoices #8484119 and #8484120 received May 17.</w:t>
      </w:r>
    </w:p>
    <w:p>
      <w:pPr>
        <w:pStyle w:val="ListParagraph"/>
        <w:numPr>
          <w:ilvl w:val="0"/>
          <w:numId w:val="2"/>
        </w:numPr>
      </w:pPr>
      <w:r>
        <w:rPr>
          <w:b/>
          <w:bCs/>
        </w:rPr>
        <w:t xml:space="preserve">OpenTable Pre-shift Digests: </w:t>
      </w:r>
      <w:r>
        <w:t xml:space="preserve">Multiple daily digests (1–15 reservations per shift). Normal operations.</w:t>
      </w:r>
    </w:p>
    <w:p>
      <w:pPr>
        <w:pStyle w:val="ListParagraph"/>
        <w:numPr>
          <w:ilvl w:val="0"/>
          <w:numId w:val="2"/>
        </w:numPr>
      </w:pPr>
      <w:r>
        <w:rPr>
          <w:b/>
          <w:bCs/>
        </w:rPr>
        <w:t xml:space="preserve">OpenTable Guest erasure request: </w:t>
      </w:r>
      <w:r>
        <w:t xml:space="preserve">Privacy/data deletion request. OpenTable handles this automatically.</w:t>
      </w:r>
    </w:p>
    <w:p>
      <w:pPr>
        <w:pStyle w:val="ListParagraph"/>
        <w:numPr>
          <w:ilvl w:val="0"/>
          <w:numId w:val="2"/>
        </w:numPr>
      </w:pPr>
      <w:r>
        <w:rPr>
          <w:b/>
          <w:bCs/>
        </w:rPr>
        <w:t xml:space="preserve">Japan-Texas Economic Summit: </w:t>
      </w:r>
      <w:r>
        <w:t xml:space="preserve">Thank you + 2026 survey request from Arlington event.</w:t>
      </w:r>
    </w:p>
    <w:p>
      <w:pPr>
        <w:pStyle w:val="ListParagraph"/>
        <w:numPr>
          <w:ilvl w:val="0"/>
          <w:numId w:val="2"/>
        </w:numPr>
      </w:pPr>
      <w:r>
        <w:rPr>
          <w:b/>
          <w:bCs/>
        </w:rPr>
        <w:t xml:space="preserve">Google Security Alert: </w:t>
      </w:r>
      <w:r>
        <w:t xml:space="preserve">Windows sign-in on yumyumjinbeh@gmail.com. Verify this was authorized.</w:t>
      </w:r>
    </w:p>
    <w:p>
      <w:pPr>
        <w:pStyle w:val="ListParagraph"/>
        <w:numPr>
          <w:ilvl w:val="0"/>
          <w:numId w:val="2"/>
        </w:numPr>
      </w:pPr>
      <w:r>
        <w:rPr>
          <w:b/>
          <w:bCs/>
        </w:rPr>
        <w:t xml:space="preserve">Verionce Admin: </w:t>
      </w:r>
      <w:r>
        <w:t xml:space="preserve">Authenticator onboarded + primary authenticator added.</w:t>
      </w:r>
    </w:p>
    <w:p>
      <w:pPr>
        <w:pStyle w:val="ListParagraph"/>
        <w:numPr>
          <w:ilvl w:val="0"/>
          <w:numId w:val="2"/>
        </w:numPr>
      </w:pPr>
      <w:r>
        <w:rPr>
          <w:b/>
          <w:bCs/>
        </w:rPr>
        <w:t xml:space="preserve">Licensing: </w:t>
      </w:r>
      <w:r>
        <w:t xml:space="preserve">Category locked out — account has been unlocked.</w:t>
      </w:r>
    </w:p>
    <w:p>
      <w:r>
        <w:br w:type="page"/>
      </w:r>
    </w:p>
    <w:p>
      <w:pPr>
        <w:pStyle w:val="Heading1"/>
      </w:pPr>
      <w:r>
        <w:t xml:space="preserve">Recommended Action Priority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800"/>
        <w:gridCol w:w="2000"/>
        <w:gridCol w:w="17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Deadline</w:t>
            </w:r>
          </w:p>
        </w:tc>
        <w:tc>
          <w:tcPr>
            <w:tcW w:type="dxa" w:w="1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PAA pages + blog cleanup to VPS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Darrell (terminal)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Today (Sun)</w:t>
            </w:r>
          </w:p>
        </w:tc>
        <w:tc>
          <w:tcPr>
            <w:tcW w:type="dxa" w:w="17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color w:val="CC0000"/>
                <w:sz w:val="20"/>
                <w:szCs w:val="20"/>
              </w:rPr>
              <w:t xml:space="preserve">URGENT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 Deborah review response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Darrell (email)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Today (Sun)</w:t>
            </w:r>
          </w:p>
        </w:tc>
        <w:tc>
          <w:tcPr>
            <w:tcW w:type="dxa" w:w="17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color w:val="CC0000"/>
                <w:sz w:val="20"/>
                <w:szCs w:val="20"/>
              </w:rPr>
              <w:t xml:space="preserve">URGENT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Follow up with Inggrid on energy contract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Darrell (call/text)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Today (Sun)</w:t>
            </w:r>
          </w:p>
        </w:tc>
        <w:tc>
          <w:tcPr>
            <w:tcW w:type="dxa" w:w="17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color w:val="CC0000"/>
                <w:sz w:val="20"/>
                <w:szCs w:val="20"/>
              </w:rPr>
              <w:t xml:space="preserve">URGENT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 for Stock Sale call (3:30 PM)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Darrell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Monday</w:t>
            </w:r>
          </w:p>
        </w:tc>
        <w:tc>
          <w:tcPr>
            <w:tcW w:type="dxa" w:w="1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ACTION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Liz visit time with Inggrid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Darrell/Inggrid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Monday AM</w:t>
            </w:r>
          </w:p>
        </w:tc>
        <w:tc>
          <w:tcPr>
            <w:tcW w:type="dxa" w:w="1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ACTION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Respond to Ga’la + Tristan reviews in GBP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Darrell or REP1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Monday</w:t>
            </w:r>
          </w:p>
        </w:tc>
        <w:tc>
          <w:tcPr>
            <w:tcW w:type="dxa" w:w="1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ACTION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Reply to Chioma counter-offer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Darrell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week</w:t>
            </w:r>
          </w:p>
        </w:tc>
        <w:tc>
          <w:tcPr>
            <w:tcW w:type="dxa" w:w="1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ACTION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 Cloudflare Bot Fight Mode + resubmit sitemap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Darrell (CF dashboard)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week</w:t>
            </w:r>
          </w:p>
        </w:tc>
        <w:tc>
          <w:tcPr>
            <w:tcW w:type="dxa" w:w="1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ACTION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TABC compliance report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Darrell (AIMS portal)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June 30</w:t>
            </w:r>
          </w:p>
        </w:tc>
        <w:tc>
          <w:tcPr>
            <w:tcW w:type="dxa" w:w="1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PENDING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Ad Pages June cover availability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Darrell (email)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week</w:t>
            </w:r>
          </w:p>
        </w:tc>
        <w:tc>
          <w:tcPr>
            <w:tcW w:type="dxa" w:w="1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PENDING</w:t>
            </w:r>
          </w:p>
        </w:tc>
      </w:tr>
    </w:tbl>
    <w:p>
      <w:pPr>
        <w:spacing w:before="400"/>
      </w:pPr>
    </w:p>
    <w:p>
      <w:pPr>
        <w:pBdr>
          <w:bottom w:val="single" w:color="C4A052" w:sz="6" w:space="1"/>
        </w:pBdr>
        <w:spacing w:after="200"/>
      </w:pPr>
      <w:r>
        <w:rPr>
          <w:rFonts w:ascii="Arial" w:cs="Arial" w:eastAsia="Arial" w:hAnsi="Arial"/>
          <w:b/>
          <w:bCs/>
          <w:color w:val="C4A052"/>
          <w:sz w:val="24"/>
          <w:szCs w:val="24"/>
        </w:rPr>
        <w:t xml:space="preserve">World Cup Countdown: 24 days until June 11 kickoff</w:t>
      </w:r>
    </w:p>
    <w:p>
      <w:pPr>
        <w:spacing w:after="200"/>
      </w:pPr>
      <w:r>
        <w:t xml:space="preserve">The Chioma partnership, World Cup celebration page, and catering outreach all converge in the next 3 weeks. The energy contract, TABC compliance, and SEO deployment are the operational foundations that need to be solid before tournament season consumes bandwidth.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Jinbeh Progress Report — May 18,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4A05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2026-05-18T12:14:15.368Z</dcterms:created>
  <dcterms:modified xsi:type="dcterms:W3CDTF">2026-05-18T12:14:15.368Z</dcterms:modified>
</cp:coreProperties>
</file>

<file path=docProps/custom.xml><?xml version="1.0" encoding="utf-8"?>
<Properties xmlns="http://schemas.openxmlformats.org/officeDocument/2006/custom-properties" xmlns:vt="http://schemas.openxmlformats.org/officeDocument/2006/docPropsVTypes"/>
</file>