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南戏也称戏文，是南戏曲文的简称，是与北曲杂剧相对而言的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南戏早期的中心在浙江温州一带，被称作温州杂剧，温州唐代为永嘉郡，故又称永嘉杂剧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代表作是高明的《琵琶记》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南戏与杂剧体制上的区别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杂剧四折一楔子，关目紧促，情节集中；南戏没有固定出数，长短自由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杂剧一人独唱，一唱到底；南戏上场角色都可以唱，还可对唱，合唱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杂剧每折限一宫调，一韵到底；南戏一出中可用不同宫调，还可换韵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杂剧没有开场；南戏在正戏之前由副末报告剧前和创作意图，开场一般用两阙词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杂剧生旦净末杂;南戏生旦外贴丑净末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杂剧在诸宫调基础上形成；南戏在东南沿海一南民歌基础上形成，另外吸收了南宋以来的词体歌曲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永乐大典戏文三种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南戏早期剧本《永乐大典戏文三种》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包括《张协状元》 、《宦门子弟错立身》 、《小孙屠》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南戏最出名的作品是高明的《琵琶记》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四大传奇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《荆钗记》:结构精巧、戏剧性强、冲突层层展开、适合舞台演出，曲文水平较高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《白兔记》：富有民间文学特色，语言质朴通俗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《拜月亭记》：作者元人施惠，运用误会巧合手法，关目奇巧，有较强感染力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《杀狗记》：曲文俚俗，明白如话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人称荆刘拜杀四大南戏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琵琶记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根据长期流传于民间的南戏《赵贞女》改编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把蔡伯喈塑造成了一个全忠全孝的人物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为蔡伯喈洗雪冤屈，宣扬忠孝伦理观念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真实的反映了元末黑暗的现实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琵琶记的人物形象塑造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通过这本戏来宗法伦理道德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为了把高明塑造成全忠全孝的形象，作者设计了三不从和三被强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通过蔡伯喈的形象揭示出忠和孝两大伦理观念之间的矛盾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琵琶记的艺术特色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人物主要体现在赵五娘的塑造上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结构上的苦乐相错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曲词颇富表现力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话本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古代说书人的底本，说话是古代民间艺人说书的专称，相当于后来的说书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宋代说话极为发达，分说话四家：小说，说经，说铁骑，讲史书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宋元话本的分类和保存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今存宋元话本小说，多见于明人编辑刊行的《清平山堂话本》、《古今小说》、《熊龙峰刊行 小说四种》、《醒世恒言》、《警世通言》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烟粉类: 烟花粉黛，男女爱情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灵怪类：神仙妖术，异物显灵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传奇类：人世间的奇人奇事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公案类：各种断案故事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宋元话本的一般艺术特征</w:t>
      </w:r>
    </w:p>
    <w:p>
      <w:pPr>
        <w:widowControl w:val="0"/>
        <w:numPr>
          <w:ilvl w:val="0"/>
          <w:numId w:val="11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体制结合市民听众需要</w:t>
      </w:r>
    </w:p>
    <w:p>
      <w:pPr>
        <w:widowControl w:val="0"/>
        <w:numPr>
          <w:ilvl w:val="0"/>
          <w:numId w:val="11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叙述方式符合大众的欣赏习惯</w:t>
      </w:r>
    </w:p>
    <w:p>
      <w:pPr>
        <w:widowControl w:val="0"/>
        <w:numPr>
          <w:ilvl w:val="0"/>
          <w:numId w:val="11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使用大众能理解的白话进行演说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讲史话本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《三国志平话》、《武王伐纣书》、《乐毅图齐七国春秋后集》、《秦并六国平话》、《前汉 书平话续集》，今人合称《全相平话五种》。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根据正史、野史、民间传说改篇而成，文言和白话并用，把历史事件编成连惯故事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头目曲折生头，文词质朴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最早讲史话本《五代史平话》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元代前期诗文</w:t>
      </w:r>
    </w:p>
    <w:p>
      <w:pPr>
        <w:widowControl w:val="0"/>
        <w:numPr>
          <w:ilvl w:val="0"/>
          <w:numId w:val="1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耶律楚材：尚清新雄奇，追求潇洒飘逸、波澜壮阔之气势;作品有超拔、雄豪、绚烂、温纯多种风格</w:t>
      </w:r>
    </w:p>
    <w:p>
      <w:pPr>
        <w:widowControl w:val="0"/>
        <w:numPr>
          <w:ilvl w:val="0"/>
          <w:numId w:val="1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郝经：其诗苍浑奇崛，气骨特高。诗歌成就主要在律诗和歌行; 散文成就也很高，其佳作在亭台记与碑志传状</w:t>
      </w:r>
    </w:p>
    <w:p>
      <w:pPr>
        <w:widowControl w:val="0"/>
        <w:numPr>
          <w:ilvl w:val="0"/>
          <w:numId w:val="1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刘因：淡而有味</w:t>
      </w:r>
    </w:p>
    <w:p>
      <w:pPr>
        <w:widowControl w:val="0"/>
        <w:numPr>
          <w:ilvl w:val="0"/>
          <w:numId w:val="1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赵孟頫：对元代诗风转变的意义，关键人物</w:t>
      </w:r>
    </w:p>
    <w:p>
      <w:pPr>
        <w:widowControl w:val="0"/>
        <w:numPr>
          <w:ilvl w:val="0"/>
          <w:numId w:val="1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戴表元：宗唐诗风的倡导者，诗宗唐，文宗宋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元代中期诗文</w:t>
      </w:r>
    </w:p>
    <w:p>
      <w:pPr>
        <w:widowControl w:val="0"/>
        <w:numPr>
          <w:ilvl w:val="0"/>
          <w:numId w:val="1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元末以及明清的研究者以“元诗四大家”（虞 集、杨载、范梈、揭傒斯）的出现为元代诗文进入繁盛期的标志，人们称“四大家”等代表的文风为盛世文风</w:t>
      </w:r>
    </w:p>
    <w:p>
      <w:pPr>
        <w:widowControl w:val="0"/>
        <w:numPr>
          <w:ilvl w:val="0"/>
          <w:numId w:val="1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姚遂：题跋小品简洁明畅又妙趣流泻</w:t>
      </w:r>
    </w:p>
    <w:p>
      <w:pPr>
        <w:widowControl w:val="0"/>
        <w:numPr>
          <w:ilvl w:val="0"/>
          <w:numId w:val="1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虞集：元诗四大家之首，五言古诗学汉魏晋，七言古诗受唐诗影响，总体说儒雅风流</w:t>
      </w:r>
    </w:p>
    <w:p>
      <w:pPr>
        <w:widowControl w:val="0"/>
        <w:numPr>
          <w:ilvl w:val="0"/>
          <w:numId w:val="1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揭傒斯：五字长城，对现实批判，咏物写景诗，仁民爱物的情怀和作为士君子的担当精神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元代后期诗文</w:t>
      </w:r>
    </w:p>
    <w:p>
      <w:pPr>
        <w:widowControl w:val="0"/>
        <w:numPr>
          <w:ilvl w:val="0"/>
          <w:numId w:val="15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杨维桢：着意学李贺，追求新奇; 写乐府诗为主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铁崖体： ① 指元代诗人杨维桢所作的在当时极为盛行、在诗坛自称一派得诗歌。 ② 诗歌包括杨维桢所做的宫词、竹枝词和古乐府。</w:t>
      </w:r>
    </w:p>
    <w:p>
      <w:pPr>
        <w:widowControl w:val="0"/>
        <w:numPr>
          <w:ilvl w:val="0"/>
          <w:numId w:val="1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萨都剌：回族族诗人，在元诗中，以宫词得名，风格以</w:t>
      </w:r>
      <w:bookmarkStart w:id="0" w:name="_GoBack"/>
      <w:bookmarkEnd w:id="0"/>
      <w:r>
        <w:rPr>
          <w:rFonts w:hint="eastAsia"/>
          <w:lang w:val="en-US" w:eastAsia="zh-CN"/>
        </w:rPr>
        <w:t>秾艳著称。其丽情乐府更为可爱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?????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F8F53C"/>
    <w:multiLevelType w:val="singleLevel"/>
    <w:tmpl w:val="99F8F5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DCD8FD7"/>
    <w:multiLevelType w:val="singleLevel"/>
    <w:tmpl w:val="ADCD8F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193A671"/>
    <w:multiLevelType w:val="singleLevel"/>
    <w:tmpl w:val="B193A671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B493BC97"/>
    <w:multiLevelType w:val="singleLevel"/>
    <w:tmpl w:val="B493BC9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B49CFB48"/>
    <w:multiLevelType w:val="singleLevel"/>
    <w:tmpl w:val="B49CFB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BDCFBF30"/>
    <w:multiLevelType w:val="singleLevel"/>
    <w:tmpl w:val="BDCFBF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C00BAF53"/>
    <w:multiLevelType w:val="singleLevel"/>
    <w:tmpl w:val="C00BAF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C3ED92F4"/>
    <w:multiLevelType w:val="singleLevel"/>
    <w:tmpl w:val="C3ED92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ECDD96EA"/>
    <w:multiLevelType w:val="singleLevel"/>
    <w:tmpl w:val="ECDD96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06EE1570"/>
    <w:multiLevelType w:val="singleLevel"/>
    <w:tmpl w:val="06EE15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33DF0FFB"/>
    <w:multiLevelType w:val="singleLevel"/>
    <w:tmpl w:val="33DF0F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35CAE32B"/>
    <w:multiLevelType w:val="singleLevel"/>
    <w:tmpl w:val="35CAE3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5A16CDBD"/>
    <w:multiLevelType w:val="singleLevel"/>
    <w:tmpl w:val="5A16CD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5E252923"/>
    <w:multiLevelType w:val="singleLevel"/>
    <w:tmpl w:val="5E2529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748663A3"/>
    <w:multiLevelType w:val="singleLevel"/>
    <w:tmpl w:val="748663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3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1"/>
  </w:num>
  <w:num w:numId="11">
    <w:abstractNumId w:val="14"/>
  </w:num>
  <w:num w:numId="12">
    <w:abstractNumId w:val="9"/>
  </w:num>
  <w:num w:numId="13">
    <w:abstractNumId w:val="11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7B3F6C"/>
    <w:rsid w:val="10AA3BFA"/>
    <w:rsid w:val="1B7A0BF9"/>
    <w:rsid w:val="337F0A4C"/>
    <w:rsid w:val="420C0CA9"/>
    <w:rsid w:val="5CDA0DE2"/>
    <w:rsid w:val="6C21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1421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asdasd</dc:creator>
  <cp:lastModifiedBy>月半子</cp:lastModifiedBy>
  <dcterms:modified xsi:type="dcterms:W3CDTF">2019-09-24T11:08:18Z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