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color w:val="ED7D31" w:themeColor="accent2"/>
          <w:sz w:val="28"/>
          <w:szCs w:val="28"/>
          <w:lang w:val="en-US" w:eastAsia="zh-CN"/>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审美活动的存在方式</w:t>
      </w:r>
    </w:p>
    <w:p>
      <w:pPr>
        <w:numPr>
          <w:ilvl w:val="0"/>
          <w:numId w:val="2"/>
        </w:numPr>
        <w:rPr>
          <w:rFonts w:hint="eastAsia"/>
          <w:b/>
          <w:bCs/>
          <w:color w:val="auto"/>
          <w:sz w:val="28"/>
          <w:szCs w:val="28"/>
          <w:lang w:val="en-US" w:eastAsia="zh-CN"/>
        </w:rPr>
      </w:pPr>
      <w:r>
        <w:rPr>
          <w:rFonts w:hint="eastAsia"/>
          <w:b/>
          <w:bCs/>
          <w:color w:val="auto"/>
          <w:sz w:val="28"/>
          <w:szCs w:val="28"/>
          <w:lang w:val="en-US" w:eastAsia="zh-CN"/>
        </w:rPr>
        <w:t>审美活动的动力机制</w:t>
      </w:r>
    </w:p>
    <w:p>
      <w:pPr>
        <w:numPr>
          <w:ilvl w:val="0"/>
          <w:numId w:val="3"/>
        </w:numPr>
        <w:rPr>
          <w:rFonts w:hint="eastAsia"/>
          <w:b w:val="0"/>
          <w:bCs w:val="0"/>
          <w:color w:val="auto"/>
          <w:sz w:val="21"/>
          <w:szCs w:val="21"/>
          <w:lang w:val="en-US" w:eastAsia="zh-CN"/>
        </w:rPr>
      </w:pPr>
      <w:r>
        <w:rPr>
          <w:rFonts w:hint="eastAsia"/>
          <w:b w:val="0"/>
          <w:bCs w:val="0"/>
          <w:color w:val="auto"/>
          <w:sz w:val="21"/>
          <w:szCs w:val="21"/>
          <w:lang w:val="en-US" w:eastAsia="zh-CN"/>
        </w:rPr>
        <w:t>审美需要：人内在具有的，渴望在对象化过程中实现和肯定自已，并按照他的人生理想去自由而完整展现自己的精神追求。</w:t>
      </w:r>
    </w:p>
    <w:p>
      <w:pPr>
        <w:numPr>
          <w:numId w:val="0"/>
        </w:numPr>
        <w:rPr>
          <w:rFonts w:hint="eastAsia"/>
          <w:b w:val="0"/>
          <w:bCs w:val="0"/>
          <w:color w:val="auto"/>
          <w:sz w:val="21"/>
          <w:szCs w:val="21"/>
          <w:lang w:val="en-US" w:eastAsia="zh-CN"/>
        </w:rPr>
      </w:pPr>
      <w:r>
        <w:rPr>
          <w:rFonts w:hint="eastAsia"/>
          <w:b w:val="0"/>
          <w:bCs w:val="0"/>
          <w:color w:val="auto"/>
          <w:sz w:val="21"/>
          <w:szCs w:val="21"/>
          <w:lang w:val="en-US" w:eastAsia="zh-CN"/>
        </w:rPr>
        <w:t>特征：1.生命需要;2.高级的精神追求</w:t>
      </w:r>
    </w:p>
    <w:p>
      <w:pPr>
        <w:numPr>
          <w:numId w:val="0"/>
        </w:numPr>
        <w:rPr>
          <w:rFonts w:hint="eastAsia"/>
          <w:b w:val="0"/>
          <w:bCs w:val="0"/>
          <w:color w:val="auto"/>
          <w:sz w:val="21"/>
          <w:szCs w:val="21"/>
          <w:lang w:val="en-US" w:eastAsia="zh-CN"/>
        </w:rPr>
      </w:pPr>
    </w:p>
    <w:p>
      <w:pPr>
        <w:numPr>
          <w:ilvl w:val="0"/>
          <w:numId w:val="3"/>
        </w:numPr>
        <w:rPr>
          <w:rFonts w:hint="eastAsia"/>
          <w:b w:val="0"/>
          <w:bCs w:val="0"/>
          <w:color w:val="auto"/>
          <w:sz w:val="21"/>
          <w:szCs w:val="21"/>
          <w:lang w:val="en-US" w:eastAsia="zh-CN"/>
        </w:rPr>
      </w:pPr>
      <w:r>
        <w:rPr>
          <w:rFonts w:hint="eastAsia"/>
          <w:b w:val="0"/>
          <w:bCs w:val="0"/>
          <w:color w:val="auto"/>
          <w:sz w:val="21"/>
          <w:szCs w:val="21"/>
          <w:lang w:val="en-US" w:eastAsia="zh-CN"/>
        </w:rPr>
        <w:t>审美理想：主体心中关于完善的美的观念。在心理结构中处于最高位置</w:t>
      </w:r>
    </w:p>
    <w:p>
      <w:pPr>
        <w:numPr>
          <w:numId w:val="0"/>
        </w:numPr>
        <w:rPr>
          <w:rFonts w:hint="eastAsia"/>
          <w:b w:val="0"/>
          <w:bCs w:val="0"/>
          <w:color w:val="auto"/>
          <w:sz w:val="21"/>
          <w:szCs w:val="21"/>
          <w:lang w:val="en-US" w:eastAsia="zh-CN"/>
        </w:rPr>
      </w:pPr>
      <w:r>
        <w:rPr>
          <w:rFonts w:hint="eastAsia"/>
          <w:b w:val="0"/>
          <w:bCs w:val="0"/>
          <w:color w:val="auto"/>
          <w:sz w:val="21"/>
          <w:szCs w:val="21"/>
          <w:lang w:val="en-US" w:eastAsia="zh-CN"/>
        </w:rPr>
        <w:t>特征：1.形象性；2.稳定性；</w:t>
      </w:r>
    </w:p>
    <w:p>
      <w:pPr>
        <w:numPr>
          <w:numId w:val="0"/>
        </w:numPr>
        <w:rPr>
          <w:rFonts w:hint="eastAsia"/>
          <w:b w:val="0"/>
          <w:bCs w:val="0"/>
          <w:color w:val="auto"/>
          <w:sz w:val="21"/>
          <w:szCs w:val="21"/>
          <w:lang w:val="en-US" w:eastAsia="zh-CN"/>
        </w:rPr>
      </w:pPr>
    </w:p>
    <w:p>
      <w:pPr>
        <w:numPr>
          <w:numId w:val="0"/>
        </w:numPr>
        <w:rPr>
          <w:rFonts w:hint="eastAsia"/>
          <w:b w:val="0"/>
          <w:bCs w:val="0"/>
          <w:color w:val="auto"/>
          <w:sz w:val="21"/>
          <w:szCs w:val="21"/>
          <w:lang w:val="en-US" w:eastAsia="zh-CN"/>
        </w:rPr>
      </w:pPr>
      <w:r>
        <w:rPr>
          <w:rFonts w:hint="eastAsia"/>
          <w:b w:val="0"/>
          <w:bCs w:val="0"/>
          <w:color w:val="auto"/>
          <w:sz w:val="21"/>
          <w:szCs w:val="21"/>
          <w:lang w:val="en-US" w:eastAsia="zh-CN"/>
        </w:rPr>
        <w:t>审美理想的作用：1.决定主体对于审美对象的选择以及判断；2.使审美活动成为主体人生实践的重要组成部分</w:t>
      </w:r>
    </w:p>
    <w:p>
      <w:pPr>
        <w:numPr>
          <w:numId w:val="0"/>
        </w:numPr>
        <w:rPr>
          <w:rFonts w:hint="eastAsia"/>
          <w:b w:val="0"/>
          <w:bCs w:val="0"/>
          <w:color w:val="auto"/>
          <w:sz w:val="21"/>
          <w:szCs w:val="21"/>
          <w:lang w:val="en-US" w:eastAsia="zh-CN"/>
        </w:rPr>
      </w:pPr>
    </w:p>
    <w:p>
      <w:pPr>
        <w:numPr>
          <w:numId w:val="0"/>
        </w:numPr>
        <w:rPr>
          <w:rFonts w:hint="default"/>
          <w:b w:val="0"/>
          <w:bCs w:val="0"/>
          <w:color w:val="auto"/>
          <w:sz w:val="21"/>
          <w:szCs w:val="21"/>
          <w:lang w:val="en-US" w:eastAsia="zh-CN"/>
        </w:rPr>
      </w:pPr>
      <w:r>
        <w:rPr>
          <w:rFonts w:hint="eastAsia"/>
          <w:b w:val="0"/>
          <w:bCs w:val="0"/>
          <w:color w:val="auto"/>
          <w:sz w:val="21"/>
          <w:szCs w:val="21"/>
          <w:lang w:val="en-US" w:eastAsia="zh-CN"/>
        </w:rPr>
        <w:t>审美再想与人生理想的内在关联：反映着民族性、时代性、阶级性，它与社会理想联系在一起。</w:t>
      </w:r>
    </w:p>
    <w:p>
      <w:pPr>
        <w:numPr>
          <w:numId w:val="0"/>
        </w:numPr>
        <w:rPr>
          <w:rFonts w:hint="eastAsia"/>
          <w:b w:val="0"/>
          <w:bCs w:val="0"/>
          <w:color w:val="auto"/>
          <w:sz w:val="21"/>
          <w:szCs w:val="21"/>
          <w:lang w:val="en-US" w:eastAsia="zh-CN"/>
        </w:rPr>
      </w:pPr>
    </w:p>
    <w:p>
      <w:pPr>
        <w:numPr>
          <w:ilvl w:val="0"/>
          <w:numId w:val="3"/>
        </w:numPr>
        <w:rPr>
          <w:rFonts w:hint="eastAsia"/>
          <w:b w:val="0"/>
          <w:bCs w:val="0"/>
          <w:color w:val="auto"/>
          <w:sz w:val="21"/>
          <w:szCs w:val="21"/>
          <w:lang w:val="en-US" w:eastAsia="zh-CN"/>
        </w:rPr>
      </w:pPr>
      <w:r>
        <w:rPr>
          <w:rFonts w:hint="eastAsia"/>
          <w:b w:val="0"/>
          <w:bCs w:val="0"/>
          <w:color w:val="auto"/>
          <w:sz w:val="21"/>
          <w:szCs w:val="21"/>
          <w:lang w:val="en-US" w:eastAsia="zh-CN"/>
        </w:rPr>
        <w:t>审美趣味：主体在审美活动中表现出来的主观爱好和倾向。</w:t>
      </w:r>
    </w:p>
    <w:p>
      <w:pPr>
        <w:numPr>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r>
        <w:rPr>
          <w:rFonts w:hint="eastAsia"/>
          <w:b w:val="0"/>
          <w:bCs w:val="0"/>
          <w:color w:val="auto"/>
          <w:sz w:val="21"/>
          <w:szCs w:val="21"/>
          <w:lang w:val="en-US" w:eastAsia="zh-CN"/>
        </w:rPr>
        <w:tab/>
        <w:t>内在表现：能力或签赏力</w:t>
      </w:r>
    </w:p>
    <w:p>
      <w:pPr>
        <w:numPr>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外在表现：兴趣和口味</w:t>
      </w:r>
    </w:p>
    <w:p>
      <w:pPr>
        <w:numPr>
          <w:numId w:val="0"/>
        </w:numPr>
        <w:rPr>
          <w:rFonts w:hint="eastAsia"/>
          <w:b w:val="0"/>
          <w:bCs w:val="0"/>
          <w:color w:val="auto"/>
          <w:sz w:val="21"/>
          <w:szCs w:val="21"/>
          <w:lang w:val="en-US" w:eastAsia="zh-CN"/>
        </w:rPr>
      </w:pPr>
    </w:p>
    <w:p>
      <w:pPr>
        <w:numPr>
          <w:numId w:val="0"/>
        </w:numPr>
        <w:rPr>
          <w:rFonts w:hint="eastAsia"/>
          <w:b w:val="0"/>
          <w:bCs w:val="0"/>
          <w:color w:val="auto"/>
          <w:sz w:val="21"/>
          <w:szCs w:val="21"/>
          <w:lang w:val="en-US" w:eastAsia="zh-CN"/>
        </w:rPr>
      </w:pPr>
      <w:r>
        <w:rPr>
          <w:rFonts w:hint="eastAsia"/>
          <w:b w:val="0"/>
          <w:bCs w:val="0"/>
          <w:color w:val="auto"/>
          <w:sz w:val="21"/>
          <w:szCs w:val="21"/>
          <w:lang w:val="en-US" w:eastAsia="zh-CN"/>
        </w:rPr>
        <w:t>审美趣味的两重性：存在着个体性与社会性，特殊性与普遍性的矛盾</w:t>
      </w:r>
    </w:p>
    <w:p>
      <w:pPr>
        <w:numPr>
          <w:numId w:val="0"/>
        </w:numPr>
        <w:rPr>
          <w:rFonts w:hint="eastAsia"/>
          <w:b w:val="0"/>
          <w:bCs w:val="0"/>
          <w:color w:val="auto"/>
          <w:sz w:val="21"/>
          <w:szCs w:val="21"/>
          <w:lang w:val="en-US" w:eastAsia="zh-CN"/>
        </w:rPr>
      </w:pPr>
    </w:p>
    <w:p>
      <w:pPr>
        <w:numPr>
          <w:numId w:val="0"/>
        </w:numPr>
        <w:rPr>
          <w:rFonts w:hint="eastAsia"/>
          <w:b w:val="0"/>
          <w:bCs w:val="0"/>
          <w:color w:val="auto"/>
          <w:sz w:val="21"/>
          <w:szCs w:val="21"/>
          <w:lang w:val="en-US" w:eastAsia="zh-CN"/>
        </w:rPr>
      </w:pPr>
      <w:r>
        <w:rPr>
          <w:rFonts w:hint="eastAsia"/>
          <w:b w:val="0"/>
          <w:bCs w:val="0"/>
          <w:color w:val="auto"/>
          <w:sz w:val="21"/>
          <w:szCs w:val="21"/>
          <w:lang w:val="en-US" w:eastAsia="zh-CN"/>
        </w:rPr>
        <w:t>审美趣味的特征：1.明显的个性差异；2.后天因素或社会条件影响审美趣味</w:t>
      </w:r>
    </w:p>
    <w:p>
      <w:pPr>
        <w:numPr>
          <w:numId w:val="0"/>
        </w:numPr>
        <w:rPr>
          <w:rFonts w:hint="eastAsia"/>
          <w:b w:val="0"/>
          <w:bCs w:val="0"/>
          <w:color w:val="auto"/>
          <w:sz w:val="21"/>
          <w:szCs w:val="21"/>
          <w:lang w:val="en-US" w:eastAsia="zh-CN"/>
        </w:rPr>
      </w:pPr>
    </w:p>
    <w:p>
      <w:pPr>
        <w:numPr>
          <w:numId w:val="0"/>
        </w:numPr>
        <w:rPr>
          <w:rFonts w:hint="eastAsia"/>
          <w:b w:val="0"/>
          <w:bCs w:val="0"/>
          <w:color w:val="auto"/>
          <w:sz w:val="21"/>
          <w:szCs w:val="21"/>
          <w:lang w:val="en-US" w:eastAsia="zh-CN"/>
        </w:rPr>
      </w:pPr>
      <w:r>
        <w:rPr>
          <w:rFonts w:hint="eastAsia"/>
          <w:b w:val="0"/>
          <w:bCs w:val="0"/>
          <w:color w:val="auto"/>
          <w:sz w:val="21"/>
          <w:szCs w:val="21"/>
          <w:lang w:val="en-US" w:eastAsia="zh-CN"/>
        </w:rPr>
        <w:t>审美趣味的判断标准：1.是否反映了审美对象的客观特点；2.受主体审美理想的制约。</w:t>
      </w:r>
    </w:p>
    <w:p>
      <w:pPr>
        <w:numPr>
          <w:numId w:val="0"/>
        </w:numPr>
        <w:rPr>
          <w:rFonts w:hint="eastAsia"/>
          <w:b w:val="0"/>
          <w:bCs w:val="0"/>
          <w:color w:val="auto"/>
          <w:sz w:val="21"/>
          <w:szCs w:val="21"/>
          <w:lang w:val="en-US" w:eastAsia="zh-CN"/>
        </w:rPr>
      </w:pPr>
    </w:p>
    <w:p>
      <w:pPr>
        <w:numPr>
          <w:ilvl w:val="0"/>
          <w:numId w:val="2"/>
        </w:numPr>
        <w:ind w:left="0" w:leftChars="0" w:firstLine="0" w:firstLineChars="0"/>
        <w:rPr>
          <w:rFonts w:hint="default"/>
          <w:b/>
          <w:bCs/>
          <w:color w:val="auto"/>
          <w:sz w:val="28"/>
          <w:szCs w:val="28"/>
          <w:lang w:val="en-US" w:eastAsia="zh-CN"/>
        </w:rPr>
      </w:pPr>
      <w:r>
        <w:rPr>
          <w:rFonts w:hint="eastAsia"/>
          <w:b/>
          <w:bCs/>
          <w:color w:val="auto"/>
          <w:sz w:val="28"/>
          <w:szCs w:val="28"/>
          <w:lang w:val="en-US" w:eastAsia="zh-CN"/>
        </w:rPr>
        <w:t>审美活动的基本性质</w:t>
      </w:r>
    </w:p>
    <w:p>
      <w:pPr>
        <w:numPr>
          <w:ilvl w:val="0"/>
          <w:numId w:val="4"/>
        </w:numPr>
        <w:ind w:leftChars="0"/>
        <w:rPr>
          <w:rFonts w:hint="eastAsia" w:asciiTheme="majorAscii"/>
          <w:b w:val="0"/>
          <w:bCs w:val="0"/>
          <w:color w:val="auto"/>
          <w:sz w:val="21"/>
          <w:szCs w:val="21"/>
          <w:lang w:val="en-US" w:eastAsia="zh-CN"/>
        </w:rPr>
      </w:pPr>
      <w:r>
        <w:rPr>
          <w:rFonts w:hint="eastAsia" w:asciiTheme="majorAscii"/>
          <w:b w:val="0"/>
          <w:bCs w:val="0"/>
          <w:color w:val="auto"/>
          <w:sz w:val="21"/>
          <w:szCs w:val="21"/>
          <w:lang w:val="en-US" w:eastAsia="zh-CN"/>
        </w:rPr>
        <w:t>主体与世界的本已性精神交流（鲜明的主体性）</w:t>
      </w:r>
    </w:p>
    <w:p>
      <w:pPr>
        <w:numPr>
          <w:ilvl w:val="0"/>
          <w:numId w:val="4"/>
        </w:numPr>
        <w:ind w:leftChars="0"/>
        <w:rPr>
          <w:rFonts w:hint="default" w:asciiTheme="majorAscii"/>
          <w:b w:val="0"/>
          <w:bCs w:val="0"/>
          <w:color w:val="auto"/>
          <w:sz w:val="21"/>
          <w:szCs w:val="21"/>
          <w:lang w:val="en-US" w:eastAsia="zh-CN"/>
        </w:rPr>
      </w:pPr>
      <w:r>
        <w:rPr>
          <w:rFonts w:hint="eastAsia" w:asciiTheme="majorAscii"/>
          <w:b w:val="0"/>
          <w:bCs w:val="0"/>
          <w:color w:val="auto"/>
          <w:sz w:val="21"/>
          <w:szCs w:val="21"/>
          <w:lang w:val="en-US" w:eastAsia="zh-CN"/>
        </w:rPr>
        <w:t>最具个性化的精神活动（充分个性化的特征）</w:t>
      </w:r>
    </w:p>
    <w:p>
      <w:pPr>
        <w:numPr>
          <w:ilvl w:val="0"/>
          <w:numId w:val="4"/>
        </w:numPr>
        <w:ind w:leftChars="0"/>
        <w:rPr>
          <w:rFonts w:hint="default" w:asciiTheme="majorAscii"/>
          <w:b w:val="0"/>
          <w:bCs w:val="0"/>
          <w:color w:val="auto"/>
          <w:sz w:val="21"/>
          <w:szCs w:val="21"/>
          <w:lang w:val="en-US" w:eastAsia="zh-CN"/>
        </w:rPr>
      </w:pPr>
      <w:r>
        <w:rPr>
          <w:rFonts w:hint="eastAsia" w:asciiTheme="majorAscii"/>
          <w:b w:val="0"/>
          <w:bCs w:val="0"/>
          <w:color w:val="auto"/>
          <w:sz w:val="21"/>
          <w:szCs w:val="21"/>
          <w:lang w:val="en-US" w:eastAsia="zh-CN"/>
        </w:rPr>
        <w:t>自律性与他律性的统一</w:t>
      </w:r>
    </w:p>
    <w:p>
      <w:pPr>
        <w:numPr>
          <w:ilvl w:val="0"/>
          <w:numId w:val="4"/>
        </w:numPr>
        <w:ind w:leftChars="0"/>
        <w:rPr>
          <w:rFonts w:hint="default" w:asciiTheme="majorAscii"/>
          <w:b w:val="0"/>
          <w:bCs w:val="0"/>
          <w:color w:val="auto"/>
          <w:sz w:val="21"/>
          <w:szCs w:val="21"/>
          <w:lang w:val="en-US" w:eastAsia="zh-CN"/>
        </w:rPr>
      </w:pPr>
      <w:r>
        <w:rPr>
          <w:rFonts w:hint="eastAsia" w:asciiTheme="majorAscii"/>
          <w:b w:val="0"/>
          <w:bCs w:val="0"/>
          <w:color w:val="auto"/>
          <w:sz w:val="21"/>
          <w:szCs w:val="21"/>
          <w:lang w:val="en-US" w:eastAsia="zh-CN"/>
        </w:rPr>
        <w:t>有限无功利性与最高功利性的统一</w:t>
      </w:r>
    </w:p>
    <w:p>
      <w:pPr>
        <w:numPr>
          <w:numId w:val="0"/>
        </w:numPr>
        <w:rPr>
          <w:rFonts w:hint="eastAsia" w:asciiTheme="majorAscii"/>
          <w:b w:val="0"/>
          <w:bCs w:val="0"/>
          <w:color w:val="auto"/>
          <w:sz w:val="21"/>
          <w:szCs w:val="21"/>
          <w:lang w:val="en-US" w:eastAsia="zh-CN"/>
        </w:rPr>
      </w:pPr>
    </w:p>
    <w:p>
      <w:pPr>
        <w:numPr>
          <w:numId w:val="0"/>
        </w:numPr>
        <w:ind w:leftChars="0"/>
        <w:rPr>
          <w:rFonts w:hint="default" w:asciiTheme="majorAscii"/>
          <w:b w:val="0"/>
          <w:bCs w:val="0"/>
          <w:color w:val="auto"/>
          <w:sz w:val="21"/>
          <w:szCs w:val="21"/>
          <w:lang w:val="en-US" w:eastAsia="zh-CN"/>
        </w:rPr>
      </w:pPr>
      <w:r>
        <w:rPr>
          <w:rFonts w:hint="eastAsia"/>
          <w:b/>
          <w:bCs/>
          <w:color w:val="auto"/>
          <w:sz w:val="28"/>
          <w:szCs w:val="28"/>
          <w:lang w:val="en-US" w:eastAsia="zh-CN"/>
        </w:rPr>
        <w:t>3.审美活动的价值内涵</w:t>
      </w:r>
    </w:p>
    <w:p>
      <w:pPr>
        <w:numPr>
          <w:numId w:val="0"/>
        </w:numPr>
        <w:rPr>
          <w:rFonts w:hint="eastAsia"/>
          <w:b w:val="0"/>
          <w:bCs w:val="0"/>
          <w:color w:val="auto"/>
          <w:sz w:val="21"/>
          <w:szCs w:val="21"/>
          <w:lang w:val="en-US" w:eastAsia="zh-CN"/>
        </w:rPr>
      </w:pPr>
      <w:r>
        <w:rPr>
          <w:rFonts w:hint="eastAsia"/>
          <w:b w:val="0"/>
          <w:bCs w:val="0"/>
          <w:color w:val="auto"/>
          <w:sz w:val="21"/>
          <w:szCs w:val="21"/>
          <w:lang w:val="en-US" w:eastAsia="zh-CN"/>
        </w:rPr>
        <w:t>A. 审美活动是一种价值活动</w:t>
      </w:r>
    </w:p>
    <w:p>
      <w:pPr>
        <w:numPr>
          <w:numId w:val="0"/>
        </w:numPr>
        <w:rPr>
          <w:rFonts w:hint="eastAsia"/>
          <w:b w:val="0"/>
          <w:bCs w:val="0"/>
          <w:color w:val="auto"/>
          <w:sz w:val="21"/>
          <w:szCs w:val="21"/>
          <w:lang w:val="en-US" w:eastAsia="zh-CN"/>
        </w:rPr>
      </w:pPr>
      <w:r>
        <w:rPr>
          <w:rFonts w:hint="eastAsia"/>
          <w:b w:val="0"/>
          <w:bCs w:val="0"/>
          <w:color w:val="auto"/>
          <w:sz w:val="21"/>
          <w:szCs w:val="21"/>
          <w:lang w:val="en-US" w:eastAsia="zh-CN"/>
        </w:rPr>
        <w:t>B. 审美价值与一般价值的共性：1，都以主体为根据；2都受社会实践活动深刻制约</w:t>
      </w:r>
    </w:p>
    <w:p>
      <w:pPr>
        <w:numPr>
          <w:numId w:val="0"/>
        </w:numPr>
        <w:rPr>
          <w:rFonts w:hint="eastAsia"/>
          <w:b w:val="0"/>
          <w:bCs w:val="0"/>
          <w:color w:val="auto"/>
          <w:sz w:val="21"/>
          <w:szCs w:val="21"/>
          <w:lang w:val="en-US" w:eastAsia="zh-CN"/>
        </w:rPr>
      </w:pPr>
      <w:r>
        <w:rPr>
          <w:rFonts w:hint="eastAsia"/>
          <w:b w:val="0"/>
          <w:bCs w:val="0"/>
          <w:color w:val="auto"/>
          <w:sz w:val="21"/>
          <w:szCs w:val="21"/>
          <w:lang w:val="en-US" w:eastAsia="zh-CN"/>
        </w:rPr>
        <w:t>C. 审美活动与一般价值的特殊性：能满足人心灵需要的精神价值</w:t>
      </w:r>
    </w:p>
    <w:p>
      <w:pPr>
        <w:numPr>
          <w:numId w:val="0"/>
        </w:numPr>
        <w:rPr>
          <w:rFonts w:hint="default"/>
          <w:b w:val="0"/>
          <w:bCs w:val="0"/>
          <w:color w:val="auto"/>
          <w:sz w:val="21"/>
          <w:szCs w:val="21"/>
          <w:lang w:val="en-US" w:eastAsia="zh-CN"/>
        </w:rPr>
      </w:pPr>
      <w:r>
        <w:rPr>
          <w:rFonts w:hint="eastAsia"/>
          <w:b w:val="0"/>
          <w:bCs w:val="0"/>
          <w:color w:val="auto"/>
          <w:sz w:val="21"/>
          <w:szCs w:val="21"/>
          <w:lang w:val="en-US" w:eastAsia="zh-CN"/>
        </w:rPr>
        <w:t xml:space="preserve">D. 审美活动是最具本已性的存在方式：1.超越性的存在方式；2.自由的存在方式；3应然的存在方式 </w:t>
      </w:r>
    </w:p>
    <w:p>
      <w:pPr>
        <w:numPr>
          <w:numId w:val="0"/>
        </w:numPr>
        <w:rPr>
          <w:rFonts w:hint="eastAsia"/>
          <w:b w:val="0"/>
          <w:bCs w:val="0"/>
          <w:color w:val="auto"/>
          <w:sz w:val="21"/>
          <w:szCs w:val="21"/>
          <w:lang w:val="en-US" w:eastAsia="zh-CN"/>
        </w:rPr>
      </w:pPr>
    </w:p>
    <w:p>
      <w:pPr>
        <w:numPr>
          <w:numId w:val="0"/>
        </w:numPr>
        <w:rPr>
          <w:rFonts w:hint="default"/>
          <w:b w:val="0"/>
          <w:bCs w:val="0"/>
          <w:color w:val="auto"/>
          <w:sz w:val="21"/>
          <w:szCs w:val="21"/>
          <w:lang w:val="en-US" w:eastAsia="zh-CN"/>
        </w:rPr>
      </w:pPr>
    </w:p>
    <w:p>
      <w:pPr>
        <w:numPr>
          <w:numId w:val="0"/>
        </w:numPr>
        <w:rPr>
          <w:rFonts w:hint="default"/>
          <w:b w:val="0"/>
          <w:bCs w:val="0"/>
          <w:color w:val="auto"/>
          <w:sz w:val="21"/>
          <w:szCs w:val="21"/>
          <w:lang w:val="en-US" w:eastAsia="zh-CN"/>
        </w:rPr>
      </w:pPr>
    </w:p>
    <w:p>
      <w:pPr>
        <w:numPr>
          <w:numId w:val="0"/>
        </w:numPr>
        <w:rPr>
          <w:rFonts w:hint="default"/>
          <w:b w:val="0"/>
          <w:bCs w:val="0"/>
          <w:color w:val="auto"/>
          <w:sz w:val="21"/>
          <w:szCs w:val="21"/>
          <w:lang w:val="en-US" w:eastAsia="zh-CN"/>
        </w:rPr>
      </w:pPr>
    </w:p>
    <w:p>
      <w:pPr>
        <w:numPr>
          <w:numId w:val="0"/>
        </w:numPr>
        <w:rPr>
          <w:rFonts w:hint="default"/>
          <w:b w:val="0"/>
          <w:bCs w:val="0"/>
          <w:color w:val="auto"/>
          <w:sz w:val="21"/>
          <w:szCs w:val="21"/>
          <w:lang w:val="en-US" w:eastAsia="zh-CN"/>
        </w:rPr>
      </w:pPr>
    </w:p>
    <w:p>
      <w:pPr>
        <w:numPr>
          <w:ilvl w:val="0"/>
          <w:numId w:val="1"/>
        </w:numPr>
        <w:rPr>
          <w:rFonts w:hint="eastAsia"/>
          <w:b/>
          <w:bCs/>
          <w:color w:val="ED7D31" w:themeColor="accent2"/>
          <w:sz w:val="28"/>
          <w:szCs w:val="28"/>
          <w:lang w:val="en-US" w:eastAsia="zh-CN"/>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审美活动的主体与客体</w:t>
      </w:r>
    </w:p>
    <w:p>
      <w:pPr>
        <w:widowControl w:val="0"/>
        <w:numPr>
          <w:ilvl w:val="0"/>
          <w:numId w:val="5"/>
        </w:numPr>
        <w:jc w:val="both"/>
        <w:rPr>
          <w:rFonts w:hint="eastAsia" w:eastAsiaTheme="minorEastAsia"/>
          <w:b/>
          <w:bCs/>
          <w:color w:val="auto"/>
          <w:sz w:val="28"/>
          <w:szCs w:val="28"/>
          <w:lang w:val="en-US" w:eastAsia="zh-CN"/>
        </w:rPr>
      </w:pPr>
      <w:r>
        <w:rPr>
          <w:rFonts w:hint="eastAsia"/>
          <w:b/>
          <w:bCs/>
          <w:color w:val="auto"/>
          <w:sz w:val="28"/>
          <w:szCs w:val="28"/>
          <w:lang w:val="en-US" w:eastAsia="zh-CN"/>
        </w:rPr>
        <w:t>审美主体与审美对象只存于审美活动中</w:t>
      </w:r>
    </w:p>
    <w:p>
      <w:pPr>
        <w:widowControl w:val="0"/>
        <w:numPr>
          <w:ilvl w:val="0"/>
          <w:numId w:val="6"/>
        </w:numPr>
        <w:jc w:val="both"/>
        <w:rPr>
          <w:rFonts w:hint="eastAsia"/>
          <w:b w:val="0"/>
          <w:bCs w:val="0"/>
          <w:color w:val="auto"/>
          <w:sz w:val="21"/>
          <w:szCs w:val="21"/>
          <w:lang w:val="en-US" w:eastAsia="zh-CN"/>
        </w:rPr>
      </w:pPr>
      <w:r>
        <w:rPr>
          <w:rFonts w:hint="eastAsia"/>
          <w:b w:val="0"/>
          <w:bCs w:val="0"/>
          <w:color w:val="auto"/>
          <w:sz w:val="21"/>
          <w:szCs w:val="21"/>
          <w:lang w:val="en-US" w:eastAsia="zh-CN"/>
        </w:rPr>
        <w:t>美是审美主体与审美客体在审美活动中相互作用生成的一种特殊价值</w:t>
      </w:r>
    </w:p>
    <w:p>
      <w:pPr>
        <w:widowControl w:val="0"/>
        <w:numPr>
          <w:ilvl w:val="0"/>
          <w:numId w:val="6"/>
        </w:numPr>
        <w:jc w:val="both"/>
        <w:rPr>
          <w:rFonts w:hint="eastAsia"/>
          <w:b w:val="0"/>
          <w:bCs w:val="0"/>
          <w:color w:val="auto"/>
          <w:sz w:val="21"/>
          <w:szCs w:val="21"/>
          <w:lang w:val="en-US" w:eastAsia="zh-CN"/>
        </w:rPr>
      </w:pPr>
      <w:r>
        <w:rPr>
          <w:rFonts w:hint="eastAsia"/>
          <w:b w:val="0"/>
          <w:bCs w:val="0"/>
          <w:color w:val="auto"/>
          <w:sz w:val="21"/>
          <w:szCs w:val="21"/>
          <w:lang w:val="en-US" w:eastAsia="zh-CN"/>
        </w:rPr>
        <w:t>只有在主客体关系中才能把握审美主体的性质</w:t>
      </w:r>
    </w:p>
    <w:p>
      <w:pPr>
        <w:widowControl w:val="0"/>
        <w:numPr>
          <w:ilvl w:val="0"/>
          <w:numId w:val="6"/>
        </w:numPr>
        <w:jc w:val="both"/>
        <w:rPr>
          <w:rFonts w:hint="eastAsia"/>
          <w:b w:val="0"/>
          <w:bCs w:val="0"/>
          <w:color w:val="auto"/>
          <w:sz w:val="21"/>
          <w:szCs w:val="21"/>
          <w:lang w:val="en-US" w:eastAsia="zh-CN"/>
        </w:rPr>
      </w:pPr>
      <w:r>
        <w:rPr>
          <w:rFonts w:hint="eastAsia"/>
          <w:b w:val="0"/>
          <w:bCs w:val="0"/>
          <w:color w:val="auto"/>
          <w:sz w:val="21"/>
          <w:szCs w:val="21"/>
          <w:lang w:val="en-US" w:eastAsia="zh-CN"/>
        </w:rPr>
        <w:t>对象化的活动构建起的审美主体与客体确定了审美关系的规律性</w:t>
      </w:r>
    </w:p>
    <w:p>
      <w:pPr>
        <w:widowControl w:val="0"/>
        <w:numPr>
          <w:numId w:val="0"/>
        </w:numPr>
        <w:jc w:val="both"/>
        <w:rPr>
          <w:rFonts w:hint="eastAsia"/>
          <w:b w:val="0"/>
          <w:bCs w:val="0"/>
          <w:color w:val="auto"/>
          <w:sz w:val="21"/>
          <w:szCs w:val="21"/>
          <w:lang w:val="en-US" w:eastAsia="zh-CN"/>
        </w:rPr>
      </w:pPr>
    </w:p>
    <w:p>
      <w:pPr>
        <w:widowControl w:val="0"/>
        <w:numPr>
          <w:ilvl w:val="0"/>
          <w:numId w:val="5"/>
        </w:numPr>
        <w:ind w:left="0" w:leftChars="0" w:firstLine="0" w:firstLineChars="0"/>
        <w:jc w:val="both"/>
        <w:rPr>
          <w:rFonts w:hint="eastAsia"/>
          <w:b/>
          <w:bCs/>
          <w:color w:val="auto"/>
          <w:sz w:val="28"/>
          <w:szCs w:val="28"/>
          <w:lang w:val="en-US" w:eastAsia="zh-CN"/>
        </w:rPr>
      </w:pPr>
      <w:r>
        <w:rPr>
          <w:rFonts w:hint="eastAsia"/>
          <w:b/>
          <w:bCs/>
          <w:color w:val="auto"/>
          <w:sz w:val="28"/>
          <w:szCs w:val="28"/>
          <w:lang w:val="en-US" w:eastAsia="zh-CN"/>
        </w:rPr>
        <w:t>审美主体的存在状态</w:t>
      </w:r>
    </w:p>
    <w:p>
      <w:pPr>
        <w:widowControl w:val="0"/>
        <w:numPr>
          <w:ilvl w:val="0"/>
          <w:numId w:val="7"/>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惊异：从日常生活中跃出</w:t>
      </w:r>
    </w:p>
    <w:p>
      <w:pPr>
        <w:widowControl w:val="0"/>
        <w:numPr>
          <w:ilvl w:val="0"/>
          <w:numId w:val="7"/>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体验：沉浸在与对象的相片中</w:t>
      </w:r>
    </w:p>
    <w:p>
      <w:pPr>
        <w:widowControl w:val="0"/>
        <w:numPr>
          <w:ilvl w:val="0"/>
          <w:numId w:val="7"/>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澄明：走向本真的世界</w:t>
      </w:r>
    </w:p>
    <w:p>
      <w:pPr>
        <w:widowControl w:val="0"/>
        <w:numPr>
          <w:numId w:val="0"/>
        </w:numPr>
        <w:jc w:val="both"/>
        <w:rPr>
          <w:rFonts w:hint="eastAsia"/>
          <w:b w:val="0"/>
          <w:bCs w:val="0"/>
          <w:color w:val="auto"/>
          <w:sz w:val="21"/>
          <w:szCs w:val="21"/>
          <w:lang w:val="en-US" w:eastAsia="zh-CN"/>
        </w:rPr>
      </w:pPr>
    </w:p>
    <w:p>
      <w:pPr>
        <w:widowControl w:val="0"/>
        <w:numPr>
          <w:ilvl w:val="0"/>
          <w:numId w:val="5"/>
        </w:numPr>
        <w:ind w:left="0" w:leftChars="0" w:firstLine="0" w:firstLineChars="0"/>
        <w:jc w:val="both"/>
        <w:rPr>
          <w:rFonts w:hint="eastAsia"/>
          <w:b w:val="0"/>
          <w:bCs w:val="0"/>
          <w:color w:val="auto"/>
          <w:sz w:val="21"/>
          <w:szCs w:val="21"/>
          <w:lang w:val="en-US" w:eastAsia="zh-CN"/>
        </w:rPr>
      </w:pPr>
      <w:r>
        <w:rPr>
          <w:rFonts w:hint="eastAsia"/>
          <w:b w:val="0"/>
          <w:bCs w:val="0"/>
          <w:color w:val="auto"/>
          <w:sz w:val="21"/>
          <w:szCs w:val="21"/>
          <w:lang w:val="en-US" w:eastAsia="zh-CN"/>
        </w:rPr>
        <w:t>审美对象的生成与显现</w:t>
      </w:r>
    </w:p>
    <w:p>
      <w:pPr>
        <w:widowControl w:val="0"/>
        <w:numPr>
          <w:ilvl w:val="0"/>
          <w:numId w:val="8"/>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审美对象自身的客观条件（色彩，形状，线条，音响）</w:t>
      </w:r>
    </w:p>
    <w:p>
      <w:pPr>
        <w:widowControl w:val="0"/>
        <w:numPr>
          <w:ilvl w:val="0"/>
          <w:numId w:val="8"/>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审美条件向审美对象的现实转化</w:t>
      </w:r>
    </w:p>
    <w:p>
      <w:pPr>
        <w:widowControl w:val="0"/>
        <w:numPr>
          <w:ilvl w:val="0"/>
          <w:numId w:val="8"/>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审美对象的非实体性与开放性</w:t>
      </w:r>
    </w:p>
    <w:p>
      <w:pPr>
        <w:widowControl w:val="0"/>
        <w:numPr>
          <w:numId w:val="0"/>
        </w:numPr>
        <w:jc w:val="both"/>
        <w:rPr>
          <w:rFonts w:hint="eastAsia"/>
          <w:b w:val="0"/>
          <w:bCs w:val="0"/>
          <w:color w:val="auto"/>
          <w:sz w:val="21"/>
          <w:szCs w:val="21"/>
          <w:lang w:val="en-US" w:eastAsia="zh-CN"/>
        </w:rPr>
      </w:pPr>
    </w:p>
    <w:p>
      <w:pPr>
        <w:numPr>
          <w:ilvl w:val="0"/>
          <w:numId w:val="1"/>
        </w:numPr>
        <w:rPr>
          <w:rFonts w:hint="eastAsia"/>
          <w:b/>
          <w:bCs/>
          <w:color w:val="ED7D31" w:themeColor="accent2"/>
          <w:sz w:val="28"/>
          <w:szCs w:val="28"/>
          <w:lang w:val="en-US" w:eastAsia="zh-CN"/>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客美活动的发生</w:t>
      </w:r>
    </w:p>
    <w:p>
      <w:pPr>
        <w:numPr>
          <w:ilvl w:val="0"/>
          <w:numId w:val="9"/>
        </w:numPr>
        <w:rPr>
          <w:rFonts w:hint="eastAsia"/>
          <w:b/>
          <w:bCs/>
          <w:color w:val="auto"/>
          <w:sz w:val="28"/>
          <w:szCs w:val="28"/>
          <w:lang w:val="en-US" w:eastAsia="zh-CN"/>
        </w:rPr>
      </w:pPr>
      <w:r>
        <w:rPr>
          <w:rFonts w:hint="eastAsia"/>
          <w:b/>
          <w:bCs/>
          <w:color w:val="auto"/>
          <w:sz w:val="28"/>
          <w:szCs w:val="28"/>
          <w:lang w:val="en-US" w:eastAsia="zh-CN"/>
        </w:rPr>
        <w:t>审美活动四种理论</w:t>
      </w:r>
      <w:bookmarkStart w:id="0" w:name="_GoBack"/>
      <w:bookmarkEnd w:id="0"/>
    </w:p>
    <w:p>
      <w:pPr>
        <w:numPr>
          <w:ilvl w:val="0"/>
          <w:numId w:val="10"/>
        </w:numPr>
        <w:rPr>
          <w:rFonts w:hint="eastAsia"/>
          <w:b w:val="0"/>
          <w:bCs w:val="0"/>
          <w:color w:val="auto"/>
          <w:sz w:val="21"/>
          <w:szCs w:val="21"/>
          <w:lang w:val="en-US" w:eastAsia="zh-CN"/>
        </w:rPr>
      </w:pPr>
      <w:r>
        <w:rPr>
          <w:rFonts w:hint="eastAsia"/>
          <w:b w:val="0"/>
          <w:bCs w:val="0"/>
          <w:color w:val="auto"/>
          <w:sz w:val="21"/>
          <w:szCs w:val="21"/>
          <w:lang w:val="en-US" w:eastAsia="zh-CN"/>
        </w:rPr>
        <w:t>游戏说（柏拉图、康德、席勒）：忽视了转化机制</w:t>
      </w:r>
    </w:p>
    <w:p>
      <w:pPr>
        <w:numPr>
          <w:ilvl w:val="0"/>
          <w:numId w:val="10"/>
        </w:numPr>
        <w:rPr>
          <w:rFonts w:hint="default" w:eastAsiaTheme="minorEastAsia"/>
          <w:b w:val="0"/>
          <w:bCs w:val="0"/>
          <w:color w:val="auto"/>
          <w:sz w:val="21"/>
          <w:szCs w:val="21"/>
          <w:lang w:val="en-US" w:eastAsia="zh-CN"/>
        </w:rPr>
      </w:pPr>
      <w:r>
        <w:rPr>
          <w:rFonts w:hint="eastAsia"/>
          <w:b w:val="0"/>
          <w:bCs w:val="0"/>
          <w:color w:val="auto"/>
          <w:sz w:val="21"/>
          <w:szCs w:val="21"/>
          <w:lang w:val="en-US" w:eastAsia="zh-CN"/>
        </w:rPr>
        <w:t>生物本能说（达尔文、博克、弗洛伊德、德谟克里特）</w:t>
      </w:r>
    </w:p>
    <w:p>
      <w:pPr>
        <w:numPr>
          <w:ilvl w:val="0"/>
          <w:numId w:val="10"/>
        </w:numPr>
        <w:rPr>
          <w:rFonts w:hint="default" w:eastAsiaTheme="minorEastAsia"/>
          <w:b w:val="0"/>
          <w:bCs w:val="0"/>
          <w:color w:val="auto"/>
          <w:sz w:val="21"/>
          <w:szCs w:val="21"/>
          <w:lang w:val="en-US" w:eastAsia="zh-CN"/>
        </w:rPr>
      </w:pPr>
      <w:r>
        <w:rPr>
          <w:rFonts w:hint="eastAsia"/>
          <w:b w:val="0"/>
          <w:bCs w:val="0"/>
          <w:color w:val="auto"/>
          <w:sz w:val="21"/>
          <w:szCs w:val="21"/>
          <w:lang w:val="en-US" w:eastAsia="zh-CN"/>
        </w:rPr>
        <w:t>巫术说（泰勒、弗雷泽）</w:t>
      </w:r>
    </w:p>
    <w:p>
      <w:pPr>
        <w:numPr>
          <w:ilvl w:val="0"/>
          <w:numId w:val="10"/>
        </w:numPr>
        <w:rPr>
          <w:rFonts w:hint="default" w:eastAsiaTheme="minorEastAsia"/>
          <w:b w:val="0"/>
          <w:bCs w:val="0"/>
          <w:color w:val="auto"/>
          <w:sz w:val="21"/>
          <w:szCs w:val="21"/>
          <w:lang w:val="en-US" w:eastAsia="zh-CN"/>
        </w:rPr>
      </w:pPr>
      <w:r>
        <w:rPr>
          <w:rFonts w:hint="eastAsia"/>
          <w:b w:val="0"/>
          <w:bCs w:val="0"/>
          <w:color w:val="auto"/>
          <w:sz w:val="21"/>
          <w:szCs w:val="21"/>
          <w:lang w:val="en-US" w:eastAsia="zh-CN"/>
        </w:rPr>
        <w:t>劳动说</w:t>
      </w:r>
    </w:p>
    <w:p>
      <w:pPr>
        <w:numPr>
          <w:ilvl w:val="0"/>
          <w:numId w:val="9"/>
        </w:numPr>
        <w:ind w:left="0" w:leftChars="0" w:firstLine="0" w:firstLineChars="0"/>
        <w:rPr>
          <w:rFonts w:hint="eastAsia"/>
          <w:b/>
          <w:bCs/>
          <w:color w:val="auto"/>
          <w:sz w:val="28"/>
          <w:szCs w:val="28"/>
          <w:lang w:val="en-US" w:eastAsia="zh-CN"/>
        </w:rPr>
      </w:pPr>
      <w:r>
        <w:rPr>
          <w:rFonts w:hint="eastAsia"/>
          <w:b/>
          <w:bCs/>
          <w:color w:val="auto"/>
          <w:sz w:val="28"/>
          <w:szCs w:val="28"/>
          <w:lang w:val="en-US" w:eastAsia="zh-CN"/>
        </w:rPr>
        <w:t>审美活动发生的标志</w:t>
      </w:r>
    </w:p>
    <w:p>
      <w:pPr>
        <w:numPr>
          <w:ilvl w:val="0"/>
          <w:numId w:val="11"/>
        </w:numPr>
        <w:ind w:leftChars="0"/>
        <w:rPr>
          <w:rFonts w:hint="eastAsia"/>
          <w:b w:val="0"/>
          <w:bCs w:val="0"/>
          <w:color w:val="auto"/>
          <w:sz w:val="21"/>
          <w:szCs w:val="21"/>
          <w:lang w:val="en-US" w:eastAsia="zh-CN"/>
        </w:rPr>
      </w:pPr>
      <w:r>
        <w:rPr>
          <w:rFonts w:hint="eastAsia"/>
          <w:b w:val="0"/>
          <w:bCs w:val="0"/>
          <w:color w:val="auto"/>
          <w:sz w:val="21"/>
          <w:szCs w:val="21"/>
          <w:lang w:val="en-US" w:eastAsia="zh-CN"/>
        </w:rPr>
        <w:t>审美活动发生的基本前提--以创造和使用工具为突出标志的生产劳动。</w:t>
      </w:r>
    </w:p>
    <w:p>
      <w:pPr>
        <w:numPr>
          <w:ilvl w:val="0"/>
          <w:numId w:val="11"/>
        </w:numPr>
        <w:ind w:leftChars="0"/>
        <w:rPr>
          <w:rFonts w:hint="default"/>
          <w:b w:val="0"/>
          <w:bCs w:val="0"/>
          <w:color w:val="auto"/>
          <w:sz w:val="21"/>
          <w:szCs w:val="21"/>
          <w:lang w:val="en-US" w:eastAsia="zh-CN"/>
        </w:rPr>
      </w:pPr>
      <w:r>
        <w:rPr>
          <w:rFonts w:hint="eastAsia"/>
          <w:b w:val="0"/>
          <w:bCs w:val="0"/>
          <w:color w:val="auto"/>
          <w:sz w:val="21"/>
          <w:szCs w:val="21"/>
          <w:lang w:val="en-US" w:eastAsia="zh-CN"/>
        </w:rPr>
        <w:t>最重要的中介因素--巫术礼仪活动</w:t>
      </w:r>
    </w:p>
    <w:p>
      <w:pPr>
        <w:numPr>
          <w:ilvl w:val="0"/>
          <w:numId w:val="11"/>
        </w:numPr>
        <w:ind w:leftChars="0"/>
        <w:rPr>
          <w:rFonts w:hint="default"/>
          <w:b w:val="0"/>
          <w:bCs w:val="0"/>
          <w:color w:val="auto"/>
          <w:sz w:val="21"/>
          <w:szCs w:val="21"/>
          <w:lang w:val="en-US" w:eastAsia="zh-CN"/>
        </w:rPr>
      </w:pPr>
      <w:r>
        <w:rPr>
          <w:rFonts w:hint="eastAsia"/>
          <w:b w:val="0"/>
          <w:bCs w:val="0"/>
          <w:color w:val="auto"/>
          <w:sz w:val="21"/>
          <w:szCs w:val="21"/>
          <w:lang w:val="en-US" w:eastAsia="zh-CN"/>
        </w:rPr>
        <w:t>审美活动发生的特殊标志--审美意识的出现</w:t>
      </w:r>
    </w:p>
    <w:p>
      <w:pPr>
        <w:widowControl w:val="0"/>
        <w:numPr>
          <w:ilvl w:val="0"/>
          <w:numId w:val="9"/>
        </w:numPr>
        <w:ind w:left="0" w:leftChars="0" w:firstLine="0" w:firstLineChars="0"/>
        <w:jc w:val="both"/>
        <w:rPr>
          <w:rFonts w:hint="eastAsia"/>
          <w:b/>
          <w:bCs/>
          <w:color w:val="auto"/>
          <w:sz w:val="28"/>
          <w:szCs w:val="28"/>
          <w:lang w:val="en-US" w:eastAsia="zh-CN"/>
        </w:rPr>
      </w:pPr>
      <w:r>
        <w:rPr>
          <w:rFonts w:hint="eastAsia"/>
          <w:b/>
          <w:bCs/>
          <w:color w:val="auto"/>
          <w:sz w:val="28"/>
          <w:szCs w:val="28"/>
          <w:lang w:val="en-US" w:eastAsia="zh-CN"/>
        </w:rPr>
        <w:t>原始审美活动的基本类型</w:t>
      </w:r>
    </w:p>
    <w:p>
      <w:pPr>
        <w:widowControl w:val="0"/>
        <w:numPr>
          <w:ilvl w:val="0"/>
          <w:numId w:val="12"/>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原始人类在物质生产领域中的审美创造（装饰化的器物造型和器物装饰）</w:t>
      </w:r>
    </w:p>
    <w:p>
      <w:pPr>
        <w:widowControl w:val="0"/>
        <w:numPr>
          <w:ilvl w:val="0"/>
          <w:numId w:val="12"/>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原始人类的自我修饰和美化（固体装饰和非固定装饰）</w:t>
      </w:r>
    </w:p>
    <w:p>
      <w:pPr>
        <w:widowControl w:val="0"/>
        <w:numPr>
          <w:ilvl w:val="0"/>
          <w:numId w:val="9"/>
        </w:numPr>
        <w:ind w:left="0" w:leftChars="0" w:firstLine="0" w:firstLineChars="0"/>
        <w:jc w:val="both"/>
        <w:rPr>
          <w:rFonts w:hint="eastAsia"/>
          <w:b/>
          <w:bCs/>
          <w:color w:val="auto"/>
          <w:sz w:val="28"/>
          <w:szCs w:val="28"/>
          <w:lang w:val="en-US" w:eastAsia="zh-CN"/>
        </w:rPr>
      </w:pPr>
      <w:r>
        <w:rPr>
          <w:rFonts w:hint="eastAsia"/>
          <w:b/>
          <w:bCs/>
          <w:color w:val="auto"/>
          <w:sz w:val="28"/>
          <w:szCs w:val="28"/>
          <w:lang w:val="en-US" w:eastAsia="zh-CN"/>
        </w:rPr>
        <w:t>原始艺术的主要样式与特征</w:t>
      </w:r>
    </w:p>
    <w:p>
      <w:pPr>
        <w:widowControl w:val="0"/>
        <w:numPr>
          <w:ilvl w:val="0"/>
          <w:numId w:val="13"/>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雕刻（旧石器时代晚期）</w:t>
      </w:r>
    </w:p>
    <w:p>
      <w:pPr>
        <w:widowControl w:val="0"/>
        <w:numPr>
          <w:ilvl w:val="0"/>
          <w:numId w:val="13"/>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绘画（内蒙古阴山岩画）</w:t>
      </w:r>
    </w:p>
    <w:p>
      <w:pPr>
        <w:widowControl w:val="0"/>
        <w:numPr>
          <w:ilvl w:val="0"/>
          <w:numId w:val="13"/>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音乐（）</w:t>
      </w:r>
    </w:p>
    <w:p>
      <w:pPr>
        <w:widowControl w:val="0"/>
        <w:numPr>
          <w:ilvl w:val="0"/>
          <w:numId w:val="13"/>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舞蹈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5896EF"/>
    <w:multiLevelType w:val="singleLevel"/>
    <w:tmpl w:val="B25896EF"/>
    <w:lvl w:ilvl="0" w:tentative="0">
      <w:start w:val="1"/>
      <w:numFmt w:val="upperLetter"/>
      <w:lvlText w:val="%1."/>
      <w:lvlJc w:val="left"/>
      <w:pPr>
        <w:tabs>
          <w:tab w:val="left" w:pos="312"/>
        </w:tabs>
      </w:pPr>
    </w:lvl>
  </w:abstractNum>
  <w:abstractNum w:abstractNumId="1">
    <w:nsid w:val="B5C20695"/>
    <w:multiLevelType w:val="singleLevel"/>
    <w:tmpl w:val="B5C20695"/>
    <w:lvl w:ilvl="0" w:tentative="0">
      <w:start w:val="1"/>
      <w:numFmt w:val="decimal"/>
      <w:lvlText w:val="%1."/>
      <w:lvlJc w:val="left"/>
      <w:pPr>
        <w:tabs>
          <w:tab w:val="left" w:pos="312"/>
        </w:tabs>
      </w:pPr>
    </w:lvl>
  </w:abstractNum>
  <w:abstractNum w:abstractNumId="2">
    <w:nsid w:val="C0413914"/>
    <w:multiLevelType w:val="singleLevel"/>
    <w:tmpl w:val="C0413914"/>
    <w:lvl w:ilvl="0" w:tentative="0">
      <w:start w:val="1"/>
      <w:numFmt w:val="chineseCounting"/>
      <w:suff w:val="nothing"/>
      <w:lvlText w:val="%1．"/>
      <w:lvlJc w:val="left"/>
      <w:rPr>
        <w:rFonts w:hint="eastAsia"/>
      </w:rPr>
    </w:lvl>
  </w:abstractNum>
  <w:abstractNum w:abstractNumId="3">
    <w:nsid w:val="C90F403F"/>
    <w:multiLevelType w:val="singleLevel"/>
    <w:tmpl w:val="C90F403F"/>
    <w:lvl w:ilvl="0" w:tentative="0">
      <w:start w:val="1"/>
      <w:numFmt w:val="upperLetter"/>
      <w:lvlText w:val="%1."/>
      <w:lvlJc w:val="left"/>
      <w:pPr>
        <w:tabs>
          <w:tab w:val="left" w:pos="312"/>
        </w:tabs>
      </w:pPr>
    </w:lvl>
  </w:abstractNum>
  <w:abstractNum w:abstractNumId="4">
    <w:nsid w:val="D077B106"/>
    <w:multiLevelType w:val="singleLevel"/>
    <w:tmpl w:val="D077B106"/>
    <w:lvl w:ilvl="0" w:tentative="0">
      <w:start w:val="1"/>
      <w:numFmt w:val="upperLetter"/>
      <w:lvlText w:val="%1."/>
      <w:lvlJc w:val="left"/>
      <w:pPr>
        <w:tabs>
          <w:tab w:val="left" w:pos="312"/>
        </w:tabs>
      </w:pPr>
    </w:lvl>
  </w:abstractNum>
  <w:abstractNum w:abstractNumId="5">
    <w:nsid w:val="D13E7092"/>
    <w:multiLevelType w:val="singleLevel"/>
    <w:tmpl w:val="D13E7092"/>
    <w:lvl w:ilvl="0" w:tentative="0">
      <w:start w:val="1"/>
      <w:numFmt w:val="upperLetter"/>
      <w:lvlText w:val="%1."/>
      <w:lvlJc w:val="left"/>
      <w:pPr>
        <w:tabs>
          <w:tab w:val="left" w:pos="312"/>
        </w:tabs>
      </w:pPr>
    </w:lvl>
  </w:abstractNum>
  <w:abstractNum w:abstractNumId="6">
    <w:nsid w:val="F51C1304"/>
    <w:multiLevelType w:val="singleLevel"/>
    <w:tmpl w:val="F51C1304"/>
    <w:lvl w:ilvl="0" w:tentative="0">
      <w:start w:val="1"/>
      <w:numFmt w:val="decimal"/>
      <w:lvlText w:val="%1."/>
      <w:lvlJc w:val="left"/>
      <w:pPr>
        <w:tabs>
          <w:tab w:val="left" w:pos="312"/>
        </w:tabs>
      </w:pPr>
    </w:lvl>
  </w:abstractNum>
  <w:abstractNum w:abstractNumId="7">
    <w:nsid w:val="F7731F2C"/>
    <w:multiLevelType w:val="singleLevel"/>
    <w:tmpl w:val="F7731F2C"/>
    <w:lvl w:ilvl="0" w:tentative="0">
      <w:start w:val="1"/>
      <w:numFmt w:val="upperLetter"/>
      <w:lvlText w:val="%1."/>
      <w:lvlJc w:val="left"/>
      <w:pPr>
        <w:tabs>
          <w:tab w:val="left" w:pos="312"/>
        </w:tabs>
      </w:pPr>
    </w:lvl>
  </w:abstractNum>
  <w:abstractNum w:abstractNumId="8">
    <w:nsid w:val="F9D27A4B"/>
    <w:multiLevelType w:val="singleLevel"/>
    <w:tmpl w:val="F9D27A4B"/>
    <w:lvl w:ilvl="0" w:tentative="0">
      <w:start w:val="1"/>
      <w:numFmt w:val="upperLetter"/>
      <w:lvlText w:val="%1."/>
      <w:lvlJc w:val="left"/>
      <w:pPr>
        <w:tabs>
          <w:tab w:val="left" w:pos="312"/>
        </w:tabs>
      </w:pPr>
    </w:lvl>
  </w:abstractNum>
  <w:abstractNum w:abstractNumId="9">
    <w:nsid w:val="5ABE2428"/>
    <w:multiLevelType w:val="singleLevel"/>
    <w:tmpl w:val="5ABE2428"/>
    <w:lvl w:ilvl="0" w:tentative="0">
      <w:start w:val="1"/>
      <w:numFmt w:val="upperLetter"/>
      <w:lvlText w:val="%1."/>
      <w:lvlJc w:val="left"/>
      <w:pPr>
        <w:tabs>
          <w:tab w:val="left" w:pos="312"/>
        </w:tabs>
      </w:pPr>
    </w:lvl>
  </w:abstractNum>
  <w:abstractNum w:abstractNumId="10">
    <w:nsid w:val="6FDD3BAE"/>
    <w:multiLevelType w:val="singleLevel"/>
    <w:tmpl w:val="6FDD3BAE"/>
    <w:lvl w:ilvl="0" w:tentative="0">
      <w:start w:val="1"/>
      <w:numFmt w:val="decimal"/>
      <w:lvlText w:val="%1."/>
      <w:lvlJc w:val="left"/>
      <w:pPr>
        <w:tabs>
          <w:tab w:val="left" w:pos="312"/>
        </w:tabs>
      </w:pPr>
    </w:lvl>
  </w:abstractNum>
  <w:abstractNum w:abstractNumId="11">
    <w:nsid w:val="793C3C63"/>
    <w:multiLevelType w:val="singleLevel"/>
    <w:tmpl w:val="793C3C63"/>
    <w:lvl w:ilvl="0" w:tentative="0">
      <w:start w:val="1"/>
      <w:numFmt w:val="upperLetter"/>
      <w:lvlText w:val="%1."/>
      <w:lvlJc w:val="left"/>
      <w:pPr>
        <w:tabs>
          <w:tab w:val="left" w:pos="312"/>
        </w:tabs>
      </w:pPr>
    </w:lvl>
  </w:abstractNum>
  <w:abstractNum w:abstractNumId="12">
    <w:nsid w:val="7CC77D24"/>
    <w:multiLevelType w:val="singleLevel"/>
    <w:tmpl w:val="7CC77D24"/>
    <w:lvl w:ilvl="0" w:tentative="0">
      <w:start w:val="1"/>
      <w:numFmt w:val="upperLetter"/>
      <w:lvlText w:val="%1."/>
      <w:lvlJc w:val="left"/>
      <w:pPr>
        <w:tabs>
          <w:tab w:val="left" w:pos="312"/>
        </w:tabs>
      </w:pPr>
    </w:lvl>
  </w:abstractNum>
  <w:num w:numId="1">
    <w:abstractNumId w:val="2"/>
  </w:num>
  <w:num w:numId="2">
    <w:abstractNumId w:val="10"/>
  </w:num>
  <w:num w:numId="3">
    <w:abstractNumId w:val="12"/>
  </w:num>
  <w:num w:numId="4">
    <w:abstractNumId w:val="4"/>
  </w:num>
  <w:num w:numId="5">
    <w:abstractNumId w:val="6"/>
  </w:num>
  <w:num w:numId="6">
    <w:abstractNumId w:val="3"/>
  </w:num>
  <w:num w:numId="7">
    <w:abstractNumId w:val="9"/>
  </w:num>
  <w:num w:numId="8">
    <w:abstractNumId w:val="0"/>
  </w:num>
  <w:num w:numId="9">
    <w:abstractNumId w:val="1"/>
  </w:num>
  <w:num w:numId="10">
    <w:abstractNumId w:val="7"/>
  </w:num>
  <w:num w:numId="11">
    <w:abstractNumId w:val="5"/>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E73A6"/>
    <w:rsid w:val="10CB34C7"/>
    <w:rsid w:val="122C7AAB"/>
    <w:rsid w:val="12630E2E"/>
    <w:rsid w:val="20466598"/>
    <w:rsid w:val="221B1D14"/>
    <w:rsid w:val="29995290"/>
    <w:rsid w:val="332A3A75"/>
    <w:rsid w:val="403D651D"/>
    <w:rsid w:val="41BB1716"/>
    <w:rsid w:val="45341EDE"/>
    <w:rsid w:val="4F7820B5"/>
    <w:rsid w:val="57F84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2282</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asdasd</dc:creator>
  <cp:lastModifiedBy>月半子</cp:lastModifiedBy>
  <dcterms:modified xsi:type="dcterms:W3CDTF">2019-06-13T01:30:24Z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