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精益物流数据看板与效率瓶颈诊断系统 (LeanLogiLens)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核心开发文档与系统架构设计方案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本系统（LeanLogiLens）是一个将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工业工程（IE）精益管理、约束理论（TOC）与运筹学（OR）路径规划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相结合的数字化物流履约诊断平台。系统通过全链路时效量化、瓶颈自动诊断、动态路径与运费优化，协助跨境电商及现代物流决策者实现降本增效。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系统架构设计 (System Architecture)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系统采用轻量化、模块化的前后端分离架构，便于使用 AI 编码助手（如 Codex）分步迭代开发。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+----------------------------------------------------------------------------+</w:t>
        <w:br w:type="textWrapping"/>
        <w:t xml:space="preserve">|                         用户界面层 (Frontend - React/Tailwind)              |</w:t>
        <w:br w:type="textWrapping"/>
        <w:t xml:space="preserve">|   +------------------+  +-------------------+  +-----------------------+   |</w:t>
        <w:br w:type="textWrapping"/>
        <w:t xml:space="preserve">|   | 数字化雷达看板     |  | 流程瓶颈漏斗图     |  | 运筹优化决策沙盘      |   |</w:t>
        <w:br w:type="textWrapping"/>
        <w:t xml:space="preserve">|   +------------------+  +-------------------+  +-----------------------+   |</w:t>
        <w:br w:type="textWrapping"/>
        <w:t xml:space="preserve">+--------------------------------------^-------------------------------------+</w:t>
        <w:br w:type="textWrapping"/>
        <w:t xml:space="preserve">                                       | JSON REST API</w:t>
        <w:br w:type="textWrapping"/>
        <w:t xml:space="preserve">+--------------------------------------v-------------------------------------+</w:t>
        <w:br w:type="textWrapping"/>
        <w:t xml:space="preserve">|                     应用服务层 (Backend - Python FastAPI)                  |</w:t>
        <w:br w:type="textWrapping"/>
        <w:t xml:space="preserve">|   +---------------------------------------------------------------------+  |</w:t>
        <w:br w:type="textWrapping"/>
        <w:t xml:space="preserve">|   | 控制层 (Controllers/APIs): 处理路由、请求分发、权限控制             |  |</w:t>
        <w:br w:type="textWrapping"/>
        <w:t xml:space="preserve">|   +---------------------------------------------------------------------+  |</w:t>
        <w:br w:type="textWrapping"/>
        <w:t xml:space="preserve">|   | 核心算法引擎 (IE &amp; OR Engines):                                     |  |</w:t>
        <w:br w:type="textWrapping"/>
        <w:t xml:space="preserve">|   |  - TOC 瓶颈诊断模块  - 运筹学路径优化器  - 时效预测模型 (Holt-Winters)|  |</w:t>
        <w:br w:type="textWrapping"/>
        <w:t xml:space="preserve">|   +---------------------------------------------------------------------+  |</w:t>
        <w:br w:type="textWrapping"/>
        <w:t xml:space="preserve">+--------------------------------------^-------------------------------------+</w:t>
        <w:br w:type="textWrapping"/>
        <w:t xml:space="preserve">                                       | ORM / SQL Queries</w:t>
        <w:br w:type="textWrapping"/>
        <w:t xml:space="preserve">+--------------------------------------v-------------------------------------+</w:t>
        <w:br w:type="textWrapping"/>
        <w:t xml:space="preserve">|                         数据持久层 (Database - SQLite/PostgreSQL)          |</w:t>
        <w:br w:type="textWrapping"/>
        <w:t xml:space="preserve">|   +------------------+  +-------------------+  +-----------------------+   |</w:t>
        <w:br w:type="textWrapping"/>
        <w:t xml:space="preserve">|   | 订单履约流水表    |  | 物流节点时效配置表 |  | 运输线路及成本矩阵表  |   |</w:t>
        <w:br w:type="textWrapping"/>
        <w:t xml:space="preserve">|   +------------------+  +-------------------+  +-----------------------+   |</w:t>
        <w:br w:type="textWrapping"/>
        <w:t xml:space="preserve">+----------------------------------------------------------------------------+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技术栈推荐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前端（Frontend）：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React.js + Tailwind CSS + Lucide Icons + Recharts/ECharts（用于高交互性图表）。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后端（Backend）：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3.10+ + FastAPI（高性能、自动生成 OpenAPI 文档，对 Codex 友好）。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数据库（Database）：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SQLite（开发阶段，零配置）/ PostgreSQL（生产阶段）。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运筹算法库：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SciPy / PuLP（线性规划），NetworkX（网络/图论算法）。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核心模块与功能设计 (Core Modules)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模块一：全链路履约时效分析 (Lead Time Analytics)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将跨境物流划分为 5 个核心里程碑：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805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0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IE 指标集成：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单点等待时间（Queue Time）：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货物在节点待处理的时间。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增值时间比率（Value-Added Ratio, VAR）：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36684" cy="23652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684" cy="236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支持按批次、渠道（空运/海运）、国家查看平均交期和变异系数（CV），识别不稳定波动的渠道。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模块二：IE 瓶颈诊断引擎 (TOC Bottleneck Engine)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基于约束理论（Theory of Constraints），找出制约系统整体吞吐量的“木桶短板”。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诊断策略：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负荷率分析（Load Factor）：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计算各节点的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5332" cy="236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332" cy="23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，负荷率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142" cy="2404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标记为潜在瓶颈。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工序节拍（Takt Time）对比：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计算各节点单位货物的平均停留时间，最长者为物理瓶颈（Bottleneck）。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缓冲区监控（Buffer Monitoring）：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监控各节点积压件数（WIP - Work in Progress），WIP 异常升高的前序节点通常为瓶颈。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智能诊断输出：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“当前链路瓶颈位于【海外仓拆包区】，由于处理能力不足，导致前序【头程运输】在港口等待，建议增加班次或调整排班。”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模块三：运筹学路径与运费优化器 (OR Route &amp; Cost Optimizer)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针对给定的起点（如深圳工厂）和终点（如美东海外仓），在“时效约束”与“预算约束”之间寻找帕累托最优解。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数学模型：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最短路径问题（Shortest Path Problem）：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 Dijkstra 算法或 Floyd-Warshall 算法，计算多节点物流网路中的最快/最省路线。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混合整数线性规划（MILP）：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2038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2038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模块四：数字化雷达看板 UI/UX (Executive Dashboard)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风格：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现代极简风格（Slate 灰色底色，配合 Emeral 翡翠绿代表正常、Amber 琥珀橙代表预警、Rose 玫瑰红代表瓶颈）。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核心组件：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全链路时效漏斗图：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直观展示每个阶段的耗时及占比。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物流瓶颈雷达图：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从时效、成本、波动性、积压率四个维度量化节点的脆弱性。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智能决策沙盘：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用户可拖动滑动条调节“期望时效”，系统实时重新计算并推荐最优物流商与路线组合。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数据库设计 (Database Schema)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以下为 SQLite 格式的精简表结构设计，确保高效查询和扩展。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订单履约流水表 (fulfillment_records)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存储每个包裹/批次在各物流节点的时间戳。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字段名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约束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自增主键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batch_no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物流批次号/包裹号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channel_type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渠道类型 (Air/Sea/Express)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origin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起始地 (e.g., Shenzhen)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destination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目的地 (e.g., LA_Warehouse)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ts_domestic_out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国内仓出库时间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ts_head_arrive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头程/港口到达时间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ts_customs_clear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清关完成时间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ts_oversea_in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海外仓上架时间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ts_last_mile_del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尾程妥投时间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物流节点产能配置表 (node_capacities)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用于 TOC 瓶颈分析的基准指标。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字段名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约束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节点标识 (e.g., Customs_LA)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节点中文名称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daily_capacity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每日标准处理量 (件)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target_lead_time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目标标准工期 (小时)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运输网络成本及时效表 (routing_matrix)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用于运筹学路径规划。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字段名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约束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主键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start_node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起点节点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end_node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终点节点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carrier_name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物流承运商名称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transit_time_hrs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运输耗时 (小时)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unit_cost_cbm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单位体积运费 (USD/CBM)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核心算法实现思路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TOC 瓶颈诊断算法 (Python 伪代码)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pandas as pd</w:t>
        <w:br w:type="textWrapping"/>
        <w:t xml:space="preserve">import numpy as np</w:t>
        <w:br w:type="textWrapping"/>
        <w:br w:type="textWrapping"/>
        <w:t xml:space="preserve">def diagnose_bottlenecks(records_df, capacity_df):</w:t>
        <w:br w:type="textWrapping"/>
        <w:t xml:space="preserve">    """</w:t>
        <w:br w:type="textWrapping"/>
        <w:t xml:space="preserve">    输入：</w:t>
        <w:br w:type="textWrapping"/>
        <w:t xml:space="preserve">      records_df: 订单履约流水数据</w:t>
        <w:br w:type="textWrapping"/>
        <w:t xml:space="preserve">      capacity_df: 各节点日处理能力标准</w:t>
        <w:br w:type="textWrapping"/>
        <w:t xml:space="preserve">    返回：</w:t>
        <w:br w:type="textWrapping"/>
        <w:t xml:space="preserve">      各节点时效瓶颈分析报告</w:t>
        <w:br w:type="textWrapping"/>
        <w:t xml:space="preserve">    """</w:t>
        <w:br w:type="textWrapping"/>
        <w:t xml:space="preserve">    # 1. 计算各阶段实际平均耗时 (以小时为单位)</w:t>
        <w:br w:type="textWrapping"/>
        <w:t xml:space="preserve">    records_df['t1'] = (records_df['ts_head_arrive'] - records_df['ts_domestic_out']).dt.total_seconds() / 3600</w:t>
        <w:br w:type="textWrapping"/>
        <w:t xml:space="preserve">    records_df['t2'] = (records_df['ts_customs_clear'] - records_df['ts_head_arrive']).dt.total_seconds() / 3600</w:t>
        <w:br w:type="textWrapping"/>
        <w:t xml:space="preserve">    records_df['t3'] = (records_df['ts_oversea_in'] - records_df['ts_customs_clear']).dt.total_seconds() / 3600</w:t>
        <w:br w:type="textWrapping"/>
        <w:t xml:space="preserve">    records_df['t4'] = (records_df['ts_last_mile_del'] - records_df['ts_oversea_in']).dt.total_seconds() / 3600</w:t>
        <w:br w:type="textWrapping"/>
        <w:t xml:space="preserve">    </w:t>
        <w:br w:type="textWrapping"/>
        <w:t xml:space="preserve">    stages = {</w:t>
        <w:br w:type="textWrapping"/>
        <w:t xml:space="preserve">        'Head_Transit': 't1',</w:t>
        <w:br w:type="textWrapping"/>
        <w:t xml:space="preserve">        'Customs_Clearance': 't2',</w:t>
        <w:br w:type="textWrapping"/>
        <w:t xml:space="preserve">        'Oversea_Inbound': 't3',</w:t>
        <w:br w:type="textWrapping"/>
        <w:t xml:space="preserve">        'Last_Mile': 't4'</w:t>
        <w:br w:type="textWrapping"/>
        <w:t xml:space="preserve">    }</w:t>
        <w:br w:type="textWrapping"/>
        <w:t xml:space="preserve">    </w:t>
        <w:br w:type="textWrapping"/>
        <w:t xml:space="preserve">    report = []</w:t>
        <w:br w:type="textWrapping"/>
        <w:t xml:space="preserve">    for stage_name, col in stages.items():</w:t>
        <w:br w:type="textWrapping"/>
        <w:t xml:space="preserve">        avg_time = records_df[col].mean()</w:t>
        <w:br w:type="textWrapping"/>
        <w:t xml:space="preserve">        std_time = records_df[col].std()</w:t>
        <w:br w:type="textWrapping"/>
        <w:t xml:space="preserve">        cv = std_time / avg_time if avg_time &gt; 0 else 0  # 变异系数 (衡量不确定性)</w:t>
        <w:br w:type="textWrapping"/>
        <w:t xml:space="preserve">        </w:t>
        <w:br w:type="textWrapping"/>
        <w:t xml:space="preserve">        # 读取设计产能与时效</w:t>
        <w:br w:type="textWrapping"/>
        <w:t xml:space="preserve">        target_time = capacity_df.loc[capacity_df['node_id'] == stage_name, 'target_lead_time'].values[0]</w:t>
        <w:br w:type="textWrapping"/>
        <w:t xml:space="preserve">        </w:t>
        <w:br w:type="textWrapping"/>
        <w:t xml:space="preserve">        # 诊断逻辑：如果实际工期大于目标工期的 1.2 倍，判定为效率流失</w:t>
        <w:br w:type="textWrapping"/>
        <w:t xml:space="preserve">        status = "Normal"</w:t>
        <w:br w:type="textWrapping"/>
        <w:t xml:space="preserve">        if avg_time &gt; target_time * 1.2:</w:t>
        <w:br w:type="textWrapping"/>
        <w:t xml:space="preserve">            status = "Warning"</w:t>
        <w:br w:type="textWrapping"/>
        <w:t xml:space="preserve">        if avg_time &gt; target_time * 1.5:</w:t>
        <w:br w:type="textWrapping"/>
        <w:t xml:space="preserve">            status = "Bottleneck"</w:t>
        <w:br w:type="textWrapping"/>
        <w:t xml:space="preserve">            </w:t>
        <w:br w:type="textWrapping"/>
        <w:t xml:space="preserve">        report.append({</w:t>
        <w:br w:type="textWrapping"/>
        <w:t xml:space="preserve">            "stage": stage_name,</w:t>
        <w:br w:type="textWrapping"/>
        <w:t xml:space="preserve">            "avg_lead_time_hrs": round(avg_time, 2),</w:t>
        <w:br w:type="textWrapping"/>
        <w:t xml:space="preserve">            "coefficient_of_variation": round(cv, 3),</w:t>
        <w:br w:type="textWrapping"/>
        <w:t xml:space="preserve">            "target_lead_time_hrs": target_time,</w:t>
        <w:br w:type="textWrapping"/>
        <w:t xml:space="preserve">            "status": status</w:t>
        <w:br w:type="textWrapping"/>
        <w:t xml:space="preserve">        })</w:t>
        <w:br w:type="textWrapping"/>
        <w:t xml:space="preserve">        </w:t>
        <w:br w:type="textWrapping"/>
        <w:t xml:space="preserve">    return pd.DataFrame(report)</w:t>
        <w:br w:type="textWrapping"/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Codex / AI 辅助开发提示词指南 (Prompts for AI)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在开发过程中，你可以将以下 Prompt 直接发给 Codex，分模块生成代码。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提示词 1：生成后端 FastAPI 数据模型和 API (Python)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"请基于 FastAPI 和 SQLAlchemy 编写一个 Python 后端程序。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根据开发文档，创建 FulfillmentRecord, NodeCapacity 和 RoutingMatrix 三个数据库模型的 ORM 类（使用 SQLite）。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创建一个 GET /api/diagnostics 接口，执行 TOC 瓶颈诊断算法：计算每个物流阶段的平均耗时、变异系数（CV），并根据标准工期返回每个阶段的状态（Normal, Warning, Bottleneck）。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代码需要结构清晰，包含完备的中文注释，并自动生成 Mock 数据以便直接运行测试。"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提示词 2：生成前端 React + Tailwind 诊断看板 (React)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"我正在用 React + Tailwind CSS 开发一个精益物流看板。请帮我编写一个单文件 Dashboard.jsx 组件：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顶部展示 4 个核心 KPI 指标卡片：平均全链路交期（天）、首字节增值时间比率（%）、当前阻塞瓶颈节点、总异常批次。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中间左侧展示‘全链路时效漏斗图’，右侧展示‘各节点波动性雷达图’（建议使用 Recharts 库，若无则使用标准 SVG 或 Tailwind 手绘）。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底部展示瓶颈诊断结果列表，用颜色标记状态（绿色代表 Normal，黄色代表 Warning，红色斜体代表 Bottleneck），并配有‘智能优化建议’卡片。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支持浅色/深色主题适应，代码必须可直接嵌入 App.jsx 中运行。"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提示词 3：生成运筹学多路线优化器 (Python)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"请使用 Python 的 networkx 库编写一个物流多路径和成本优化器。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给定一个包含节点（工厂、港口、清关点、海外仓）和带权重的边（运输时效、单位体积成本）的物流图。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编写一个函数 find_optimal_route(graph, start, end, max_allowed_time)，利用运筹学方法寻找在满足最大容忍时间 max_allowed_time 限制下，成本最低的路线组合。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如果无解，请返回时效最快的兜底路线，并给出中文优化建议。"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下一步开发里程碑建议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里程碑 1 (1-2天)：原型搭建。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Python FastAPI 创建 Mock 数据并完成 GET /api/diagnostics 接口，确保 TOC 算法逻辑畅通。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里程碑 2 (2-3天)：前端可视化。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编写 React 看板界面，接入后端 API，确保时效漏斗与状态颜色（红黄绿）能够正确渲染。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里程碑 3 (2天)：加入运筹沙盘。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 Dijkstra 路线成本规划功能，让用户可以在前端滑块调整“最长时效约束”，看路线如何动态切换。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