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bookmarkStart w:id="0" w:name="_Toc14156"/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instrText xml:space="preserve">TOC \o "1-3" \t "" \h \z \u </w:instrTex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instrText xml:space="preserve"> HYPERLINK \l _Toc18251 </w:instrTex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建立主体工程；maven，打包方式pom；配置pom.xml</w:t>
      </w:r>
      <w:r>
        <w:tab/>
      </w:r>
      <w:r>
        <w:fldChar w:fldCharType="begin"/>
      </w:r>
      <w:r>
        <w:instrText xml:space="preserve"> PAGEREF _Toc18251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建立子类工程；module，打包方式jar；导包。</w:t>
      </w:r>
      <w:r>
        <w:tab/>
      </w:r>
      <w:r>
        <w:fldChar w:fldCharType="begin"/>
      </w:r>
      <w:r>
        <w:instrText xml:space="preserve"> PAGEREF _Toc6412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1， 注册中心</w:t>
      </w:r>
      <w:r>
        <w:tab/>
      </w:r>
      <w:r>
        <w:fldChar w:fldCharType="begin"/>
      </w:r>
      <w:r>
        <w:instrText xml:space="preserve"> PAGEREF _Toc32736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2， 服务提供者</w:t>
      </w:r>
      <w:r>
        <w:tab/>
      </w:r>
      <w:r>
        <w:fldChar w:fldCharType="begin"/>
      </w:r>
      <w:r>
        <w:instrText xml:space="preserve"> PAGEREF _Toc15947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3， 服务消费者</w:t>
      </w:r>
      <w:r>
        <w:tab/>
      </w:r>
      <w:r>
        <w:fldChar w:fldCharType="begin"/>
      </w:r>
      <w:r>
        <w:instrText xml:space="preserve"> PAGEREF _Toc21700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Ribbon方式</w:t>
      </w:r>
      <w:r>
        <w:tab/>
      </w:r>
      <w:r>
        <w:fldChar w:fldCharType="begin"/>
      </w:r>
      <w:r>
        <w:instrText xml:space="preserve"> PAGEREF _Toc23775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Feign方式</w:t>
      </w:r>
      <w:r>
        <w:tab/>
      </w:r>
      <w:r>
        <w:fldChar w:fldCharType="begin"/>
      </w:r>
      <w:r>
        <w:instrText xml:space="preserve"> PAGEREF _Toc24554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4， 断路器</w:t>
      </w:r>
      <w:r>
        <w:tab/>
      </w:r>
      <w:r>
        <w:fldChar w:fldCharType="begin"/>
      </w:r>
      <w:r>
        <w:instrText xml:space="preserve"> PAGEREF _Toc19172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Ribbon项目使用断路器</w:t>
      </w:r>
      <w:r>
        <w:tab/>
      </w:r>
      <w:r>
        <w:fldChar w:fldCharType="begin"/>
      </w:r>
      <w:r>
        <w:instrText xml:space="preserve"> PAGEREF _Toc6930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Feign中使用断路器</w:t>
      </w:r>
      <w:r>
        <w:tab/>
      </w:r>
      <w:r>
        <w:fldChar w:fldCharType="begin"/>
      </w:r>
      <w:r>
        <w:instrText xml:space="preserve"> PAGEREF _Toc28393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Hystrix Dashboard (断路器：Hystrix 仪表盘)</w:t>
      </w:r>
      <w:r>
        <w:tab/>
      </w:r>
      <w:r>
        <w:fldChar w:fldCharType="begin"/>
      </w:r>
      <w:r>
        <w:instrText xml:space="preserve"> PAGEREF _Toc32561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5， 路由网关zuul</w:t>
      </w:r>
      <w:r>
        <w:tab/>
      </w:r>
      <w:r>
        <w:fldChar w:fldCharType="begin"/>
      </w:r>
      <w:r>
        <w:instrText xml:space="preserve"> PAGEREF _Toc24614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路由</w:t>
      </w:r>
      <w:r>
        <w:tab/>
      </w:r>
      <w:r>
        <w:fldChar w:fldCharType="begin"/>
      </w:r>
      <w:r>
        <w:instrText xml:space="preserve"> PAGEREF _Toc10318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服务过滤</w:t>
      </w:r>
      <w:r>
        <w:tab/>
      </w:r>
      <w:r>
        <w:fldChar w:fldCharType="begin"/>
      </w:r>
      <w:r>
        <w:instrText xml:space="preserve"> PAGEREF _Toc28015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6， 配置中心</w:t>
      </w:r>
      <w:r>
        <w:tab/>
      </w:r>
      <w:r>
        <w:fldChar w:fldCharType="begin"/>
      </w:r>
      <w:r>
        <w:instrText xml:space="preserve"> PAGEREF _Toc26931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构建Config Server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构建config client</w:t>
      </w:r>
      <w:r>
        <w:tab/>
      </w:r>
      <w:r>
        <w:fldChar w:fldCharType="begin"/>
      </w:r>
      <w:r>
        <w:instrText xml:space="preserve"> PAGEREF _Toc21911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7， 消息总线</w:t>
      </w:r>
      <w:r>
        <w:tab/>
      </w:r>
      <w:r>
        <w:fldChar w:fldCharType="begin"/>
      </w:r>
      <w:r>
        <w:instrText xml:space="preserve"> PAGEREF _Toc17057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改造config client</w:t>
      </w:r>
      <w:r>
        <w:tab/>
      </w:r>
      <w:r>
        <w:fldChar w:fldCharType="begin"/>
      </w:r>
      <w:r>
        <w:instrText xml:space="preserve"> PAGEREF _Toc16050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8， 服务链路追踪(Spring Cloud Sleuth)</w:t>
      </w:r>
      <w:r>
        <w:tab/>
      </w:r>
      <w:r>
        <w:fldChar w:fldCharType="begin"/>
      </w:r>
      <w:r>
        <w:instrText xml:space="preserve"> PAGEREF _Toc9250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构建server-zipkin</w:t>
      </w:r>
      <w:r>
        <w:tab/>
      </w:r>
      <w:r>
        <w:fldChar w:fldCharType="begin"/>
      </w:r>
      <w:r>
        <w:instrText xml:space="preserve"> PAGEREF _Toc15705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修改服务</w:t>
      </w:r>
      <w:r>
        <w:tab/>
      </w:r>
      <w:r>
        <w:fldChar w:fldCharType="begin"/>
      </w:r>
      <w:r>
        <w:instrText xml:space="preserve"> PAGEREF _Toc20941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9， 高可用的服务注册中心</w:t>
      </w:r>
      <w:r>
        <w:tab/>
      </w:r>
      <w:r>
        <w:fldChar w:fldCharType="begin"/>
      </w:r>
      <w:r>
        <w:instrText xml:space="preserve"> PAGEREF _Toc32277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10， docker部署spring cloud项目</w:t>
      </w:r>
      <w:r>
        <w:tab/>
      </w:r>
      <w:r>
        <w:fldChar w:fldCharType="begin"/>
      </w:r>
      <w:r>
        <w:instrText xml:space="preserve"> PAGEREF _Toc24196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11， 断路器监控(Hystrix Dashboard)</w:t>
      </w:r>
      <w:r>
        <w:tab/>
      </w:r>
      <w:r>
        <w:fldChar w:fldCharType="begin"/>
      </w:r>
      <w:r>
        <w:instrText xml:space="preserve"> PAGEREF _Toc26319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12， 断路器聚合监控(Hystrix Turbine)</w:t>
      </w:r>
      <w:r>
        <w:tab/>
      </w:r>
      <w:r>
        <w:fldChar w:fldCharType="begin"/>
      </w:r>
      <w:r>
        <w:instrText xml:space="preserve"> PAGEREF _Toc1235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13， 服务注册(consul)</w:t>
      </w:r>
      <w:r>
        <w:tab/>
      </w:r>
      <w:r>
        <w:fldChar w:fldCharType="begin"/>
      </w:r>
      <w:r>
        <w:instrText xml:space="preserve"> PAGEREF _Toc11020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Linux平台安装consul</w:t>
      </w:r>
      <w:r>
        <w:tab/>
      </w:r>
      <w:r>
        <w:fldChar w:fldCharType="begin"/>
      </w:r>
      <w:r>
        <w:instrText xml:space="preserve"> PAGEREF _Toc2249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Windows平台安装consul</w:t>
      </w:r>
      <w:r>
        <w:tab/>
      </w:r>
      <w:r>
        <w:fldChar w:fldCharType="begin"/>
      </w:r>
      <w:r>
        <w:instrText xml:space="preserve"> PAGEREF _Toc19143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构建工程</w:t>
      </w:r>
      <w:r>
        <w:tab/>
      </w:r>
      <w:r>
        <w:fldChar w:fldCharType="begin"/>
      </w:r>
      <w:r>
        <w:instrText xml:space="preserve"> PAGEREF _Toc19929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bookmarkStart w:id="1" w:name="_Toc18251"/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建立主体工程；maven，打包方式pom；配置pom.xml</w:t>
      </w:r>
      <w:bookmarkEnd w:id="0"/>
      <w:bookmarkEnd w:id="1"/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配置properties；java版本、spring-boot版本、字符集等。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&lt;properties&gt;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&lt;java.version&gt;1.8&lt;/java.version&gt;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&lt;maven.compiler.plugin.version&gt;3.7.0&lt;/maven.compiler.plugin.version&gt;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&lt;project.build.sourceEncoding&gt;UTF-8&lt;/project.build.sourceEncoding&gt;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bookmarkStart w:id="33" w:name="_GoBack"/>
      <w:bookmarkEnd w:id="33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&lt;project.reporting.outputEncoding&gt;UTF-8&lt;/project.reporting.outputEncoding&gt;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&lt;maven.compiler.encoding&gt;UTF-8&lt;/maven.compiler.encoding&gt;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&lt;spring-boot.version&gt;1.5.7.RELEASE&lt;/spring-boot.version&gt;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&lt;spring-boot-maven-plugin.version&gt;1.5.8.RELEASE&lt;/spring-boot-maven-plugin.version&gt;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&lt;spring-cloud.version&gt;Dalston.SR4&lt;/spring-cloud.version&gt;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&lt;springfox-swagger.version&gt;2.7.0&lt;/springfox-swagger.version&gt;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&lt;joda-time.version&gt;2.9.9&lt;/joda-time.version&gt;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&lt;docker.plugin.version&gt;0.4.13&lt;/docker.plugin.version&gt;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&lt;docker.image.prefix&gt;bonc-ids&lt;/docker.image.prefix&gt;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&lt;docker.host&gt;http://192.168.1.123:2375&lt;/docker.host&gt;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&lt;/properties&gt;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配置dependencyManagement，通过${spring-boot.version}获取properties配置，统一管理依赖版本。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dependencies，导入依赖包：spring-boot，spring-cloud，swagger。版本通过${...}获取。spring-boot-starter，spring-boot-starter-web，spring-boot-starter-test，spring-boot-starter-thymeleaf，spring-cloud-starter-eureka，springfox-swagger2，springfox-swagger-ui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" w:name="_Toc6412"/>
      <w:bookmarkStart w:id="3" w:name="_Toc22895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建立子类工程；module，打包方式jar；导包。</w:t>
      </w:r>
      <w:bookmarkEnd w:id="2"/>
      <w:bookmarkEnd w:id="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选择simple project，否则可能结构不全。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4" w:name="_Toc3273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注册中心</w:t>
      </w:r>
      <w:bookmarkEnd w:id="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启动类添加@EnableEurekaServer；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instance: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hostname: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localhost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registerWithEureka: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fetchRegistry: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http://${eureka.instance.hostname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>}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:${server.port}/eureka/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" w:name="_Toc1594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服务提供者</w:t>
      </w:r>
      <w:bookmarkEnd w:id="5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启动类添加@EnableEurekaClient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service-hi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6" w:name="_Toc2170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服务消费者</w:t>
      </w:r>
      <w:bookmarkEnd w:id="6"/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" w:name="_Toc2377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Ribbon方式</w:t>
      </w:r>
      <w:bookmarkEnd w:id="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spring-cloud-starter-eureka、spring-cloud-starter-ribbon；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启动类添加@EnableDiscoveryClient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启动类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注入bean: restTemplate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(@Bean)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；通过@LoadBalanced开启负载均衡的功能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8764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service-ribbon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" w:name="_Toc2455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Feign方式</w:t>
      </w:r>
      <w:bookmarkEnd w:id="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feign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集成了ribbon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启动类添加@EnableFeignClients、@EnableDiscoveryClient。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添加接口，接口添加@Feign(value=”服务名”)；方法添加@RequestMapping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8765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service-feign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feign: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single"/>
        </w:rPr>
        <w:t>hystrix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enabled: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true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9" w:name="_Toc19172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</w:t>
      </w:r>
      <w:bookmarkEnd w:id="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服务故障时，打开断路器，调用fallback()。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断路器打开后，负载均衡不再访问故障服务？？？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服务恢复时，不自动断开断路器？？？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浏览器缓存原因；Hystric默认阀值5秒20次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" w:name="_Toc693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Ribbon项目使用断路器</w:t>
      </w:r>
      <w:bookmarkEnd w:id="1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导入spring-cloud-starter-hystrix；启动类添加@EnableHystrix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Service方法加@HystrixCommand(fallbackMethod=”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”)；实现方法a。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" w:name="_Toc2839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Feign中使用断路器</w:t>
      </w:r>
      <w:bookmarkEnd w:id="1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修改配置文件，打开自带熔断器，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feign.hystrix.enabled=true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修改注解：@FeignClient(value = "service-hi",fallback = S.class)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创建S类实现接口，注入容器(@Component)；实现方法即为断路器调用方法。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" w:name="_Toc3256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Hystrix Dashboard (断路器：Hystrix 仪表盘)</w:t>
      </w:r>
      <w:bookmarkEnd w:id="12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导入spring-cloud-starter-hystrix-dashboard；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启动类添加@EnableHystrixDashboard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3" w:name="_Toc24614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路由网关zuul</w:t>
      </w:r>
      <w:bookmarkEnd w:id="1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Zuul的主要功能是路由转发和过滤器。zuul默认和Ribbon结合实现了负载均衡的功能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4" w:name="_Toc1031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路由</w:t>
      </w:r>
      <w:bookmarkEnd w:id="1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启动类添加@EnableZuulProxy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service-zuul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zuul: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routes: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api-a: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/api-a/</w:t>
      </w:r>
      <w:r>
        <w:rPr>
          <w:rFonts w:hint="eastAsia" w:asciiTheme="minorEastAsia" w:hAnsiTheme="minorEastAsia" w:eastAsiaTheme="minorEastAsia" w:cstheme="minorEastAsia"/>
          <w:color w:val="AF00FF"/>
          <w:sz w:val="21"/>
          <w:szCs w:val="21"/>
        </w:rPr>
        <w:t>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service-ribbon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api-b: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/api-b/</w:t>
      </w:r>
      <w:r>
        <w:rPr>
          <w:rFonts w:hint="eastAsia" w:asciiTheme="minorEastAsia" w:hAnsiTheme="minorEastAsia" w:eastAsiaTheme="minorEastAsia" w:cstheme="minorEastAsia"/>
          <w:color w:val="AF00FF"/>
          <w:sz w:val="21"/>
          <w:szCs w:val="21"/>
        </w:rPr>
        <w:t>**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service-feign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" w:name="_Toc2801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服务过滤</w:t>
      </w:r>
      <w:bookmarkEnd w:id="15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继承抽象类ZuulFilter，重写方法。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filterType()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：返回一个字符串代表过滤器的类型，在zuul中定义了四种不同生命周期的过滤器类型，具体如下：pre--路由之前，routing--路由之时，post--路由之后，error--发送错误调用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filterOrder()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：过滤的顺序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shouldFilter()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：这里可以写逻辑判断，是否要过滤，本文true,永远过滤。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un()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：过滤器的具体逻辑。可用很复杂，包括查sql，nosql去判断该请求到底有没有权限访问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6" w:name="_Toc26931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配置中心</w:t>
      </w:r>
      <w:bookmarkEnd w:id="16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在Spring Cloud中，有分布式配置中心组件spring cloud config ，它支持配置服务放在配置服务的内存中（即本地），也支持放在远程Git仓库中。在spring cloud config 组件中，分两个角色，一是config server，二是config client。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7" w:name="_Toc2678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构建Config Server</w:t>
      </w:r>
      <w:bookmarkEnd w:id="1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导入spring-cloud-starter-eureka，spring-cloud-config-server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启动类添加@EnableConfigServer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8888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config-server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cloud: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config: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label: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master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git: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password: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your password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searchPaths: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respo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uri: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https://github.com/forezp/SpringcloudConfig/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username: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your username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http请求地址和资源文件映射如下: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/{application}/{profile}[/{label}]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/{application}-{profile}.yml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/{label}/{application}-{profile}.yml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/{application}-{profile}.properties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/{label}/{application}-{profile}.properties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8" w:name="_Toc2191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构建config client</w:t>
      </w:r>
      <w:bookmarkEnd w:id="1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导入spring-cloud-starter-eureka，spring-cloud-starter-config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启动类添加@EnableConfigServer；@Value("${foo}")，获取foo配置值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配置bootstrap.properties：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spring.application.name=config-client  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spring.cloud.config.label=master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远程仓库的分支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spring.cloud.config.profile=dev </w:t>
      </w:r>
      <w:r>
        <w:rPr>
          <w:rFonts w:hint="eastAsia" w:asciiTheme="minorEastAsia" w:hAnsi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dev开发环境，test测试环境，pro正式环境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#spring.cloud.config.uri= http://localhost:8888/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eureka.client.serviceUrl.defaultZone=http://localhost:8889/eureka/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spring.cloud.config.discovery.enabled=true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spring.cloud.config.discovery.serviceId=config-server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server.port=8881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9" w:name="_Toc1705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消息总线</w:t>
      </w:r>
      <w:bookmarkEnd w:id="1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Bus 将分布式的节点用轻量的消息代理连接起来。它可以用于广播配置文件的更改或者服务之间的通讯，也可以用于监控。本文要讲述的是用Spring Cloud Bus实现通知微服务架构的配置文件的更改。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0" w:name="_Toc1605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改造config client</w:t>
      </w:r>
      <w:bookmarkEnd w:id="2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导包spring-retry，spring-boot-starter-aop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spring-cloud-starter-bus-amqp，spring-boot-starter-actuator。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spring.rabbitmq.host=localhost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spring.rabbitmq.port=5672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 spring.rabbitmq.username=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 spring.rabbitmq.password=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发送post请求：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"http://localhost:8881/bus/refresh" \t "http://blog.csdn.net/forezp/article/details/_blank"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http://localhost:8881/bus/refresh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，重新读取配置文件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/bus/refresh接口可以指定服务，即使用”destination”参数，比如 “/bus/refresh?destination=customers:**” 即刷新服务名为customers的所有服务，不管ip。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1" w:name="_Toc925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"http://blog.csdn.net/forezp/article/details/70162074"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服务链路追踪(Spring Cloud Sleuth)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Sleuth集成了服务追踪组件zipkin。主要功能就是在分布式系统中提供追踪解决方案，并且兼容支持了 zipkin，你只需要在pom文件中引入相应的依赖即可。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2" w:name="_Toc1570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构建server-zipkin</w:t>
      </w:r>
      <w:bookmarkEnd w:id="22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导包zipkin-server，zipkin-autoconfigure-ui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启动类添加@EnableZipkinServer，开启ZipkinServer的功能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server.port=9411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3" w:name="_Toc2094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修改服务</w:t>
      </w:r>
      <w:bookmarkEnd w:id="2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导包spring-cloud-starter-zipkin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启动类添加@EnableZipkinServer，开启ZipkinServer的功能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server.port=8988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spring.zipkin.base-url=http://localhost:9411   spring.application.name=service-hi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服务中调用其他服务；zipkin会自动记录。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4" w:name="_Toc3227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"http://blog.csdn.net/forezp/article/details/70183572"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高可用的服务注册中心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修改服务注册中心，添加多个服务注册中心，实现Eureka Server集群化。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添加两个配置文件，application-peer1.yml，application-peer2.yml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8761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profiles: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peer1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instance: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hostname: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peer1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http://peer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u w:val="non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:8769/eureka/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修改hosts文件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127.0.0.1 peer1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127.0.0.1 peer2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更改服务注册url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service-hi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eureka.instance.preferIpAddress=true是通过设置ip让eureka让其他服务注册它。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Eureka-eserver peer1 8761,Eureka-eserver peer2 8769相互感应，当有服务注册时，两个Eureka-eserver是对等的，它们都存有相同的信息。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5" w:name="_Toc2419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"http://blog.csdn.net/forezp/article/details/70198649"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docker部署spring cloud项目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5"/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改造eureka-server工程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在pom文件加上插件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，docker-maven-plugin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&lt;plugin&gt;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&lt;groupId&gt;com.spotify&lt;/groupId&gt;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&lt;artifactId&gt;docker-maven-plugin&lt;/artifactId&gt;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&lt;version&gt;0.4.3&lt;/version&gt;</w:t>
      </w:r>
    </w:p>
    <w:p>
      <w:pPr>
        <w:ind w:left="420" w:hanging="420" w:hangingChars="200"/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&lt;configuration&gt;</w:t>
      </w:r>
    </w:p>
    <w:p>
      <w:pPr>
        <w:ind w:left="420" w:hanging="420" w:hangingChars="200"/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&lt;imageName&gt;${docker.image.prefix}/${project.artifactId}&lt;/imageName&gt;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&lt;dockerDirectory&gt;src/main/docker&lt;/dockerDirectory&gt;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&lt;resources&gt;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&lt;resource&gt;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&lt;targetPath&gt;/&lt;/targetPath&gt;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&lt;directory&gt;${project.build.directory}&lt;/directory&gt;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&lt;include&gt;${project.build.finalName}.jar&lt;/include&gt;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&lt;/resource&gt;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&lt;/resources&gt;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&lt;/configuration&gt;</w:t>
      </w:r>
    </w:p>
    <w:p>
      <w:pPr>
        <w:rPr>
          <w:rFonts w:hint="eastAsia" w:asciiTheme="minorEastAsia" w:hAnsiTheme="minorEastAsia" w:eastAsiaTheme="minorEastAsia" w:cstheme="minorEastAsia"/>
          <w:b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&lt;/plugin&gt;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Spotify 的 docker-maven-plugin 插件是用maven插件方式构建docker镜像的。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imageName指定了镜像的名字，本例为 forep/eureka-server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dockerDirectory指定 Dockerfile 的位置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resources是指那些需要和 Dockerfile 放在一起，在构建镜像时使用的文件，一般应用 jar 包需要纳入。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8761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instance: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prefer-ip-address: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true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registerWithEureka: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false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fetchRegistry: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false</w:t>
      </w:r>
    </w:p>
    <w:p>
      <w:p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编写dockerfile文件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FROM frolvlad/alpine-oraclejdk8:slim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VOLUME /tmp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ADD eureka-server-0.0.1-SNAPSHOT.jar app.jar 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</w:rPr>
        <w:t xml:space="preserve">#RUN bash -c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 xml:space="preserve">'touch /app.jar'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ENTRYPOINT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["java","-Djava.security.egd=file:/dev/./urandom","-jar","/app.jar"]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EXPOSE 8761</w:t>
      </w:r>
    </w:p>
    <w:p>
      <w:p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docker file编写指令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&lt;image&gt;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&lt;image&gt;:&lt;tag&gt;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&lt;image&gt; &lt;digest&gt;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ROM指令必须指定且需要在Dockerfile其他指令的前面，指定的基础image可以是官方远程仓库中的，也可以位于本地仓库。后续的指令都依赖于该指令指定的image。当在同一个Dockerfile中建立多个镜像时，可以使用多个FROM指令。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VOLUME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格式为：VOLUME ["/data"]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使容器中的一个目录具有持久化存储数据的功能，该目录可以被容器本身使用，也可以共享给其他容器。当容器中的应用有持久化数据的需求时可以在Dockerfile中使用该指令。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ADD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从src目录复制文件到容器的dest。其中src可以是Dockerfile所在目录的相对路径，也可以是一个URL，还可以是一个压缩包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ENTRYPOINT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指定Docker容器启动时执行的命令，可以多次设置，但是只有最后一个有效。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EXPOSE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为Docker容器设置对外的端口号。在启动时，可以使用-p选项或者-P选项。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6" w:name="t6"/>
      <w:bookmarkEnd w:id="26"/>
      <w:r>
        <w:rPr>
          <w:rFonts w:hint="eastAsia" w:asciiTheme="minorEastAsia" w:hAnsiTheme="minorEastAsia" w:eastAsiaTheme="minorEastAsia" w:cstheme="minorEastAsia"/>
          <w:lang w:val="en-US" w:eastAsia="zh-CN"/>
        </w:rPr>
        <w:t>构建镜像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执行构建docker镜像maven命令：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mvn clean 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mvn package docker:build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运行docker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docker run -p 8761: 8761 -t forezp/eureka-server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7" w:name="_Toc2631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"http://blog.csdn.net/forezp/article/details/70217283"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断路器监控(Hystrix Dashboard)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改造服务，添加Hystrix Dashboard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导包spring-boot-starter-actuator，spring-cloud-starter-hystrix，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spring-cloud-starter-hystrix-dashboard。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启动类添加@EnableHystrix、@EnableHystrixDashboard；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程序中声明断路点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；ribbon--@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HystrixCommand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，feign--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@FeignClient。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8" w:name="_Toc1235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"http://blog.csdn.net/forezp/article/details/70233227"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断路器聚合监控(Hystrix Turbine)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导包spring-cloud-starter-turbine，spring-cloud-netflix-turbine，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spring-boot-starter-actuator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启动类添加@EnableTurbine，开启turbine，@EnableTurbine注解包含了@EnableDiscoveryClient注解，即开启了注册服务。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application.name: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service-turbine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8769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security.basic.enabled: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turbine: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aggregator: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clusterConfig: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 xml:space="preserve">default 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指定聚合哪些集群，多个使用","分割，默认为default。可使用http://.../turbine.stream?cluster={clusterConfig之一}访问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appConfig: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service-hi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>,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 xml:space="preserve">service-lucy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### 配置Eureka中的serviceId列表，表明监控哪些服务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clusterNameExpression: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new String("default")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1. clusterNameExpression指定集群名称，默认表达式appName；此时：turbine.aggregator.clusterConfig需要配置想要监控的应用名称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2. 当clusterNameExpression: default时，turbine.aggregator.clusterConfig可以不写，因为默认就是default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3. 当clusterNameExpression: metadata['cluster']时，假设想要监控的应用配置了eureka.instance.metadata-map.cluster: ABC，则需要配置，同时turbine.aggregator.clusterConfig: ABC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http://localhost:8761/eureka/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9" w:name="_Toc1102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"http://blog.csdn.net/forezp/article/details/70245644"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服务注册(consul)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consul，提供服务发现和配置的工具。具有分布式、高可用、高扩展性。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0" w:name="_Toc224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Linux平台安装consul</w:t>
      </w:r>
      <w:bookmarkEnd w:id="3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mkdir -p $GOPATH/src/github.com/hashicorp &amp;&amp; cd $!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git clone https://github.com/hashicorp/consul.git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cd consul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make bootstrap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make bootstrap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1" w:name="_Toc1914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Windows平台安装consul</w:t>
      </w:r>
      <w:bookmarkEnd w:id="3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官网下载：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"https://www.consul.io/downloads.html" \t "http://blog.csdn.net/forezp/article/details/_blank"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https://www.consul.io/downloads.html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安装后，在环境变量path下加上：E:\programfiles\consul；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cmd启动：consul agent -dev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2" w:name="_Toc1992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构建工程</w:t>
      </w:r>
      <w:bookmarkEnd w:id="32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导包spring-cloud-starter-consul-discovery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启动类添加@EnableDiscoveryClient，开启服务发现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cloud: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consul: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host: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localhost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8500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discovery: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healthCheckPath: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${management.contextPath}/health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healthCheckInterval: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15s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instance-id: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consul-miya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consul-miya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8502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79C53"/>
    <w:multiLevelType w:val="singleLevel"/>
    <w:tmpl w:val="D6C79C5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6FA6097"/>
    <w:multiLevelType w:val="singleLevel"/>
    <w:tmpl w:val="06FA609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55592"/>
    <w:rsid w:val="03CA292E"/>
    <w:rsid w:val="0454638F"/>
    <w:rsid w:val="0796770F"/>
    <w:rsid w:val="07B73422"/>
    <w:rsid w:val="07BB21E3"/>
    <w:rsid w:val="08743463"/>
    <w:rsid w:val="099434DC"/>
    <w:rsid w:val="0A76729F"/>
    <w:rsid w:val="0AEF104E"/>
    <w:rsid w:val="0B615DBC"/>
    <w:rsid w:val="0E8372F7"/>
    <w:rsid w:val="0FE15FED"/>
    <w:rsid w:val="108C2407"/>
    <w:rsid w:val="10BE08F1"/>
    <w:rsid w:val="115925CD"/>
    <w:rsid w:val="11FA3296"/>
    <w:rsid w:val="136273B3"/>
    <w:rsid w:val="143E7001"/>
    <w:rsid w:val="14D13737"/>
    <w:rsid w:val="14D45D66"/>
    <w:rsid w:val="15211FDD"/>
    <w:rsid w:val="163B0E04"/>
    <w:rsid w:val="174D05CD"/>
    <w:rsid w:val="19B80EEC"/>
    <w:rsid w:val="1A4C0076"/>
    <w:rsid w:val="1A522C90"/>
    <w:rsid w:val="1A5930C8"/>
    <w:rsid w:val="1A703A14"/>
    <w:rsid w:val="1B7B0E70"/>
    <w:rsid w:val="1C474CD6"/>
    <w:rsid w:val="1CC21ECD"/>
    <w:rsid w:val="1CC810AC"/>
    <w:rsid w:val="1CE03774"/>
    <w:rsid w:val="1E821DE2"/>
    <w:rsid w:val="1EDF0C08"/>
    <w:rsid w:val="204E46FA"/>
    <w:rsid w:val="20C94D9B"/>
    <w:rsid w:val="2112122E"/>
    <w:rsid w:val="223011BF"/>
    <w:rsid w:val="22A272EE"/>
    <w:rsid w:val="22E4571B"/>
    <w:rsid w:val="23171493"/>
    <w:rsid w:val="26A96706"/>
    <w:rsid w:val="26AD586E"/>
    <w:rsid w:val="26EC63BC"/>
    <w:rsid w:val="27407EE9"/>
    <w:rsid w:val="27534143"/>
    <w:rsid w:val="27E61498"/>
    <w:rsid w:val="27FD46B9"/>
    <w:rsid w:val="28617ECB"/>
    <w:rsid w:val="2B443016"/>
    <w:rsid w:val="2D4A4238"/>
    <w:rsid w:val="2D783761"/>
    <w:rsid w:val="2D877A7A"/>
    <w:rsid w:val="2D93616A"/>
    <w:rsid w:val="2DC16369"/>
    <w:rsid w:val="2DE07977"/>
    <w:rsid w:val="2EA6218B"/>
    <w:rsid w:val="2FA0754F"/>
    <w:rsid w:val="2FF06DE3"/>
    <w:rsid w:val="30234AE7"/>
    <w:rsid w:val="304371CA"/>
    <w:rsid w:val="32B24109"/>
    <w:rsid w:val="33B02426"/>
    <w:rsid w:val="3485319F"/>
    <w:rsid w:val="367C32BC"/>
    <w:rsid w:val="36F21323"/>
    <w:rsid w:val="36F6645A"/>
    <w:rsid w:val="385654CD"/>
    <w:rsid w:val="390B10BA"/>
    <w:rsid w:val="39195B29"/>
    <w:rsid w:val="39274837"/>
    <w:rsid w:val="3A51046A"/>
    <w:rsid w:val="3D002CB3"/>
    <w:rsid w:val="3F2963B7"/>
    <w:rsid w:val="3F3D1F2D"/>
    <w:rsid w:val="3F61780F"/>
    <w:rsid w:val="3FC51FD9"/>
    <w:rsid w:val="3FD64AAB"/>
    <w:rsid w:val="402C035F"/>
    <w:rsid w:val="40646ECF"/>
    <w:rsid w:val="41533358"/>
    <w:rsid w:val="424C5239"/>
    <w:rsid w:val="42D8787F"/>
    <w:rsid w:val="431C01FD"/>
    <w:rsid w:val="4425789B"/>
    <w:rsid w:val="44D44BB1"/>
    <w:rsid w:val="45092AF2"/>
    <w:rsid w:val="460222A2"/>
    <w:rsid w:val="47FD7F90"/>
    <w:rsid w:val="486968DD"/>
    <w:rsid w:val="48897546"/>
    <w:rsid w:val="48B73468"/>
    <w:rsid w:val="490B09EC"/>
    <w:rsid w:val="49287131"/>
    <w:rsid w:val="49487F88"/>
    <w:rsid w:val="4AA876EB"/>
    <w:rsid w:val="4ADC6240"/>
    <w:rsid w:val="4ADE2DA4"/>
    <w:rsid w:val="4C7939EE"/>
    <w:rsid w:val="4D5C3274"/>
    <w:rsid w:val="4DA404FA"/>
    <w:rsid w:val="507C53CC"/>
    <w:rsid w:val="53117E6D"/>
    <w:rsid w:val="53A43F68"/>
    <w:rsid w:val="55993B2B"/>
    <w:rsid w:val="5A395C9C"/>
    <w:rsid w:val="5B057AE0"/>
    <w:rsid w:val="5F01072A"/>
    <w:rsid w:val="5F477472"/>
    <w:rsid w:val="5F99373E"/>
    <w:rsid w:val="60D04A7B"/>
    <w:rsid w:val="616751C7"/>
    <w:rsid w:val="61B55E27"/>
    <w:rsid w:val="62441647"/>
    <w:rsid w:val="63801409"/>
    <w:rsid w:val="63C05BD5"/>
    <w:rsid w:val="64BC37B6"/>
    <w:rsid w:val="66234231"/>
    <w:rsid w:val="681A082F"/>
    <w:rsid w:val="69154313"/>
    <w:rsid w:val="69196142"/>
    <w:rsid w:val="69623062"/>
    <w:rsid w:val="69922822"/>
    <w:rsid w:val="6A3662EB"/>
    <w:rsid w:val="6A40320B"/>
    <w:rsid w:val="6BC425DB"/>
    <w:rsid w:val="6BD5238D"/>
    <w:rsid w:val="6D4F22A1"/>
    <w:rsid w:val="6F4E7883"/>
    <w:rsid w:val="6FB33D84"/>
    <w:rsid w:val="737126E8"/>
    <w:rsid w:val="740B0858"/>
    <w:rsid w:val="753F4163"/>
    <w:rsid w:val="75BB01CE"/>
    <w:rsid w:val="77FF647B"/>
    <w:rsid w:val="78323EEF"/>
    <w:rsid w:val="787236F7"/>
    <w:rsid w:val="79D57636"/>
    <w:rsid w:val="7B6A140F"/>
    <w:rsid w:val="7BDF4760"/>
    <w:rsid w:val="7C602310"/>
    <w:rsid w:val="7D0F27BF"/>
    <w:rsid w:val="7E8370D4"/>
    <w:rsid w:val="7FD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styleId="15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2018-03-09T03:11:35Z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