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1， IE11仿真选项空白</w:t>
      </w:r>
      <w:r>
        <w:tab/>
      </w:r>
      <w:r>
        <w:fldChar w:fldCharType="begin"/>
      </w:r>
      <w:r>
        <w:instrText xml:space="preserve"> PAGEREF _Toc27185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2， 环境变量</w:t>
      </w:r>
      <w:r>
        <w:tab/>
      </w:r>
      <w:r>
        <w:fldChar w:fldCharType="begin"/>
      </w:r>
      <w:r>
        <w:instrText xml:space="preserve"> PAGEREF _Toc11993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3， Oracle递归查询，树状图</w:t>
      </w:r>
      <w:r>
        <w:tab/>
      </w:r>
      <w:r>
        <w:fldChar w:fldCharType="begin"/>
      </w:r>
      <w:r>
        <w:instrText xml:space="preserve"> PAGEREF _Toc30508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4， SQL样式</w:t>
      </w:r>
      <w:r>
        <w:tab/>
      </w:r>
      <w:r>
        <w:fldChar w:fldCharType="begin"/>
      </w:r>
      <w:r>
        <w:instrText xml:space="preserve"> PAGEREF _Toc20930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5， JS调试</w:t>
      </w:r>
      <w:r>
        <w:tab/>
      </w:r>
      <w:r>
        <w:fldChar w:fldCharType="begin"/>
      </w:r>
      <w:r>
        <w:instrText xml:space="preserve"> PAGEREF _Toc1024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6， 部署Tomcat</w:t>
      </w:r>
      <w:r>
        <w:tab/>
      </w:r>
      <w:r>
        <w:fldChar w:fldCharType="begin"/>
      </w:r>
      <w:r>
        <w:instrText xml:space="preserve"> PAGEREF _Toc20786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7， react中props为null问题</w:t>
      </w:r>
      <w:r>
        <w:tab/>
      </w:r>
      <w:r>
        <w:fldChar w:fldCharType="begin"/>
      </w:r>
      <w:r>
        <w:instrText xml:space="preserve"> PAGEREF _Toc11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8， react跨域访问问题</w:t>
      </w:r>
      <w:r>
        <w:tab/>
      </w:r>
      <w:r>
        <w:fldChar w:fldCharType="begin"/>
      </w:r>
      <w:r>
        <w:instrText xml:space="preserve"> PAGEREF _Toc10658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9， springboot @Value设置静态常量</w:t>
      </w:r>
      <w:r>
        <w:tab/>
      </w:r>
      <w:r>
        <w:fldChar w:fldCharType="begin"/>
      </w:r>
      <w:r>
        <w:instrText xml:space="preserve"> PAGEREF _Toc24106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10， jQuery Ajax传送数组</w:t>
      </w:r>
      <w:r>
        <w:tab/>
      </w:r>
      <w:r>
        <w:fldChar w:fldCharType="begin"/>
      </w:r>
      <w:r>
        <w:instrText xml:space="preserve"> PAGEREF _Toc29083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11， 动态SQL，${var}、#{var}</w:t>
      </w:r>
      <w:r>
        <w:tab/>
      </w:r>
      <w:r>
        <w:fldChar w:fldCharType="begin"/>
      </w:r>
      <w:r>
        <w:instrText xml:space="preserve"> PAGEREF _Toc5466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12， mybatis查询报BigDecimal无法转换为String</w:t>
      </w:r>
      <w:r>
        <w:tab/>
      </w:r>
      <w:r>
        <w:fldChar w:fldCharType="begin"/>
      </w:r>
      <w:r>
        <w:instrText xml:space="preserve"> PAGEREF _Toc31834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13， sql联结问题</w:t>
      </w:r>
      <w:r>
        <w:tab/>
      </w:r>
      <w:r>
        <w:fldChar w:fldCharType="begin"/>
      </w:r>
      <w:r>
        <w:instrText xml:space="preserve"> PAGEREF _Toc19279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14， JSON转换Boolean值注意点</w:t>
      </w:r>
      <w:r>
        <w:tab/>
      </w:r>
      <w:r>
        <w:fldChar w:fldCharType="begin"/>
      </w:r>
      <w:r>
        <w:instrText xml:space="preserve"> PAGEREF _Toc8839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15，SQL查询，列名为关键字</w:t>
      </w:r>
      <w:r>
        <w:tab/>
      </w:r>
      <w:r>
        <w:fldChar w:fldCharType="begin"/>
      </w:r>
      <w:r>
        <w:instrText xml:space="preserve"> PAGEREF _Toc8395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16，查看java环境变量</w:t>
      </w:r>
      <w:r>
        <w:tab/>
      </w:r>
      <w:r>
        <w:fldChar w:fldCharType="begin"/>
      </w:r>
      <w:r>
        <w:instrText xml:space="preserve"> PAGEREF _Toc27048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17，命令中路径有空格，使用双引号括起。</w:t>
      </w:r>
      <w:r>
        <w:tab/>
      </w:r>
      <w:r>
        <w:fldChar w:fldCharType="begin"/>
      </w:r>
      <w:r>
        <w:instrText xml:space="preserve"> PAGEREF _Toc5573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18，前端项目打包</w:t>
      </w:r>
      <w:r>
        <w:tab/>
      </w:r>
      <w:r>
        <w:fldChar w:fldCharType="begin"/>
      </w:r>
      <w:r>
        <w:instrText xml:space="preserve"> PAGEREF _Toc18494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19， java项目打包</w:t>
      </w:r>
      <w:r>
        <w:tab/>
      </w:r>
      <w:r>
        <w:fldChar w:fldCharType="begin"/>
      </w:r>
      <w:r>
        <w:instrText xml:space="preserve"> PAGEREF _Toc27545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7185"/>
      <w:r>
        <w:rPr>
          <w:rFonts w:hint="eastAsia"/>
          <w:lang w:val="en-US" w:eastAsia="zh-CN"/>
        </w:rPr>
        <w:t>IE11仿真选项空白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下载补丁(IE11-Windows6.1-KB3008923-x64.msu)，下载链接：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"https://www.microsoft.com/zh-cn/download/confirmation.aspx?id=45154"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https://www.microsoft.com/zh-cn/download/confirmation.aspx?id=45154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11993"/>
      <w:r>
        <w:rPr>
          <w:rFonts w:hint="eastAsia"/>
          <w:lang w:val="en-US" w:eastAsia="zh-CN"/>
        </w:rPr>
        <w:t>环境变量</w:t>
      </w:r>
      <w:bookmarkEnd w:id="1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Path为可执行文件路径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Curl-path、java_home什么意义？简化path路径？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30508"/>
      <w:r>
        <w:rPr>
          <w:rFonts w:hint="eastAsia"/>
          <w:lang w:val="en-US" w:eastAsia="zh-CN"/>
        </w:rPr>
        <w:t>Oracle递归查询，树状图</w:t>
      </w:r>
      <w:bookmarkEnd w:id="2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with connect by 语法结构可以实现递归查询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table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  start with org_id = 'HBHqfWGWPy'   //根结点的限定语句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  connect by prior org_id = parent_id; 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//连接条件，其中用PRIOR表示上一条记录,即本记录的父亲是上一条记录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20930"/>
      <w:r>
        <w:rPr>
          <w:rFonts w:hint="eastAsia"/>
          <w:lang w:val="en-US" w:eastAsia="zh-CN"/>
        </w:rPr>
        <w:t>SQL样式</w:t>
      </w:r>
      <w:bookmarkEnd w:id="3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如DECODE、TO_CHAR中，如果使用聚合函数，则所有的项都必须使用聚合函数。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数值计算、格式化，尽量在SQL中完成；jsp只负责展示，java负责获取数据。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1024"/>
      <w:r>
        <w:rPr>
          <w:rFonts w:hint="eastAsia"/>
          <w:lang w:val="en-US" w:eastAsia="zh-CN"/>
        </w:rPr>
        <w:t>JS调试</w:t>
      </w:r>
      <w:bookmarkEnd w:id="4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Chrome浏览器，F12打开调试窗口，source栏，找到对应js文件，单击打断点；运行即可。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20786"/>
      <w:r>
        <w:rPr>
          <w:rFonts w:hint="eastAsia"/>
          <w:lang w:val="en-US" w:eastAsia="zh-CN"/>
        </w:rPr>
        <w:t>部署Tomcat</w:t>
      </w:r>
      <w:bookmarkEnd w:id="5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修改Tomcat参数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修改jvm参数，bin/catalina.sh文件首部增加：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JAVA_OPTS="-Xms256m -Xmx512m -Xss1024K -XX:PermSize=128m -XX:MaxPermSize=256m"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修改数据库连接池，conf/server.xml文件修改Connector节点，增加属性：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acceptCount="500" maxThreads="400"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修改端口，conf/server.xml文件。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修改字符集，server.xml--connector，URIEncoding=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其他配置在war包中。Tomcat负责入口，可配置端口、jvm、数据库连接参数；具体逻辑在war包，如跳转ip、访问IP等。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11"/>
      <w:r>
        <w:rPr>
          <w:rFonts w:hint="eastAsia"/>
          <w:lang w:val="en-US" w:eastAsia="zh-CN"/>
        </w:rPr>
        <w:t>react中props为null问题</w:t>
      </w:r>
      <w:bookmarkEnd w:id="6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Props传值给state在constructor-this.state中；在componentDidMount中传值，可能因为自动添加的构造函数使用了props，导致报this.props为null，无法获取属性。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Toc10658"/>
      <w:r>
        <w:rPr>
          <w:rFonts w:hint="eastAsia"/>
          <w:lang w:val="en-US" w:eastAsia="zh-CN"/>
        </w:rPr>
        <w:t>react跨域访问问题</w:t>
      </w:r>
      <w:bookmarkEnd w:id="7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服务器设置跨域允许。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"https://blog.csdn.net/java_gchsh/article/details/79509582"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https://blog.csdn.net/java_gchsh/article/details/79509582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8" w:name="_Toc24106"/>
      <w:r>
        <w:rPr>
          <w:rFonts w:hint="eastAsia"/>
          <w:lang w:val="en-US" w:eastAsia="zh-CN"/>
        </w:rPr>
        <w:t>springboot @Value设置静态常量</w:t>
      </w:r>
      <w:bookmarkEnd w:id="8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通过setter方法、或中间变量设置；setter不能使用static修饰。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9" w:name="_Toc29083"/>
      <w:r>
        <w:rPr>
          <w:rFonts w:hint="eastAsia"/>
          <w:lang w:val="en-US" w:eastAsia="zh-CN"/>
        </w:rPr>
        <w:t>jQuery Ajax传送数组</w:t>
      </w:r>
      <w:bookmarkEnd w:id="9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通过JSON.stringify()转换为字符串后传送。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0" w:name="_Toc5466"/>
      <w:r>
        <w:rPr>
          <w:rFonts w:hint="eastAsia"/>
          <w:lang w:val="en-US" w:eastAsia="zh-CN"/>
        </w:rPr>
        <w:t>动态SQL，${var}、#{var}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"https://blog.csdn.net/u010662668/article/details/64125714"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https://blog.csdn.net/u010662668/article/details/64125714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${var}，变量占位符，用于动态设置列名、表名；也可写作$var$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#{var}，参数占位符，用于设置值；也可写作#var#。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1" w:name="_Toc31834"/>
      <w:r>
        <w:rPr>
          <w:rFonts w:hint="eastAsia"/>
          <w:lang w:val="en-US" w:eastAsia="zh-CN"/>
        </w:rPr>
        <w:t>mybatis查询报BigDecimal无法转换为String</w:t>
      </w:r>
      <w:bookmarkEnd w:id="11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"https://blog.csdn.net/lianzhang861/article/details/80091282"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https://blog.csdn.net/lianzhang861/article/details/80091282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使用String.valueOf()方法，获取String。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2" w:name="_Toc19279"/>
      <w:r>
        <w:rPr>
          <w:rFonts w:hint="eastAsia"/>
          <w:lang w:val="en-US" w:eastAsia="zh-CN"/>
        </w:rPr>
        <w:t>sql联结问题</w:t>
      </w:r>
      <w:bookmarkEnd w:id="12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以减少数据记录数为基准进行联结；一般以数据量少的表作为联结主表。考虑主数据记录。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3" w:name="_Toc8839"/>
      <w:r>
        <w:rPr>
          <w:rFonts w:hint="eastAsia"/>
          <w:lang w:val="en-US" w:eastAsia="zh-CN"/>
        </w:rPr>
        <w:t>JSON转换Boolean值注意点</w:t>
      </w:r>
      <w:bookmarkEnd w:id="13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修改类中setter方法为setFULLNAME；如isChecked属性setter方法改为setIsChecked；否则JSON找不到对应setter方法，无法赋值。</w:t>
      </w:r>
    </w:p>
    <w:p>
      <w:pPr>
        <w:pStyle w:val="4"/>
        <w:rPr>
          <w:rFonts w:hint="eastAsia"/>
          <w:lang w:val="en-US" w:eastAsia="zh-CN"/>
        </w:rPr>
      </w:pPr>
      <w:bookmarkStart w:id="14" w:name="_Toc8395"/>
      <w:r>
        <w:rPr>
          <w:rFonts w:hint="eastAsia"/>
          <w:lang w:val="en-US" w:eastAsia="zh-CN"/>
        </w:rPr>
        <w:t>15，SQL查询，列名为关键字</w:t>
      </w:r>
      <w:bookmarkEnd w:id="14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列名使用</w:t>
      </w:r>
      <w:r>
        <w:rPr>
          <w:rFonts w:hint="eastAsia"/>
          <w:highlight w:val="yellow"/>
          <w:lang w:val="en-US" w:eastAsia="zh-CN"/>
        </w:rPr>
        <w:t>双引号</w:t>
      </w:r>
      <w:r>
        <w:rPr>
          <w:rFonts w:hint="eastAsia"/>
          <w:lang w:val="en-US" w:eastAsia="zh-CN"/>
        </w:rPr>
        <w:t>括起。单引号括起为字符串。sql中字符串、数值处理相同。</w:t>
      </w:r>
    </w:p>
    <w:p>
      <w:pPr>
        <w:pStyle w:val="4"/>
        <w:rPr>
          <w:rFonts w:hint="eastAsia"/>
          <w:lang w:val="en-US" w:eastAsia="zh-CN"/>
        </w:rPr>
      </w:pPr>
      <w:bookmarkStart w:id="15" w:name="_Toc27048"/>
      <w:r>
        <w:rPr>
          <w:rFonts w:hint="eastAsia"/>
          <w:lang w:val="en-US" w:eastAsia="zh-CN"/>
        </w:rPr>
        <w:t>16，查看java环境变量</w:t>
      </w:r>
      <w:bookmarkEnd w:id="15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System.getProperty(String name);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System.getProperties();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可查看环境变量、框架读取的配置文件环境变量。环境变量可通过${}在配置文件中调用。</w:t>
      </w:r>
    </w:p>
    <w:p>
      <w:pPr>
        <w:pStyle w:val="4"/>
        <w:rPr>
          <w:rFonts w:hint="eastAsia"/>
          <w:lang w:val="en-US" w:eastAsia="zh-CN"/>
        </w:rPr>
      </w:pPr>
      <w:bookmarkStart w:id="16" w:name="_Toc5573"/>
      <w:r>
        <w:rPr>
          <w:rFonts w:hint="eastAsia"/>
          <w:lang w:val="en-US" w:eastAsia="zh-CN"/>
        </w:rPr>
        <w:t>17，命令中路径有空格，使用双引号括起。</w:t>
      </w:r>
      <w:bookmarkEnd w:id="16"/>
    </w:p>
    <w:p>
      <w:pPr>
        <w:pStyle w:val="4"/>
        <w:rPr>
          <w:rFonts w:hint="eastAsia"/>
          <w:lang w:val="en-US" w:eastAsia="zh-CN"/>
        </w:rPr>
      </w:pPr>
      <w:bookmarkStart w:id="17" w:name="_Toc18494"/>
      <w:r>
        <w:rPr>
          <w:rFonts w:hint="eastAsia"/>
          <w:lang w:val="en-US" w:eastAsia="zh-CN"/>
        </w:rPr>
        <w:t>18，前端项目打包</w:t>
      </w:r>
      <w:bookmarkEnd w:id="17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入门：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"https://blog.csdn.net/Echo601/article/details/76055389"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https://blog.csdn.net/Echo601/article/details/76055389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webpack2学习：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"https://blog.csdn.net/alanfancy/article/details/64444204" \l "0-tsina-1-67000-397232819ff9a47a7b7e80a40613cfe1"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https://blog.csdn.net/alanfancy/article/details/64444204#0-tsina-1-67000-397232819ff9a47a7b7e80a40613cfe1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webpack配置：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"https://www.webpackjs.com/concepts/"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https://www.webpackjs.com/concepts/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组件：webpack、webpack-dev-server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配置：entry、output、loader、plugins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命令：webpack index.js bundle.js，webpack-dev-server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18" w:name="_Toc27545"/>
      <w:r>
        <w:rPr>
          <w:rFonts w:hint="eastAsia"/>
          <w:lang w:val="en-US" w:eastAsia="zh-CN"/>
        </w:rPr>
        <w:t>java项目打包</w:t>
      </w:r>
      <w:bookmarkEnd w:id="18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普通项目，右键export。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maven项目：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pom中配置打包插件、打包配置信息。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1，右键run as--maven install。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2，pom文件处，执行mvn package。打包时，配置私服下载；对找不到的包，mvn install到本地仓库。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maven项目分解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maven：pom，本地库、远程库、setting；jar包。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mvn常用命令：clean、package、install、test。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Maven较完整教程：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"https://blog.csdn.net/v123411739/article/details/49492401"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https://blog.csdn.net/v123411739/article/details/49492401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 not found问题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为命令路径未添加，找到对应命令路径，添加到环境变量path中即可。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react继承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只继承class内部的量，外部的引用、常量等不继承。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swagger测试页面中文乱码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swagger页面不转码，直接解析后台传输过来的数据流，故中文乱码。使用浏览器访问，中文显示正常。</w:t>
      </w:r>
      <w:bookmarkStart w:id="19" w:name="_GoBack"/>
      <w:bookmarkEnd w:id="19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2FA93"/>
    <w:multiLevelType w:val="singleLevel"/>
    <w:tmpl w:val="19F2FA93"/>
    <w:lvl w:ilvl="0" w:tentative="0">
      <w:start w:val="19"/>
      <w:numFmt w:val="decimal"/>
      <w:suff w:val="nothing"/>
      <w:lvlText w:val="%1，"/>
      <w:lvlJc w:val="left"/>
    </w:lvl>
  </w:abstractNum>
  <w:abstractNum w:abstractNumId="1">
    <w:nsid w:val="771A2C50"/>
    <w:multiLevelType w:val="singleLevel"/>
    <w:tmpl w:val="771A2C50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F0EC3"/>
    <w:rsid w:val="0393321A"/>
    <w:rsid w:val="03F65A1E"/>
    <w:rsid w:val="0875384C"/>
    <w:rsid w:val="09632F0F"/>
    <w:rsid w:val="0A842FC8"/>
    <w:rsid w:val="0A8B2498"/>
    <w:rsid w:val="0A9C4F08"/>
    <w:rsid w:val="0D1515A5"/>
    <w:rsid w:val="107B7323"/>
    <w:rsid w:val="10DA23C9"/>
    <w:rsid w:val="11563484"/>
    <w:rsid w:val="1A704122"/>
    <w:rsid w:val="1AFC6317"/>
    <w:rsid w:val="1C110610"/>
    <w:rsid w:val="1C9E2602"/>
    <w:rsid w:val="1F126A1E"/>
    <w:rsid w:val="23D316F4"/>
    <w:rsid w:val="26487004"/>
    <w:rsid w:val="26A94457"/>
    <w:rsid w:val="298437B7"/>
    <w:rsid w:val="29E22C2A"/>
    <w:rsid w:val="2CA57FEF"/>
    <w:rsid w:val="2D3A5095"/>
    <w:rsid w:val="2E917C08"/>
    <w:rsid w:val="302E779A"/>
    <w:rsid w:val="310A43D2"/>
    <w:rsid w:val="32117E3D"/>
    <w:rsid w:val="32371DA3"/>
    <w:rsid w:val="32873AD7"/>
    <w:rsid w:val="3384500C"/>
    <w:rsid w:val="379C2228"/>
    <w:rsid w:val="3E356B94"/>
    <w:rsid w:val="462366AC"/>
    <w:rsid w:val="4745070A"/>
    <w:rsid w:val="48FD1AA6"/>
    <w:rsid w:val="4B46649C"/>
    <w:rsid w:val="4B752C97"/>
    <w:rsid w:val="4BEC119D"/>
    <w:rsid w:val="4CE44DBB"/>
    <w:rsid w:val="4E7E65CB"/>
    <w:rsid w:val="4FD02BF8"/>
    <w:rsid w:val="509B3ACD"/>
    <w:rsid w:val="551A1EDE"/>
    <w:rsid w:val="56E92905"/>
    <w:rsid w:val="59251AB0"/>
    <w:rsid w:val="5B097E2F"/>
    <w:rsid w:val="5B793024"/>
    <w:rsid w:val="5F1D3ECE"/>
    <w:rsid w:val="610C2452"/>
    <w:rsid w:val="6524288F"/>
    <w:rsid w:val="6537193C"/>
    <w:rsid w:val="67F45B4A"/>
    <w:rsid w:val="69840DC9"/>
    <w:rsid w:val="6B6D55FF"/>
    <w:rsid w:val="6B990470"/>
    <w:rsid w:val="6CED5743"/>
    <w:rsid w:val="6E1242FF"/>
    <w:rsid w:val="7189147E"/>
    <w:rsid w:val="72E42116"/>
    <w:rsid w:val="745657A1"/>
    <w:rsid w:val="769B68A3"/>
    <w:rsid w:val="77487268"/>
    <w:rsid w:val="7A995028"/>
    <w:rsid w:val="7B7B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6713</cp:lastModifiedBy>
  <dcterms:modified xsi:type="dcterms:W3CDTF">2018-08-22T01:25:15Z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