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800"/>
      </w:pPr>
    </w:p>
    <w:p>
      <w:pPr>
        <w:jc w:val="center"/>
      </w:pPr>
      <w:r>
        <w:rPr>
          <w:rFonts w:ascii="Arial" w:cs="Arial" w:eastAsia="Arial" w:hAnsi="Arial"/>
          <w:b/>
          <w:bCs/>
          <w:color w:val="2E4A7A"/>
          <w:sz w:val="36"/>
          <w:szCs w:val="36"/>
        </w:rPr>
        <w:t xml:space="preserve">탐지우회를 고려한 스마트컨트랙트 코드의</w:t>
      </w:r>
    </w:p>
    <w:p>
      <w:pPr>
        <w:spacing w:after="200" w:before="80"/>
        <w:jc w:val="center"/>
      </w:pPr>
      <w:r>
        <w:rPr>
          <w:rFonts w:ascii="Arial" w:cs="Arial" w:eastAsia="Arial" w:hAnsi="Arial"/>
          <w:b/>
          <w:bCs/>
          <w:color w:val="2E4A7A"/>
          <w:sz w:val="36"/>
          <w:szCs w:val="36"/>
        </w:rPr>
        <w:t xml:space="preserve">사기 행위 탐지 전략 온톨로지 설계서</w:t>
      </w:r>
    </w:p>
    <w:p>
      <w:pPr>
        <w:pBdr>
          <w:bottom w:val="single" w:color="2E4A7A" w:sz="8" w:space="1"/>
        </w:pBdr>
        <w:spacing w:after="400" w:before="0"/>
        <w:jc w:val="center"/>
      </w:pPr>
    </w:p>
    <w:p>
      <w:pPr>
        <w:spacing w:after="200" w:before="200"/>
      </w:pPr>
    </w:p>
    <w:p>
      <w:pPr>
        <w:jc w:val="center"/>
      </w:pPr>
      <w:r>
        <w:rPr>
          <w:rFonts w:ascii="Arial" w:cs="Arial" w:eastAsia="Arial" w:hAnsi="Arial"/>
          <w:color w:val="555555"/>
          <w:sz w:val="26"/>
          <w:szCs w:val="26"/>
        </w:rPr>
        <w:t xml:space="preserve">Version 0.1</w:t>
      </w:r>
    </w:p>
    <w:p>
      <w:pPr>
        <w:spacing w:after="0" w:before="120"/>
        <w:jc w:val="center"/>
      </w:pPr>
      <w:r>
        <w:rPr>
          <w:rFonts w:ascii="Arial" w:cs="Arial" w:eastAsia="Arial" w:hAnsi="Arial"/>
          <w:color w:val="777777"/>
          <w:sz w:val="22"/>
          <w:szCs w:val="22"/>
        </w:rPr>
        <w:t xml:space="preserve">블록체인 사기 탐지 프레임워크 PBL 프로젝트</w:t>
      </w:r>
    </w:p>
    <w:p>
      <w:pPr>
        <w:spacing w:after="200" w:before="600"/>
      </w:pPr>
    </w:p>
    <w:p>
      <w:r>
        <w:br w:type="page"/>
      </w:r>
    </w:p>
    <w:p>
      <w:pPr>
        <w:pStyle w:val="Heading1"/>
        <w:pBdr>
          <w:bottom w:val="single" w:color="2E4A7A" w:sz="6" w:space="1"/>
        </w:pBdr>
        <w:spacing w:after="200" w:before="400"/>
      </w:pPr>
      <w:r>
        <w:rPr>
          <w:rFonts w:ascii="Arial" w:cs="Arial" w:eastAsia="Arial" w:hAnsi="Arial"/>
          <w:b/>
          <w:bCs/>
          <w:color w:val="2E4A7A"/>
          <w:sz w:val="32"/>
          <w:szCs w:val="32"/>
        </w:rPr>
        <w:t xml:space="preserve">1. 문서 개요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1-1. 작성 목적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본 문서는 블록체인 스마트컨트랙트 사기 탐지 프레임워크에서 적용한 온톨로지의 설계 내용을 공식적으로 기록하는 설계서이다. 온톨로지 도입 이전의 하드코딩 기반 탐지 구조가 갖는 한계(새 유형 추가 시 다수 파일 수정 필요, 탐지 근거 미출력, 유형 간 관계 미표현)를 해결하고, 지식 구조화를 통해 확장 가능하고 추론 가능한 시스템을 구현하는 것을 목표로 한다.</w:t>
      </w:r>
    </w:p>
    <w:p>
      <w:pPr>
        <w:spacing w:after="200" w:before="80"/>
      </w:pP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온톨로지 도입의 핵심 가치는 세 가지다.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구조의 변경 가능성: 새로운 사기 유형이 발견됐을 때 온톨로지 파일 한 곳만 수정하면 파이프라인 전체에 반영됨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비정상 판단 시나리오 도출: 공리 조합을 통해 명시하지 않은 새로운 위험 시나리오를 추론으로 도출 가능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UI 연결: 추론 근거를 사용자에게 시각화하여 숫자 점수 이상의 설명 제공</w:t>
      </w:r>
    </w:p>
    <w:p>
      <w:pPr>
        <w:spacing w:after="200" w:before="1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1-2. 온톨로지 적용 범위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47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구성 요소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파일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역할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클래스/관계/공리 정의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fraud_ontology.js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JS 기반 지식 저장소 (실행 레이어)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배포 전 추론 엔진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prevention_reasoner.js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소스코드 → 온톨로지 조건 대조 → reasoning_chain 출력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동적 분류 엔진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dynamic_analyzer.js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CSV 로그 → 사기 유형 분류 → 회피 서브클래스 분류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표준 OWL 파일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fraud.owl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W3C OWL 표준 포맷 (학술 근거 레이어)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SWRL 추론 결과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fraud_reasoned.owl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Pellet/HermiT 추론기 실행 결과</w:t>
            </w:r>
          </w:p>
        </w:tc>
      </w:tr>
    </w:tbl>
    <w:p>
      <w:pPr>
        <w:spacing w:after="200" w:before="20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1-3. 네임스페이스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http://fraud-detection.local/fraud.owl#</w:t>
      </w:r>
    </w:p>
    <w:p>
      <w:r>
        <w:br w:type="page"/>
      </w:r>
    </w:p>
    <w:p>
      <w:pPr>
        <w:pStyle w:val="Heading1"/>
        <w:pBdr>
          <w:bottom w:val="single" w:color="2E4A7A" w:sz="6" w:space="1"/>
        </w:pBdr>
        <w:spacing w:after="200" w:before="400"/>
      </w:pPr>
      <w:r>
        <w:rPr>
          <w:rFonts w:ascii="Arial" w:cs="Arial" w:eastAsia="Arial" w:hAnsi="Arial"/>
          <w:b/>
          <w:bCs/>
          <w:color w:val="2E4A7A"/>
          <w:sz w:val="32"/>
          <w:szCs w:val="32"/>
        </w:rPr>
        <w:t xml:space="preserve">2. 온톨로지 설계 원칙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2-1. 목적 관점 3가지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45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관점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온톨로지 역할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예방 (Prevention)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컨트랙트 자체가 문제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사기 패턴을 지식으로 저장 → 추론으로 배포 전 분류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완화 (Mitigation)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실행되더라도 피해 최소화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탐지 근거를 사용자에게 시각화 → 사전 경고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대응 (Response)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사후 어떻게 대처할지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새로운 패턴 발견 시 온톨로지에 추가 → 다음 탐지에 활용</w:t>
            </w:r>
          </w:p>
        </w:tc>
      </w:tr>
    </w:tbl>
    <w:p>
      <w:pPr>
        <w:spacing w:after="200" w:before="20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2-2. JS 레이어 vs OWL 레이어 역할 분리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80"/>
        <w:gridCol w:w="368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구분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JS 레이어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OWL 레이어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목적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실제 파이프라인 실행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학술적 표준 표현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파일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fraud_ontology.js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fraud.owl + fraud_reasoned.owl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공리 표현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JavaScript 조건문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SWRL 규칙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추론기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직접 작성 (prevention_reasoner.js)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Pellet / HermiT (표준 추론기)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확장 방법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객체에 항목 추가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OWL 클래스 및 SWRL 규칙 추가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4A7A" w:sz="6" w:space="1"/>
        </w:pBdr>
        <w:spacing w:after="200" w:before="400"/>
      </w:pPr>
      <w:r>
        <w:rPr>
          <w:rFonts w:ascii="Arial" w:cs="Arial" w:eastAsia="Arial" w:hAnsi="Arial"/>
          <w:b/>
          <w:bCs/>
          <w:color w:val="2E4A7A"/>
          <w:sz w:val="32"/>
          <w:szCs w:val="32"/>
        </w:rPr>
        <w:t xml:space="preserve">3. 클래스 계층 (Hierarchy)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3-1. 전체 클래스 계층 구조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온톨로지는 5개의 독립 클래스 계층으로 구성된다.</w:t>
      </w:r>
    </w:p>
    <w:p>
      <w:pPr>
        <w:spacing w:after="200" w:before="80"/>
      </w:pP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FraudContract (최상위)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├── FundMovementFraud (자금이동형)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├── PonziScheme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│   ├── PonziScheme_BalanceDropEvasion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│   ├── PonziScheme_MaxTxEvasion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│   └── PonziScheme_SlowDrain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├── RugPull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│   ├── RugPull_BalanceDropEvasion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│   ├── RugPull_MaxTxEvasion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│   └── RugPull_SlowDrain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├── MoneyLaundering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│   ├── MoneyLaundering_HopLaundering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│   └── MoneyLaundering_SlowDrain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└── PumpAndDump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    ├── PumpDump_MaxTxEvasion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    ├── PumpDump_SlowDrain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    └── PumpDump_DistributedDump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└── FundFreezeFraud (자금동결형)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└── HoneyPot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NormalContract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AnomalySignal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├── BalanceDrop  ├── FlowSpike  ├── MaxTxAlert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├── InflowStop   └── WithdrawBlock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BehaviorPattern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├── ParticipantMidExit    ├── OwnerWithdrawAll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├── DistributedInflow     ├── SingleLargeOutflow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├── InsiderBulkDeposit    ├── LatecomersExitFail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├── InsiderExitSuccess    ├── WithdrawAttemptFail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└── InflowContinues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EvasionTechnique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├── SplitWithdrawal           ├── RepeatedSmallWithdrawal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├── LongPeriodSplit            ├── MultiWalletDispersion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└── HopLaunderingTech</w:t>
      </w:r>
    </w:p>
    <w:p>
      <w:pPr>
        <w:spacing w:after="200" w:before="20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3-2. 클래스 정의표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47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클래스명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상위 클래스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정의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FraudContract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Thing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분석 대상 스마트컨트랙트 최상위 클래스. 사기 판정 컨트랙트의 루트.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NormalContract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Thing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사기 유형에 해당하지 않는 정상 컨트랙트 기준 클래스. 미판정이 아닌 명시적 정상 표현.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FundMovementFraud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FraudContract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자금이 비정상적인 경로로 이동하는 사기 유형 묶음 클래스.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FundFreezeFraud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FraudContract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자금 유입은 허용하지만 출금을 구조적으로 차단하는 사기 유형 묶음 클래스.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PonziScheme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FundMovementFraud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신규 입금이 기존 참여자 수익 재원이 되는 구조. ownerWithdrawAll 함수로 러그풀 내재.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RugPull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FundMovementFraud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점진적 입금 유도 후 잔고 정점에서 단 1회 전액 인출. 중간 출금 없음.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MoneyLaundering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FundMovementFraud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다수 소액 입금 후 단일 주소 전액 인출. 자금 출처 역추적 어려움.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PumpAndDump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FundMovementFraud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내부자 대량 입금으로 잔고 급증 유도 후 후발자 진입 시 전액 인출.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HoneyPot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FundFreezeFraud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입금은 허용하되 출금 시도가 전원 실패하는 구조. 자금이 컨트랙트에 동결됨.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AnomalySignal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Thing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온체인 시계열 데이터에서 수치 규칙으로 감지되는 이상 신호 클래스.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BehaviorPattern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Thing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트랜잭션 참여자들의 행동 패턴 클래스. 수치가 아닌 참여자 행동 기반 분류.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EvasionTechnique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Thing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탐지 시스템을 우회하기 위해 사용하는 기법 클래스.</w:t>
            </w:r>
          </w:p>
        </w:tc>
      </w:tr>
    </w:tbl>
    <w:p>
      <w:pPr>
        <w:spacing w:after="200" w:before="20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3-3. 회피 서브클래스 정의표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3360"/>
        <w:gridCol w:w="1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서브클래스 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상위 클래스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정의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출처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*_BalanceDropEvasion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각 기본 유형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단일 인출을 잔고의 80% 미만으로 분할하여 BALANCE_DROP 신호 회피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팀원 설계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*_MaxTxEvasion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각 기본 유형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3회 이상 반복 인출, 각 건이 잔고의 90% 미만 유지하여 MAX_TX_ALERT 회피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팀원 설계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*_SlowDrain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각 기본 유형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인출을 전체 블록 구간의 30% 이상에 분산하여 시계열 패턴 희석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팀원 설계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MoneyLaundering_HopLaundering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MoneyLaundering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입금자와 최종 수집자 사이에 경유 지갑 삽입으로 자금 출처 역추적 난이도 상승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자체 추가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PumpDump_DistributedDump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PumpAndDump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내부자가 입금 이력 없는 위장 외부자 계정을 통해 분산 덤프하여 내부자 식별 어려움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자체 추가</w:t>
            </w:r>
          </w:p>
        </w:tc>
      </w:tr>
    </w:tbl>
    <w:p>
      <w:pPr>
        <w:spacing w:after="100" w:before="60"/>
      </w:pPr>
      <w:r>
        <w:rPr>
          <w:rFonts w:ascii="Arial" w:cs="Arial" w:eastAsia="Arial" w:hAnsi="Arial"/>
          <w:i/>
          <w:iCs/>
          <w:color w:val="777777"/>
          <w:sz w:val="22"/>
          <w:szCs w:val="22"/>
        </w:rPr>
        <w:t xml:space="preserve">※ FullEvasion(3조건 AND 동시 충족) 제외 이유: 시뮬레이션 발생 확률 극히 낮음 → F1 측정 시 TP=0 가능성. 실데이터 확보 후 재검토 예정.</w:t>
      </w:r>
    </w:p>
    <w:p>
      <w:r>
        <w:br w:type="page"/>
      </w:r>
    </w:p>
    <w:p>
      <w:pPr>
        <w:pStyle w:val="Heading1"/>
        <w:pBdr>
          <w:bottom w:val="single" w:color="2E4A7A" w:sz="6" w:space="1"/>
        </w:pBdr>
        <w:spacing w:after="200" w:before="400"/>
      </w:pPr>
      <w:r>
        <w:rPr>
          <w:rFonts w:ascii="Arial" w:cs="Arial" w:eastAsia="Arial" w:hAnsi="Arial"/>
          <w:b/>
          <w:bCs/>
          <w:color w:val="2E4A7A"/>
          <w:sz w:val="32"/>
          <w:szCs w:val="32"/>
        </w:rPr>
        <w:t xml:space="preserve">4. 관계 정의 (Properties)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4-1. Object Properties</w:t>
      </w: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2000"/>
        <w:gridCol w:w="31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Property명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Domain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Range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의미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hasSignal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FraudContract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AnomalySignal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컨트랙트가 어떤 이상 신호를 보이는가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hasPattern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FraudContract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BehaviorPattern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참여자들이 어떤 행동 패턴을 보였는가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usesEvasion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FraudContract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EvasionTechnique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어떤 탐지 우회 기법을 사용했는가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classifiedAs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FraudContract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FraudContract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추론 결과 어떤 사기 유형으로 분류되었는가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triggers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BehaviorPattern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AnomalySignal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특정 행동 패턴이 어떤 이상 신호를 유발하는가 (피드백 반영 신규)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implies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BehaviorPattern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AnomalySignal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특정 행동 패턴이 어떤 이상 신호를 함의하는가 (피드백 반영 신규)</w:t>
            </w:r>
          </w:p>
        </w:tc>
      </w:tr>
    </w:tbl>
    <w:p>
      <w:pPr>
        <w:spacing w:after="200" w:before="20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4-2. Data Properties</w:t>
      </w: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1600"/>
        <w:gridCol w:w="35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Property명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Domain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Range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의미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riskScore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FraudContract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온톨로지 기반 위험 점수 (0~100)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riskLevel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FraudContract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위험 등급 (CRITICAL / HIGH / MEDIUM / LOW)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contractAddress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FraudContract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컨트랙트 배포 주소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peakBalance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FraudContract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float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시뮬레이션 중 최대 잔고 (ETH)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finalBalance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FraudContract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float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시뮬레이션 종료 시 잔고 (ETH)</w:t>
            </w:r>
          </w:p>
        </w:tc>
      </w:tr>
    </w:tbl>
    <w:p>
      <w:pPr>
        <w:spacing w:after="200" w:before="20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4-3. AnomalySignal ↔ BehaviorPattern 관계 분석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AnomalySignal은 수치 기반 탐지(블록별 잔고 변화율 등)이고, BehaviorPattern은 참여자 행동 기반 분류(오너 인출 여부, 중간 출금 여부 등)이다. 두 클래스는 독립적으로 보이지만 실제로는 BehaviorPattern이 원인이 되어 AnomalySignal이 결과로 발생하는 인과 관계가 존재한다.</w:t>
      </w:r>
    </w:p>
    <w:p>
      <w:pPr>
        <w:spacing w:after="20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200"/>
        <w:gridCol w:w="2400"/>
        <w:gridCol w:w="29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BehaviorPattern (원인)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관계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AnomalySignal (결과)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근거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OwnerWithdrawAll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triggers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BalanceDrop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전액 인출 실행 → 잔고 수직 급락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SingleLargeOutflow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triggers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MaxTxAlert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단일 대형 출금 → 최대 단일 TX 경보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ParticipantMidExit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triggers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FlowSpike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중간 출금 다발 → 순유출 급증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InsiderBulkDeposit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implies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InflowStop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내부자 입금 종료 시점 이후 신규 유입 중단 함의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WithdrawBlock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implies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WithdrawAttemptFail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코드 내 차단 변수 존재 → 출금 시도 실패 함의</w:t>
            </w:r>
          </w:p>
        </w:tc>
      </w:tr>
    </w:tbl>
    <w:p>
      <w:pPr>
        <w:spacing w:after="200" w:before="80"/>
      </w:pPr>
    </w:p>
    <w:p>
      <w:pPr>
        <w:spacing w:after="100" w:before="6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이 관계를 triggers / implies Object Property로 명시화하면 추론기가 BehaviorPattern만 감지해도 발생 가능한 AnomalySignal을 자동으로 예측할 수 있다. (v0.2 반영 예정)</w:t>
      </w:r>
    </w:p>
    <w:p>
      <w:r>
        <w:br w:type="page"/>
      </w:r>
    </w:p>
    <w:p>
      <w:pPr>
        <w:pStyle w:val="Heading1"/>
        <w:pBdr>
          <w:bottom w:val="single" w:color="2E4A7A" w:sz="6" w:space="1"/>
        </w:pBdr>
        <w:spacing w:after="200" w:before="400"/>
      </w:pPr>
      <w:r>
        <w:rPr>
          <w:rFonts w:ascii="Arial" w:cs="Arial" w:eastAsia="Arial" w:hAnsi="Arial"/>
          <w:b/>
          <w:bCs/>
          <w:color w:val="2E4A7A"/>
          <w:sz w:val="32"/>
          <w:szCs w:val="32"/>
        </w:rPr>
        <w:t xml:space="preserve">5. 공리 (Axioms)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5-1. 유형 분류 공리 — 7단계 우선순위 체인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기본 사기 유형 분류는 7단계 우선순위 체인으로 구성된다. 상위 우선순위가 먼저 매칭되며, 첫 매칭에서 분류가 확정된다.</w:t>
      </w:r>
    </w:p>
    <w:p>
      <w:pPr>
        <w:spacing w:after="20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800"/>
        <w:gridCol w:w="4000"/>
        <w:gridCol w:w="266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우선순위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분류 유형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필수 조건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핵심 구분자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HoneyPot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allWithdrawalsBlocked AND inflowContinues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전원 출금 실패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PumpAndDump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someWithdrawalsSucceed AND someWithdrawalsFail AND insiderExitDetected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내부자만 출금 성공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MoneyLaundering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singleLargeOutflow AND distributedInflow (≥5) AND NOT ownerWithdrawAll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다수 입금자 + 단일 비-오너 인출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RugPull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singleLargeOutflow AND ownerWithdrawAll AND NOT participantMidExit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오너 단발 전액 인출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PonziScheme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balanceDrop AND flowSpike AND participantMidExit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중간 참여자 출금 존재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Normal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(해당 없음)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어떤 사기 조건도 미충족</w:t>
            </w:r>
          </w:p>
        </w:tc>
      </w:tr>
    </w:tbl>
    <w:p>
      <w:pPr>
        <w:spacing w:after="200" w:before="20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5-2. 교차 유형 구분 공리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공유 신호를 가진 유형 간 오분류를 방지하기 위한 명시적 구분 규칙이다. MoneyLaundering과 RugPull이 SingleLargeOutflow를 공유하는 것이 핵심 충돌 케이스였다.</w:t>
      </w:r>
    </w:p>
    <w:p>
      <w:pPr>
        <w:spacing w:after="20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400"/>
        <w:gridCol w:w="31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공유 신호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추가 조건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분류 결과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SingleLargeOutflow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OwnerWithdrawAll = true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RugPull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SingleLargeOutflow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DistributedInflow = true (≥5 unique depositors)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MoneyLaundering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BalanceDrop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ParticipantMidExit = true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PonziScheme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BalanceDrop + MaxTxAlert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ParticipantMidExit = false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RugPull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WithdrawAttemptFail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InsiderExitSuccess = false (전원 실패)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HoneyPot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LatecomersExitFail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InsiderExitSuccess = true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PumpAndDump</w:t>
            </w:r>
          </w:p>
        </w:tc>
      </w:tr>
    </w:tbl>
    <w:p>
      <w:pPr>
        <w:spacing w:after="200" w:before="20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5-3. 회피 서브클래스 공리 (10종)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기본 유형 분류 이후 어떤 회피 방식을 사용하는지를 분류하는 2단계 추론이다. 신뢰도 점수 기반 support_classify 방식으로 구현한다.</w:t>
      </w:r>
    </w:p>
    <w:p>
      <w:pPr>
        <w:spacing w:after="200" w:before="8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공통 3종 (PonziScheme / RugPull / MoneyLaundering / PumpDump 전체 적용)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2600"/>
        <w:gridCol w:w="15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서브클래스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조건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신뢰도 산출 공식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회피 대상 신호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*_BalanceDropEvasion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max_single_withdrawal / peak_balance &lt; 0.80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(0.80 - ratio) / 0.80 × 100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BALANCE_DROP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*_MaxTxEvasion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withdrawal_count ≥ 3 AND max_ratio &lt; 0.90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횟수 기여 50pt + 비율 기여 50pt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MAX_TX_ALERT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*_SlowDrain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withdrawal_block_span / total_block_span &gt; 0.30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(span_ratio - 0.30) / 0.70 × 100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시계열 전체</w:t>
            </w:r>
          </w:p>
        </w:tc>
      </w:tr>
    </w:tbl>
    <w:p>
      <w:pPr>
        <w:spacing w:after="200" w:before="12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유형별 전용 공리</w:t>
      </w:r>
    </w:p>
    <w:tbl>
      <w:tblPr>
        <w:tblW w:type="dxa" w:w="9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2000"/>
        <w:gridCol w:w="1800"/>
        <w:gridCol w:w="1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서브클래스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적용 유형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조건 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조건 2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대응 탐지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MoneyLaundering_HopLaundering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자금세탁 전용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경유 지갑 (출금 주소 ∉ 입금 주소 집합) ≥ 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양방향 주소 ≥ 2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입금→경유→인출 체인 그래프 분석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PumpDump_DistributedDump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펌프앤덤프 전용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입금 이력 없는 인출 주소 ≥ 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인출 주소 수 &gt; 내부자 등록 수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입금 없는 인출 주소 플래깅</w:t>
            </w:r>
          </w:p>
        </w:tc>
      </w:tr>
    </w:tbl>
    <w:p>
      <w:pPr>
        <w:spacing w:after="200" w:before="12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탐지 임계값 정렬 원칙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회피 서브클래스 공리의 임계값은 dynamic_analyzer.js의 기존 신호 탐지 임계값과 역방향 정합성을 유지한다.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3000"/>
        <w:gridCol w:w="2960"/>
      </w:tblGrid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기존 신호 탐지 임계값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대응 회피 공리 임계값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관계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BALANCE_DROP: 직전 잔고의 20% 미만으로 급락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BalanceDropEvasion: 단일 인출 비율 &lt; 80%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공격자가 80% 미만으로 분할 → BALANCE_DROP 미발동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MAX_TX_ALERT: 단일 TX ≥ 직전 잔고의 90%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MaxTxEvasion: 단일 인출 비율 &lt; 90%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공격자가 90% 미만 반복 → MAX_TX_ALERT 미발동</w:t>
            </w:r>
          </w:p>
        </w:tc>
      </w:tr>
    </w:tbl>
    <w:p>
      <w:pPr>
        <w:spacing w:after="200" w:before="20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5-4. 확장 신호 연결 공리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800"/>
        <w:gridCol w:w="31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공리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조건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추론 결과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InflowStop + BalanceDrop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입금 종료 후 30%+ 구간 잔고 유지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support_classify(PonziScheme) — 신규 자금 유입 중단 = 폰지 생명선 끊김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InflowStop 억제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고유 출금자 ≥ 3 AND 출금액 편차 2.5배 이내 AND 성공률 ≥ 80%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isNormalUnstake = true → InflowStop 발동 억제 (NormalStaking 오탐 방지)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PONZI_COLLAPSE_CONFIRMED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fraud_type_hint = ponzi_scheme AND InflowStop.detected = true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reasoning_steps에 붕괴 확정 신호 추가</w:t>
            </w:r>
          </w:p>
        </w:tc>
      </w:tr>
    </w:tbl>
    <w:p>
      <w:pPr>
        <w:spacing w:after="200" w:before="20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5-5. SWRL 규칙 (OWL 레이어)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OWL 온톨로지에 구현된 5개 SWRL 분류 규칙이다. 인스턴스는 FraudContract로 시작하며 규칙 발동으로 서브클래스가 추론된다.</w:t>
      </w:r>
    </w:p>
    <w:p>
      <w:pPr>
        <w:spacing w:after="200" w:before="80"/>
      </w:pP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000"/>
        <w:gridCol w:w="1800"/>
        <w:gridCol w:w="15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규칙명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조건 (Body)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결론 (Head)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추론 Iteration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Rule_RugPull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FraudContract(?c), hasSignal(BalanceDrop), hasPattern(OwnerWithdrawAll), hasSignal(MaxTxAlert)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RugPull(?c)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Rule_PonziScheme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FraudContract(?c), hasSignal(BalanceDrop), hasSignal(FlowSpike), hasPattern(ParticipantMidExit)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PonziScheme(?c)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Rule_MoneyLaundering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FraudContract(?c), hasPattern(DistributedInflow), hasPattern(SingleLargeOutflow)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MoneyLaundering(?c)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Rule_HoneyPot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FraudContract(?c), hasPattern(InflowContinues), hasPattern(WithdrawAttemptFail)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HoneyPot(?c)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Rule_RugPull_SlowDrain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RugPull(?c), hasSignal(InflowStop)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RugPull_SlowDrain(?c)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 (RugPull 확정 후)</w:t>
            </w:r>
          </w:p>
        </w:tc>
      </w:tr>
    </w:tbl>
    <w:p>
      <w:pPr>
        <w:spacing w:after="100" w:before="6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※ PumpDump_MaxTxEvasion은 Iteration 2에서 승격됨 (PumpAndDump 확정 후 서브클래스 규칙 발동, fixpoint after 2 iterations)</w:t>
      </w:r>
    </w:p>
    <w:p>
      <w:r>
        <w:br w:type="page"/>
      </w:r>
    </w:p>
    <w:p>
      <w:pPr>
        <w:pStyle w:val="Heading1"/>
        <w:pBdr>
          <w:bottom w:val="single" w:color="2E4A7A" w:sz="6" w:space="1"/>
        </w:pBdr>
        <w:spacing w:after="200" w:before="400"/>
      </w:pPr>
      <w:r>
        <w:rPr>
          <w:rFonts w:ascii="Arial" w:cs="Arial" w:eastAsia="Arial" w:hAnsi="Arial"/>
          <w:b/>
          <w:bCs/>
          <w:color w:val="2E4A7A"/>
          <w:sz w:val="32"/>
          <w:szCs w:val="32"/>
        </w:rPr>
        <w:t xml:space="preserve">6. 비정상 판단 시나리오 도출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온톨로지 공리 조합을 통해 명시하지 않은 새로운 위험 시나리오를 추론할 수 있다. 아래는 현재 공리 체계에서 도출 가능한 대표 시나리오 5가지이다.</w:t>
      </w:r>
    </w:p>
    <w:p>
      <w:pPr>
        <w:spacing w:after="200" w:before="120"/>
      </w:pPr>
    </w:p>
    <w:tbl>
      <w:tblPr>
        <w:tblW w:type="dxa" w:w="9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2200"/>
        <w:gridCol w:w="29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시나리오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감지 조건 조합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의심 유형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대응 방향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시나리오 1
BalanceDrop 없이 SingleLargeOutflow만 존재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SingleLargeOutflow = true
BalanceDrop = false
ownerWithdrawAll = false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점진적 자금 이동 의심
(SlowDrain 변종)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DrainRate 추적 + 누적 인출 비율 모니터링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시나리오 2
펌프 단계 이후 덤프 없이 정체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InsiderBulkDeposit = true
InflowStop = true
인출 = 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미완성 덤프 또는 대기 중 펌프앤덤프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지속 모니터링 + 내부자 주소 추적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시나리오 3
분산 입금 후 인출 없음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DistributedInflow = true
SingleLargeOutflow = false
잔고 증가 중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자금세탁 준비 단계 의심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수집 시점 대기 모니터링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시나리오 4
출금 성공률 부분 저하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WithdrawAttemptFail 일부
InsiderExitSuccess = false
LatecomersExitFail = true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허니팟과 펌프앤덤프 중간 변종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성공/실패 비율 시계열 추적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시나리오 5
InflowStop + 잔고 완만 감소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InflowStop = true
BalanceDrop = false
SlowDrain 조건 부분 충족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폰지 붕괴 초기 단계 (공개 전 조용한 청산)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PONZI_COLLAPSE_CONFIRMED 조기 경보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4A7A" w:sz="6" w:space="1"/>
        </w:pBdr>
        <w:spacing w:after="200" w:before="400"/>
      </w:pPr>
      <w:r>
        <w:rPr>
          <w:rFonts w:ascii="Arial" w:cs="Arial" w:eastAsia="Arial" w:hAnsi="Arial"/>
          <w:b/>
          <w:bCs/>
          <w:color w:val="2E4A7A"/>
          <w:sz w:val="32"/>
          <w:szCs w:val="32"/>
        </w:rPr>
        <w:t xml:space="preserve">7. 검증 결과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7-1. 예방 레이어 검증 (prevention_reasoner.js)</w:t>
      </w: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00"/>
        <w:gridCol w:w="1400"/>
        <w:gridCol w:w="1200"/>
        <w:gridCol w:w="1600"/>
        <w:gridCol w:w="19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컨트랙트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Prevention 점수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위험 등급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감지 항목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등급 캡 적용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최종 등급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PonziLab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12점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CRITICAL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5/5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(C→D)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PonziLabPatched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3점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1/5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❌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NormalStaking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0점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0/0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❌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RugPull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5점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CRITICAL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2/2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MoneyLaundering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8점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CRITICAL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3/4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PumpDump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13점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CRITICAL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5/5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(C→D)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Honeypot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3점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1/2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(B→C)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</w:t>
            </w:r>
          </w:p>
        </w:tc>
      </w:tr>
    </w:tbl>
    <w:p>
      <w:pPr>
        <w:spacing w:after="200" w:before="20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7-2. 회피탐지 공리 검증 (dynamic_analyzer.js)</w:t>
      </w:r>
    </w:p>
    <w:tbl>
      <w:tblPr>
        <w:tblW w:type="dxa" w:w="9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800"/>
        <w:gridCol w:w="1800"/>
        <w:gridCol w:w="1800"/>
        <w:gridCol w:w="900"/>
        <w:gridCol w:w="18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로그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기본 유형 (구)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기본 유형 (신)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회피 서브클래스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신뢰도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InflowStop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ponzi_log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ponzi_or_laundering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ponzi_scheme ✅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MaxTxEvasion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78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false (0.27)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rugpull_log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rug_pull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rug_pull ✅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false (0.13)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laundering_log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rug_pull ✗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money_laundering ✅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false (0.10)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pumpdump_log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pump_dump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pump_and_dump ✅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MaxTxEvasion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true (0.53)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honeypot_log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honeypot ✅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 (skip)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false (0.17)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normal_log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normal_staking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normal_staking ✅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 (skip)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억제됨</w:t>
            </w:r>
          </w:p>
        </w:tc>
      </w:tr>
    </w:tbl>
    <w:p>
      <w:pPr>
        <w:spacing w:after="200" w:before="20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7-3. OWL/SWRL 추론 검증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600"/>
        <w:gridCol w:w="3200"/>
        <w:gridCol w:w="15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인스턴스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inferred_types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주요 근거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reasoner_classified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contract_ponzi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PonziScheme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BalanceDrop + FlowSpike + ParticipantMidExit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true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contract_rugpull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RugPull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BalanceDrop + OwnerWithdrawAll + MaxTxAlert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true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contract_laundering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MoneyLaundering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DistributedInflow + SingleLargeOutflow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true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contract_pumpdump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PumpAndDump, PumpDump_MaxTxEvasion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InsiderExitSuccess + WithdrawAttemptFail (2-iter 승격)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true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contract_honeypot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HoneyPot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WithdrawAttemptFail + InflowContinues, finalBalance=8.0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true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contract_normal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[] (없음)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어떤 사기 규칙도 발동하지 않음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true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4A7A" w:sz="6" w:space="1"/>
        </w:pBdr>
        <w:spacing w:after="200" w:before="400"/>
      </w:pPr>
      <w:r>
        <w:rPr>
          <w:rFonts w:ascii="Arial" w:cs="Arial" w:eastAsia="Arial" w:hAnsi="Arial"/>
          <w:b/>
          <w:bCs/>
          <w:color w:val="2E4A7A"/>
          <w:sz w:val="32"/>
          <w:szCs w:val="32"/>
        </w:rPr>
        <w:t xml:space="preserve">8. 한계 및 향후 계획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8-1. 현재 구현 한계</w:t>
      </w: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200"/>
        <w:gridCol w:w="2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한계 항목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영향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시뮬레이션 데이터 편향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직접 설계한 가상 시나리오 기반 — 실제 온체인 데이터와 괴리 존재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탐지 규칙의 실제 적용 가능성 미검증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MoneyLaundering 로그 제약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수신자 주소가 첫 입금자 주소와 동일 설정 — HopLaundering 탐지 불가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실제 사기 로그에서는 정상 탐지 예상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FullEvasion 미구현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3조건 AND 동시 충족 확률 극히 낮음 — F1 측정 시 TP=0 가능성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실데이터 확보 후 재검토 필요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triggers/implies 미추론 반영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AnomalySignal ↔ BehaviorPattern 인과 관계 설계됐으나 OWL 추론에 미반영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v0.2에서 추론 연결 예정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UI 미연결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reasoning_chain이 JSON으로만 출력되고 대시보드에 미표시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사용자 설명 가능성 미완성</w:t>
            </w:r>
          </w:p>
        </w:tc>
      </w:tr>
    </w:tbl>
    <w:p>
      <w:pPr>
        <w:spacing w:after="200" w:before="20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8-2. 버전별 향후 계획</w:t>
      </w: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000"/>
        <w:gridCol w:w="516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버전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목표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주요 작업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v0.1 (현재)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온톨로지 기반 탐지 파이프라인 구축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클래스/관계/공리 구현, 예방 레이어, 회피탐지, OWL/SWRL 포팅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v0.2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실데이터 검증 + 관계 추론 강화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공개 데이터셋(Etherscan, XBlock-ETH) 연결, triggers/implies 추론 반영, FullEvasion 재검토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v0.3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UI 연결 + 대응 레이어 추가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reasoning_chain 대시보드 시각화, response_reasoner.js 구현, 피드백 루프 구축</w:t>
            </w:r>
          </w:p>
        </w:tc>
      </w:tr>
    </w:tbl>
    <w:p>
      <w:pPr>
        <w:spacing w:after="200" w:before="200"/>
      </w:pPr>
    </w:p>
    <w:p>
      <w:pPr>
        <w:pStyle w:val="Heading1"/>
        <w:pBdr>
          <w:bottom w:val="single" w:color="2E4A7A" w:sz="6" w:space="1"/>
        </w:pBdr>
        <w:spacing w:after="200" w:before="400"/>
      </w:pPr>
      <w:r>
        <w:rPr>
          <w:rFonts w:ascii="Arial" w:cs="Arial" w:eastAsia="Arial" w:hAnsi="Arial"/>
          <w:b/>
          <w:bCs/>
          <w:color w:val="2E4A7A"/>
          <w:sz w:val="32"/>
          <w:szCs w:val="32"/>
        </w:rPr>
        <w:t xml:space="preserve">9. 버전 이력</w:t>
      </w: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600"/>
        <w:gridCol w:w="67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버전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일자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변경 내용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v0.1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2026.06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최초 작성. 클래스 계층, 관계, 공리(분류/교차구분/회피서브클래스), SWRL 규칙, 검증 결과 포함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2E4A7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2026-06-08T23:57:48.224Z</dcterms:created>
  <dcterms:modified xsi:type="dcterms:W3CDTF">2026-06-08T23:57:48.225Z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