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95B75">
      <w:pPr>
        <w:spacing w:line="360" w:lineRule="auto"/>
        <w:jc w:val="left"/>
        <w:rPr>
          <w:rFonts w:hint="eastAsia" w:ascii="宋体" w:hAnsi="宋体" w:cs="宋体"/>
          <w:sz w:val="72"/>
          <w:szCs w:val="72"/>
          <w:u w:val="none"/>
        </w:rPr>
      </w:pPr>
      <w:r>
        <w:rPr>
          <w:rFonts w:hint="eastAsia" w:ascii="宋体" w:hAnsi="宋体" w:cs="宋体"/>
          <w:sz w:val="30"/>
          <w:u w:val="none"/>
        </w:rPr>
        <w:drawing>
          <wp:inline distT="0" distB="0" distL="114300" distR="114300">
            <wp:extent cx="2525395" cy="647700"/>
            <wp:effectExtent l="0" t="0" r="4445" b="7620"/>
            <wp:docPr id="1" name="图片 1" descr="x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x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539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C32DE">
      <w:pPr>
        <w:spacing w:line="360" w:lineRule="auto"/>
        <w:jc w:val="center"/>
        <w:rPr>
          <w:rFonts w:hint="eastAsia" w:ascii="宋体" w:hAnsi="宋体" w:cs="宋体"/>
          <w:b/>
          <w:sz w:val="52"/>
          <w:szCs w:val="52"/>
          <w:u w:val="none"/>
        </w:rPr>
      </w:pPr>
    </w:p>
    <w:p w14:paraId="06C8962C">
      <w:pPr>
        <w:spacing w:line="360" w:lineRule="auto"/>
        <w:jc w:val="center"/>
        <w:rPr>
          <w:rFonts w:hint="eastAsia" w:ascii="宋体" w:hAnsi="宋体" w:cs="宋体"/>
          <w:b/>
          <w:sz w:val="52"/>
          <w:szCs w:val="52"/>
          <w:u w:val="none"/>
        </w:rPr>
      </w:pPr>
      <w:r>
        <w:rPr>
          <w:rFonts w:hint="eastAsia" w:ascii="宋体" w:hAnsi="宋体" w:cs="宋体"/>
          <w:b/>
          <w:sz w:val="52"/>
          <w:szCs w:val="52"/>
          <w:u w:val="none"/>
        </w:rPr>
        <w:t>数学与计算机学院</w:t>
      </w:r>
    </w:p>
    <w:p w14:paraId="545F0E6F">
      <w:pPr>
        <w:spacing w:line="360" w:lineRule="auto"/>
        <w:jc w:val="center"/>
        <w:rPr>
          <w:rFonts w:hint="eastAsia" w:ascii="宋体" w:hAnsi="宋体" w:cs="宋体"/>
          <w:b/>
          <w:sz w:val="52"/>
          <w:szCs w:val="52"/>
          <w:u w:val="none"/>
        </w:rPr>
      </w:pPr>
      <w:r>
        <w:rPr>
          <w:rFonts w:hint="eastAsia" w:ascii="宋体" w:hAnsi="宋体" w:cs="宋体"/>
          <w:b/>
          <w:sz w:val="52"/>
          <w:szCs w:val="52"/>
          <w:u w:val="none"/>
        </w:rPr>
        <w:t>实验报告</w:t>
      </w:r>
    </w:p>
    <w:p w14:paraId="63EC94AA">
      <w:pPr>
        <w:spacing w:line="360" w:lineRule="auto"/>
        <w:rPr>
          <w:rFonts w:hint="eastAsia" w:ascii="宋体" w:hAnsi="宋体" w:cs="宋体"/>
          <w:b/>
          <w:sz w:val="72"/>
          <w:szCs w:val="72"/>
          <w:u w:val="none"/>
        </w:rPr>
      </w:pPr>
    </w:p>
    <w:p w14:paraId="2DDD7E91">
      <w:pPr>
        <w:spacing w:line="360" w:lineRule="auto"/>
        <w:ind w:firstLine="1760" w:firstLineChars="400"/>
        <w:rPr>
          <w:rFonts w:hint="eastAsia" w:ascii="宋体" w:hAnsi="宋体" w:cs="宋体"/>
          <w:sz w:val="44"/>
          <w:szCs w:val="44"/>
          <w:u w:val="none"/>
        </w:rPr>
      </w:pPr>
    </w:p>
    <w:p w14:paraId="0A32FBD5">
      <w:pPr>
        <w:spacing w:line="360" w:lineRule="auto"/>
        <w:ind w:firstLine="1760" w:firstLineChars="400"/>
        <w:rPr>
          <w:rFonts w:hint="eastAsia" w:ascii="宋体" w:hAnsi="宋体" w:cs="宋体"/>
          <w:sz w:val="44"/>
          <w:szCs w:val="44"/>
          <w:u w:val="none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5916"/>
      </w:tblGrid>
      <w:tr w14:paraId="11CE1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64A03">
            <w:pPr>
              <w:spacing w:line="360" w:lineRule="auto"/>
              <w:jc w:val="center"/>
              <w:rPr>
                <w:rFonts w:hint="eastAsia" w:ascii="宋体" w:hAnsi="宋体" w:cs="宋体"/>
                <w:sz w:val="44"/>
                <w:szCs w:val="44"/>
                <w:u w:val="none"/>
              </w:rPr>
            </w:pPr>
            <w:r>
              <w:rPr>
                <w:rFonts w:hint="eastAsia" w:ascii="宋体" w:hAnsi="宋体" w:cs="宋体"/>
                <w:sz w:val="44"/>
                <w:szCs w:val="44"/>
                <w:u w:val="none"/>
              </w:rPr>
              <w:t>课    程</w:t>
            </w:r>
          </w:p>
        </w:tc>
        <w:tc>
          <w:tcPr>
            <w:tcW w:w="5916" w:type="dxa"/>
            <w:tcBorders>
              <w:top w:val="nil"/>
              <w:left w:val="nil"/>
              <w:right w:val="nil"/>
            </w:tcBorders>
            <w:vAlign w:val="center"/>
          </w:tcPr>
          <w:p w14:paraId="4AED6D30">
            <w:pPr>
              <w:spacing w:line="360" w:lineRule="auto"/>
              <w:jc w:val="center"/>
              <w:rPr>
                <w:rFonts w:hint="eastAsia" w:ascii="宋体" w:hAnsi="宋体" w:cs="宋体"/>
                <w:sz w:val="44"/>
                <w:szCs w:val="44"/>
                <w:u w:val="none"/>
              </w:rPr>
            </w:pPr>
            <w:r>
              <w:rPr>
                <w:rFonts w:hint="eastAsia" w:ascii="宋体" w:hAnsi="宋体" w:cs="宋体"/>
                <w:sz w:val="44"/>
                <w:szCs w:val="44"/>
                <w:u w:val="none"/>
                <w:lang w:val="en-US" w:eastAsia="zh-CN"/>
              </w:rPr>
              <w:t>数据仓库理论与实践</w:t>
            </w:r>
            <w:r>
              <w:rPr>
                <w:rFonts w:hint="eastAsia" w:ascii="宋体" w:hAnsi="宋体" w:cs="宋体"/>
                <w:sz w:val="44"/>
                <w:szCs w:val="44"/>
                <w:u w:val="none"/>
              </w:rPr>
              <w:t xml:space="preserve"> </w:t>
            </w:r>
          </w:p>
        </w:tc>
      </w:tr>
      <w:tr w14:paraId="32E9F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09BB76">
            <w:pPr>
              <w:spacing w:line="360" w:lineRule="auto"/>
              <w:jc w:val="center"/>
              <w:rPr>
                <w:rFonts w:hint="eastAsia" w:ascii="宋体" w:hAnsi="宋体" w:cs="宋体"/>
                <w:sz w:val="44"/>
                <w:szCs w:val="44"/>
                <w:u w:val="none"/>
              </w:rPr>
            </w:pPr>
            <w:r>
              <w:rPr>
                <w:rFonts w:hint="eastAsia" w:ascii="宋体" w:hAnsi="宋体" w:cs="宋体"/>
                <w:sz w:val="44"/>
                <w:szCs w:val="44"/>
                <w:u w:val="none"/>
              </w:rPr>
              <w:t>学    期</w:t>
            </w:r>
          </w:p>
        </w:tc>
        <w:tc>
          <w:tcPr>
            <w:tcW w:w="5916" w:type="dxa"/>
            <w:tcBorders>
              <w:top w:val="nil"/>
              <w:left w:val="nil"/>
              <w:right w:val="nil"/>
            </w:tcBorders>
            <w:vAlign w:val="center"/>
          </w:tcPr>
          <w:p w14:paraId="55A3BDF5">
            <w:pPr>
              <w:spacing w:line="360" w:lineRule="auto"/>
              <w:jc w:val="center"/>
              <w:rPr>
                <w:rFonts w:hint="eastAsia" w:ascii="宋体" w:hAnsi="宋体" w:cs="宋体"/>
                <w:sz w:val="44"/>
                <w:szCs w:val="44"/>
                <w:u w:val="none"/>
              </w:rPr>
            </w:pPr>
            <w:r>
              <w:rPr>
                <w:rFonts w:hint="eastAsia" w:ascii="宋体" w:hAnsi="宋体" w:cs="宋体"/>
                <w:sz w:val="44"/>
                <w:szCs w:val="44"/>
                <w:u w:val="none"/>
              </w:rPr>
              <w:t xml:space="preserve"> 2025-2026</w:t>
            </w:r>
            <w:r>
              <w:rPr>
                <w:rFonts w:hint="eastAsia" w:ascii="宋体" w:hAnsi="宋体" w:cs="宋体"/>
                <w:sz w:val="44"/>
                <w:szCs w:val="44"/>
                <w:u w:val="none"/>
                <w:lang w:val="en-US" w:eastAsia="zh-CN"/>
              </w:rPr>
              <w:t>下</w:t>
            </w:r>
            <w:r>
              <w:rPr>
                <w:rFonts w:hint="eastAsia" w:ascii="宋体" w:hAnsi="宋体" w:cs="宋体"/>
                <w:sz w:val="44"/>
                <w:szCs w:val="44"/>
                <w:u w:val="none"/>
              </w:rPr>
              <w:t>学期</w:t>
            </w:r>
          </w:p>
        </w:tc>
      </w:tr>
      <w:tr w14:paraId="23037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4420A">
            <w:pPr>
              <w:spacing w:line="360" w:lineRule="auto"/>
              <w:jc w:val="center"/>
              <w:rPr>
                <w:rFonts w:hint="eastAsia" w:ascii="宋体" w:hAnsi="宋体" w:cs="宋体"/>
                <w:sz w:val="44"/>
                <w:szCs w:val="44"/>
                <w:u w:val="none"/>
              </w:rPr>
            </w:pPr>
            <w:r>
              <w:rPr>
                <w:rFonts w:hint="eastAsia" w:ascii="宋体" w:hAnsi="宋体" w:cs="宋体"/>
                <w:sz w:val="44"/>
                <w:szCs w:val="44"/>
                <w:u w:val="none"/>
              </w:rPr>
              <w:t>班    级</w:t>
            </w:r>
          </w:p>
        </w:tc>
        <w:tc>
          <w:tcPr>
            <w:tcW w:w="5916" w:type="dxa"/>
            <w:tcBorders>
              <w:top w:val="nil"/>
              <w:left w:val="nil"/>
              <w:right w:val="nil"/>
            </w:tcBorders>
            <w:vAlign w:val="center"/>
          </w:tcPr>
          <w:p w14:paraId="19D8BB12">
            <w:pPr>
              <w:spacing w:line="360" w:lineRule="auto"/>
              <w:jc w:val="center"/>
              <w:rPr>
                <w:rFonts w:hint="eastAsia" w:ascii="宋体" w:hAnsi="宋体" w:cs="宋体"/>
                <w:sz w:val="44"/>
                <w:szCs w:val="44"/>
                <w:u w:val="none"/>
              </w:rPr>
            </w:pPr>
            <w:r>
              <w:rPr>
                <w:rFonts w:hint="eastAsia" w:ascii="宋体" w:hAnsi="宋体" w:cs="宋体"/>
                <w:sz w:val="44"/>
                <w:szCs w:val="44"/>
                <w:u w:val="none"/>
                <w:lang w:val="en-US" w:eastAsia="zh-CN"/>
              </w:rPr>
              <w:t>23信科班</w:t>
            </w:r>
            <w:r>
              <w:rPr>
                <w:rFonts w:hint="eastAsia" w:ascii="宋体" w:hAnsi="宋体" w:cs="宋体"/>
                <w:sz w:val="44"/>
                <w:szCs w:val="44"/>
                <w:u w:val="none"/>
              </w:rPr>
              <w:t xml:space="preserve"> </w:t>
            </w:r>
          </w:p>
        </w:tc>
      </w:tr>
      <w:tr w14:paraId="6707E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DED6F">
            <w:pPr>
              <w:spacing w:line="360" w:lineRule="auto"/>
              <w:jc w:val="center"/>
              <w:rPr>
                <w:rFonts w:hint="eastAsia" w:ascii="宋体" w:hAnsi="宋体" w:cs="宋体"/>
                <w:sz w:val="44"/>
                <w:szCs w:val="44"/>
                <w:u w:val="none"/>
              </w:rPr>
            </w:pPr>
            <w:r>
              <w:rPr>
                <w:rFonts w:hint="eastAsia" w:ascii="宋体" w:hAnsi="宋体" w:cs="宋体"/>
                <w:sz w:val="44"/>
                <w:szCs w:val="44"/>
                <w:u w:val="none"/>
              </w:rPr>
              <w:t>学    号</w:t>
            </w:r>
          </w:p>
        </w:tc>
        <w:tc>
          <w:tcPr>
            <w:tcW w:w="5916" w:type="dxa"/>
            <w:tcBorders>
              <w:top w:val="nil"/>
              <w:left w:val="nil"/>
              <w:right w:val="nil"/>
            </w:tcBorders>
            <w:vAlign w:val="center"/>
          </w:tcPr>
          <w:p w14:paraId="337905BA">
            <w:pPr>
              <w:spacing w:line="360" w:lineRule="auto"/>
              <w:jc w:val="center"/>
              <w:rPr>
                <w:rFonts w:hint="eastAsia" w:ascii="宋体" w:hAnsi="宋体" w:cs="宋体"/>
                <w:sz w:val="44"/>
                <w:szCs w:val="44"/>
                <w:u w:val="none"/>
              </w:rPr>
            </w:pPr>
            <w:r>
              <w:rPr>
                <w:rFonts w:hint="eastAsia" w:ascii="宋体" w:hAnsi="宋体" w:cs="宋体"/>
                <w:sz w:val="44"/>
                <w:szCs w:val="44"/>
                <w:u w:val="none"/>
                <w:lang w:val="en-US" w:eastAsia="zh-CN"/>
              </w:rPr>
              <w:t>2303071837</w:t>
            </w:r>
            <w:r>
              <w:rPr>
                <w:rFonts w:hint="eastAsia" w:ascii="宋体" w:hAnsi="宋体" w:cs="宋体"/>
                <w:sz w:val="44"/>
                <w:szCs w:val="44"/>
                <w:u w:val="none"/>
              </w:rPr>
              <w:t xml:space="preserve"> </w:t>
            </w:r>
          </w:p>
        </w:tc>
      </w:tr>
      <w:tr w14:paraId="7DF1D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90DEC">
            <w:pPr>
              <w:spacing w:line="360" w:lineRule="auto"/>
              <w:jc w:val="center"/>
              <w:rPr>
                <w:rFonts w:hint="eastAsia" w:ascii="宋体" w:hAnsi="宋体" w:cs="宋体"/>
                <w:sz w:val="44"/>
                <w:szCs w:val="44"/>
                <w:u w:val="none"/>
              </w:rPr>
            </w:pPr>
            <w:r>
              <w:rPr>
                <w:rFonts w:hint="eastAsia" w:ascii="宋体" w:hAnsi="宋体" w:cs="宋体"/>
                <w:sz w:val="44"/>
                <w:szCs w:val="44"/>
                <w:u w:val="none"/>
              </w:rPr>
              <w:t>姓    名</w:t>
            </w:r>
          </w:p>
        </w:tc>
        <w:tc>
          <w:tcPr>
            <w:tcW w:w="5916" w:type="dxa"/>
            <w:tcBorders>
              <w:top w:val="nil"/>
              <w:left w:val="nil"/>
              <w:right w:val="nil"/>
            </w:tcBorders>
            <w:vAlign w:val="center"/>
          </w:tcPr>
          <w:p w14:paraId="6F263BD1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44"/>
                <w:szCs w:val="4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44"/>
                <w:szCs w:val="44"/>
                <w:u w:val="none"/>
                <w:lang w:val="en-US" w:eastAsia="zh-CN"/>
              </w:rPr>
              <w:t>徐铭轩</w:t>
            </w:r>
          </w:p>
        </w:tc>
      </w:tr>
      <w:tr w14:paraId="7D28C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E756A">
            <w:pPr>
              <w:spacing w:line="360" w:lineRule="auto"/>
              <w:jc w:val="center"/>
              <w:rPr>
                <w:rFonts w:hint="eastAsia" w:ascii="宋体" w:hAnsi="宋体" w:cs="宋体"/>
                <w:sz w:val="44"/>
                <w:szCs w:val="44"/>
                <w:u w:val="none"/>
              </w:rPr>
            </w:pPr>
            <w:r>
              <w:rPr>
                <w:rFonts w:hint="eastAsia" w:ascii="宋体" w:hAnsi="宋体" w:cs="宋体"/>
                <w:sz w:val="44"/>
                <w:szCs w:val="44"/>
                <w:u w:val="none"/>
              </w:rPr>
              <w:t>教    师</w:t>
            </w:r>
          </w:p>
        </w:tc>
        <w:tc>
          <w:tcPr>
            <w:tcW w:w="5916" w:type="dxa"/>
            <w:tcBorders>
              <w:top w:val="nil"/>
              <w:left w:val="nil"/>
              <w:right w:val="nil"/>
            </w:tcBorders>
            <w:vAlign w:val="center"/>
          </w:tcPr>
          <w:p w14:paraId="4FB586C9">
            <w:pPr>
              <w:spacing w:line="360" w:lineRule="auto"/>
              <w:jc w:val="center"/>
              <w:rPr>
                <w:rFonts w:hint="eastAsia" w:ascii="宋体" w:hAnsi="宋体" w:cs="宋体"/>
                <w:sz w:val="44"/>
                <w:szCs w:val="44"/>
                <w:u w:val="none"/>
              </w:rPr>
            </w:pPr>
            <w:r>
              <w:rPr>
                <w:rFonts w:hint="eastAsia" w:ascii="宋体" w:hAnsi="宋体" w:cs="宋体"/>
                <w:sz w:val="44"/>
                <w:szCs w:val="44"/>
                <w:u w:val="none"/>
              </w:rPr>
              <w:t>张丁</w:t>
            </w:r>
          </w:p>
        </w:tc>
      </w:tr>
    </w:tbl>
    <w:p w14:paraId="51F8D378">
      <w:pPr>
        <w:spacing w:line="360" w:lineRule="auto"/>
        <w:jc w:val="center"/>
        <w:rPr>
          <w:rFonts w:hint="eastAsia" w:ascii="宋体" w:hAnsi="宋体" w:cs="宋体"/>
          <w:sz w:val="44"/>
          <w:szCs w:val="44"/>
          <w:u w:val="none"/>
        </w:rPr>
      </w:pPr>
    </w:p>
    <w:p w14:paraId="6D59F386">
      <w:pPr>
        <w:spacing w:line="360" w:lineRule="auto"/>
        <w:jc w:val="center"/>
        <w:rPr>
          <w:rFonts w:hint="eastAsia" w:ascii="宋体" w:hAnsi="宋体" w:cs="宋体"/>
          <w:sz w:val="44"/>
          <w:szCs w:val="44"/>
          <w:u w:val="none"/>
        </w:rPr>
      </w:pPr>
    </w:p>
    <w:p w14:paraId="57C6253B">
      <w:pPr>
        <w:spacing w:line="360" w:lineRule="auto"/>
        <w:jc w:val="center"/>
        <w:rPr>
          <w:rFonts w:hint="eastAsia" w:ascii="宋体" w:hAnsi="宋体" w:cs="宋体"/>
          <w:sz w:val="44"/>
          <w:szCs w:val="44"/>
          <w:u w:val="none"/>
        </w:rPr>
      </w:pPr>
    </w:p>
    <w:p w14:paraId="4BEADD6B">
      <w:pPr>
        <w:spacing w:line="360" w:lineRule="auto"/>
        <w:jc w:val="center"/>
        <w:rPr>
          <w:rFonts w:hint="eastAsia" w:ascii="宋体" w:hAnsi="宋体" w:cs="宋体"/>
          <w:sz w:val="44"/>
          <w:szCs w:val="44"/>
          <w:u w:val="none"/>
        </w:rPr>
      </w:pPr>
    </w:p>
    <w:p w14:paraId="4CB1E744">
      <w:pPr>
        <w:spacing w:line="360" w:lineRule="auto"/>
        <w:jc w:val="center"/>
        <w:rPr>
          <w:rFonts w:hint="eastAsia" w:ascii="宋体" w:hAnsi="宋体" w:cs="宋体"/>
          <w:sz w:val="44"/>
          <w:szCs w:val="44"/>
          <w:u w:val="none"/>
        </w:rPr>
      </w:pPr>
    </w:p>
    <w:p w14:paraId="48A30502">
      <w:pPr>
        <w:spacing w:line="360" w:lineRule="auto"/>
        <w:jc w:val="center"/>
        <w:rPr>
          <w:rFonts w:hint="eastAsia" w:ascii="宋体" w:hAnsi="宋体" w:cs="宋体"/>
          <w:sz w:val="36"/>
          <w:szCs w:val="44"/>
          <w:u w:val="none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851" w:right="1134" w:bottom="851" w:left="1134" w:header="851" w:footer="992" w:gutter="454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  <w:r>
        <w:rPr>
          <w:rFonts w:hint="eastAsia" w:ascii="宋体" w:hAnsi="宋体" w:cs="宋体"/>
          <w:sz w:val="44"/>
          <w:szCs w:val="44"/>
          <w:u w:val="none"/>
        </w:rPr>
        <w:t>202</w:t>
      </w:r>
      <w:r>
        <w:rPr>
          <w:rFonts w:hint="eastAsia" w:ascii="宋体" w:hAnsi="宋体" w:cs="宋体"/>
          <w:sz w:val="44"/>
          <w:szCs w:val="44"/>
          <w:u w:val="none"/>
          <w:lang w:val="en-US" w:eastAsia="zh-CN"/>
        </w:rPr>
        <w:t>6</w:t>
      </w:r>
      <w:r>
        <w:rPr>
          <w:rFonts w:hint="eastAsia" w:ascii="宋体" w:hAnsi="宋体" w:cs="宋体"/>
          <w:sz w:val="44"/>
          <w:szCs w:val="44"/>
          <w:u w:val="none"/>
        </w:rPr>
        <w:t>年</w:t>
      </w:r>
      <w:r>
        <w:rPr>
          <w:rFonts w:hint="eastAsia" w:ascii="宋体" w:hAnsi="宋体" w:cs="宋体"/>
          <w:sz w:val="44"/>
          <w:szCs w:val="44"/>
          <w:u w:val="none"/>
          <w:lang w:val="en-US" w:eastAsia="zh-CN"/>
        </w:rPr>
        <w:t>4</w:t>
      </w:r>
      <w:r>
        <w:rPr>
          <w:rFonts w:hint="eastAsia" w:ascii="宋体" w:hAnsi="宋体" w:cs="宋体"/>
          <w:sz w:val="44"/>
          <w:szCs w:val="44"/>
          <w:u w:val="none"/>
        </w:rPr>
        <w:t>月</w:t>
      </w:r>
      <w:r>
        <w:rPr>
          <w:rFonts w:hint="eastAsia" w:ascii="宋体" w:hAnsi="宋体" w:cs="宋体"/>
          <w:sz w:val="44"/>
          <w:szCs w:val="44"/>
          <w:u w:val="none"/>
          <w:lang w:val="en-US" w:eastAsia="zh-CN"/>
        </w:rPr>
        <w:t>24</w:t>
      </w:r>
      <w:r>
        <w:rPr>
          <w:rFonts w:hint="eastAsia" w:ascii="宋体" w:hAnsi="宋体" w:cs="宋体"/>
          <w:sz w:val="44"/>
          <w:szCs w:val="44"/>
          <w:u w:val="none"/>
        </w:rPr>
        <w:t>日</w:t>
      </w:r>
    </w:p>
    <w:p w14:paraId="4593EE74">
      <w:pPr>
        <w:spacing w:line="360" w:lineRule="auto"/>
        <w:jc w:val="center"/>
        <w:rPr>
          <w:rFonts w:hint="eastAsia" w:ascii="宋体" w:hAnsi="宋体" w:cs="宋体"/>
          <w:sz w:val="36"/>
          <w:szCs w:val="44"/>
          <w:u w:val="none"/>
        </w:rPr>
        <w:sectPr>
          <w:pgSz w:w="11906" w:h="16838"/>
          <w:pgMar w:top="851" w:right="1134" w:bottom="851" w:left="1134" w:header="851" w:footer="992" w:gutter="454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62880EE7">
      <w:pPr>
        <w:spacing w:line="360" w:lineRule="auto"/>
        <w:jc w:val="center"/>
        <w:rPr>
          <w:rFonts w:hint="eastAsia" w:ascii="宋体" w:hAnsi="宋体" w:cs="宋体"/>
          <w:sz w:val="36"/>
          <w:szCs w:val="44"/>
          <w:u w:val="none"/>
        </w:rPr>
      </w:pPr>
      <w:r>
        <w:rPr>
          <w:rFonts w:hint="eastAsia" w:ascii="宋体" w:hAnsi="宋体" w:cs="宋体"/>
          <w:sz w:val="36"/>
          <w:szCs w:val="44"/>
          <w:u w:val="none"/>
        </w:rPr>
        <w:t>目 录</w:t>
      </w:r>
    </w:p>
    <w:tbl>
      <w:tblPr>
        <w:tblStyle w:val="14"/>
        <w:tblW w:w="0" w:type="auto"/>
        <w:tblInd w:w="108" w:type="dxa"/>
        <w:tblBorders>
          <w:top w:val="none" w:color="auto" w:sz="0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4638A98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F5A6611"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 w:cs="宋体"/>
                <w:bCs/>
                <w:kern w:val="0"/>
                <w:sz w:val="30"/>
                <w:szCs w:val="30"/>
                <w:u w:val="none"/>
              </w:rPr>
            </w:pPr>
            <w:commentRangeStart w:id="0"/>
            <w:r>
              <w:rPr>
                <w:bCs/>
                <w:sz w:val="28"/>
                <w:szCs w:val="28"/>
                <w:u w:val="none"/>
              </w:rPr>
              <w:t>实验目的</w:t>
            </w:r>
            <w:commentRangeEnd w:id="0"/>
            <w:r>
              <w:rPr>
                <w:rStyle w:val="21"/>
              </w:rPr>
              <w:commentReference w:id="0"/>
            </w:r>
          </w:p>
        </w:tc>
      </w:tr>
      <w:tr w14:paraId="395891AF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5AD0203">
            <w:pPr>
              <w:spacing w:line="360" w:lineRule="auto"/>
              <w:rPr>
                <w:rFonts w:hint="eastAsia" w:ascii="宋体" w:hAnsi="宋体" w:cs="宋体"/>
                <w:bCs/>
                <w:kern w:val="0"/>
                <w:sz w:val="20"/>
                <w:u w:val="none"/>
              </w:rPr>
            </w:pPr>
            <w:r>
              <w:rPr>
                <w:rFonts w:hint="eastAsia" w:ascii="宋体" w:hAnsi="宋体" w:cs="宋体"/>
                <w:bCs/>
                <w:kern w:val="0"/>
                <w:sz w:val="30"/>
                <w:szCs w:val="30"/>
                <w:u w:val="none"/>
              </w:rPr>
              <w:t>2.</w:t>
            </w:r>
            <w:r>
              <w:rPr>
                <w:bCs/>
                <w:sz w:val="28"/>
                <w:szCs w:val="28"/>
                <w:u w:val="none"/>
              </w:rPr>
              <w:t>实验环境</w:t>
            </w:r>
            <w:r>
              <w:rPr>
                <w:rFonts w:hint="eastAsia" w:ascii="宋体" w:hAnsi="宋体" w:cs="宋体"/>
                <w:bCs/>
                <w:kern w:val="0"/>
                <w:sz w:val="30"/>
                <w:szCs w:val="30"/>
                <w:u w:val="none"/>
              </w:rPr>
              <w:t xml:space="preserve">                     </w:t>
            </w:r>
          </w:p>
        </w:tc>
      </w:tr>
      <w:tr w14:paraId="2BE9B70A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043DD84">
            <w:pPr>
              <w:rPr>
                <w:rFonts w:hint="eastAsia" w:ascii="宋体" w:hAnsi="宋体" w:cs="宋体"/>
                <w:bCs/>
                <w:sz w:val="32"/>
                <w:szCs w:val="32"/>
                <w:u w:val="none"/>
              </w:rPr>
            </w:pPr>
            <w:r>
              <w:rPr>
                <w:rFonts w:hint="eastAsia" w:ascii="宋体" w:hAnsi="宋体" w:cs="宋体"/>
                <w:bCs/>
                <w:kern w:val="0"/>
                <w:sz w:val="30"/>
                <w:szCs w:val="30"/>
                <w:u w:val="none"/>
              </w:rPr>
              <w:t>3.</w:t>
            </w:r>
            <w:r>
              <w:rPr>
                <w:bCs/>
                <w:sz w:val="28"/>
                <w:szCs w:val="28"/>
                <w:u w:val="none"/>
              </w:rPr>
              <w:t>数据集介绍与预处理</w:t>
            </w:r>
            <w:r>
              <w:rPr>
                <w:rFonts w:hint="eastAsia" w:ascii="宋体" w:hAnsi="宋体" w:cs="宋体"/>
                <w:bCs/>
                <w:kern w:val="0"/>
                <w:sz w:val="30"/>
                <w:szCs w:val="30"/>
                <w:u w:val="none"/>
              </w:rPr>
              <w:t xml:space="preserve">                   </w:t>
            </w:r>
          </w:p>
        </w:tc>
      </w:tr>
      <w:tr w14:paraId="72E905A5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2CC5E21">
            <w:pPr>
              <w:spacing w:line="360" w:lineRule="auto"/>
              <w:rPr>
                <w:rFonts w:hint="eastAsia" w:ascii="宋体" w:hAnsi="宋体" w:cs="宋体"/>
                <w:bCs/>
                <w:kern w:val="0"/>
                <w:sz w:val="20"/>
                <w:u w:val="none"/>
              </w:rPr>
            </w:pPr>
            <w:r>
              <w:rPr>
                <w:rFonts w:hint="eastAsia" w:ascii="宋体" w:hAnsi="宋体" w:cs="宋体"/>
                <w:bCs/>
                <w:kern w:val="0"/>
                <w:sz w:val="30"/>
                <w:szCs w:val="30"/>
                <w:u w:val="none"/>
              </w:rPr>
              <w:t>4.</w:t>
            </w:r>
            <w:r>
              <w:rPr>
                <w:bCs/>
                <w:sz w:val="28"/>
                <w:szCs w:val="28"/>
                <w:u w:val="none"/>
              </w:rPr>
              <w:t>模型设计</w:t>
            </w:r>
            <w:r>
              <w:rPr>
                <w:rFonts w:hint="eastAsia" w:ascii="宋体" w:hAnsi="宋体" w:cs="宋体"/>
                <w:bCs/>
                <w:kern w:val="0"/>
                <w:sz w:val="30"/>
                <w:szCs w:val="30"/>
                <w:u w:val="none"/>
              </w:rPr>
              <w:t xml:space="preserve">                          </w:t>
            </w:r>
          </w:p>
        </w:tc>
      </w:tr>
      <w:tr w14:paraId="36B52D68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3D092B7">
            <w:pPr>
              <w:rPr>
                <w:rFonts w:hint="eastAsia" w:ascii="宋体" w:hAnsi="宋体" w:cs="宋体"/>
                <w:bCs/>
                <w:kern w:val="0"/>
                <w:sz w:val="30"/>
                <w:szCs w:val="30"/>
                <w:u w:val="none"/>
              </w:rPr>
            </w:pPr>
            <w:r>
              <w:rPr>
                <w:rFonts w:hint="eastAsia" w:ascii="宋体" w:hAnsi="宋体" w:cs="宋体"/>
                <w:bCs/>
                <w:kern w:val="0"/>
                <w:sz w:val="30"/>
                <w:szCs w:val="30"/>
                <w:u w:val="none"/>
              </w:rPr>
              <w:t>5.</w:t>
            </w:r>
            <w:r>
              <w:rPr>
                <w:bCs/>
                <w:sz w:val="28"/>
                <w:szCs w:val="28"/>
                <w:u w:val="none"/>
              </w:rPr>
              <w:t>核心函数实现</w:t>
            </w:r>
            <w:r>
              <w:rPr>
                <w:rFonts w:hint="eastAsia" w:ascii="宋体" w:hAnsi="宋体" w:cs="宋体"/>
                <w:bCs/>
                <w:kern w:val="0"/>
                <w:sz w:val="30"/>
                <w:szCs w:val="30"/>
                <w:u w:val="none"/>
              </w:rPr>
              <w:t xml:space="preserve">                           </w:t>
            </w:r>
          </w:p>
        </w:tc>
      </w:tr>
      <w:tr w14:paraId="4E7DD38F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8522" w:type="dxa"/>
          </w:tcPr>
          <w:p w14:paraId="6AA8322E">
            <w:pPr>
              <w:pStyle w:val="11"/>
              <w:spacing w:before="0" w:beforeAutospacing="0" w:after="0" w:afterAutospacing="0"/>
              <w:rPr>
                <w:rFonts w:hint="eastAsia"/>
                <w:bCs/>
                <w:sz w:val="20"/>
              </w:rPr>
            </w:pPr>
            <w:bookmarkStart w:id="0" w:name="_Hlk127818002"/>
            <w:r>
              <w:rPr>
                <w:rFonts w:hint="eastAsia"/>
                <w:bCs/>
                <w:sz w:val="30"/>
                <w:szCs w:val="30"/>
              </w:rPr>
              <w:t>6.</w:t>
            </w:r>
            <w:bookmarkEnd w:id="0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实验结果与分析</w:t>
            </w:r>
            <w:r>
              <w:rPr>
                <w:rFonts w:hint="eastAsia"/>
                <w:bCs/>
                <w:sz w:val="30"/>
                <w:szCs w:val="30"/>
              </w:rPr>
              <w:t xml:space="preserve">                  </w:t>
            </w:r>
          </w:p>
        </w:tc>
      </w:tr>
      <w:tr w14:paraId="4F8120C3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8522" w:type="dxa"/>
          </w:tcPr>
          <w:p w14:paraId="5D78277A">
            <w:pPr>
              <w:rPr>
                <w:rFonts w:hint="eastAsia" w:ascii="宋体" w:hAnsi="宋体" w:cs="宋体"/>
                <w:bCs/>
                <w:kern w:val="0"/>
                <w:sz w:val="20"/>
                <w:u w:val="none"/>
              </w:rPr>
            </w:pPr>
            <w:r>
              <w:rPr>
                <w:rFonts w:hint="eastAsia" w:ascii="宋体" w:hAnsi="宋体" w:cs="宋体"/>
                <w:bCs/>
                <w:kern w:val="0"/>
                <w:sz w:val="30"/>
                <w:szCs w:val="30"/>
                <w:u w:val="none"/>
              </w:rPr>
              <w:t>7.</w:t>
            </w:r>
            <w:r>
              <w:rPr>
                <w:bCs/>
                <w:sz w:val="28"/>
                <w:szCs w:val="28"/>
                <w:u w:val="none"/>
              </w:rPr>
              <w:t>函数封装说明</w:t>
            </w:r>
          </w:p>
        </w:tc>
      </w:tr>
      <w:tr w14:paraId="5ECB07BE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2BCACD6">
            <w:pPr>
              <w:spacing w:line="360" w:lineRule="auto"/>
              <w:rPr>
                <w:rFonts w:hint="eastAsia" w:ascii="宋体" w:hAnsi="宋体" w:cs="宋体"/>
                <w:bCs/>
                <w:kern w:val="0"/>
                <w:sz w:val="20"/>
                <w:u w:val="none"/>
              </w:rPr>
            </w:pPr>
            <w:r>
              <w:rPr>
                <w:rFonts w:hint="eastAsia" w:ascii="宋体" w:hAnsi="宋体" w:cs="宋体"/>
                <w:bCs/>
                <w:kern w:val="0"/>
                <w:sz w:val="30"/>
                <w:szCs w:val="30"/>
                <w:u w:val="none"/>
              </w:rPr>
              <w:t>8.</w:t>
            </w:r>
            <w:r>
              <w:rPr>
                <w:bCs/>
                <w:sz w:val="28"/>
                <w:szCs w:val="28"/>
                <w:u w:val="none"/>
              </w:rPr>
              <w:t>结论与收获</w:t>
            </w:r>
            <w:r>
              <w:rPr>
                <w:rFonts w:hint="eastAsia" w:ascii="宋体" w:hAnsi="宋体" w:cs="宋体"/>
                <w:bCs/>
                <w:kern w:val="0"/>
                <w:sz w:val="30"/>
                <w:szCs w:val="30"/>
                <w:u w:val="none"/>
              </w:rPr>
              <w:t xml:space="preserve">                         </w:t>
            </w:r>
          </w:p>
        </w:tc>
      </w:tr>
      <w:tr w14:paraId="0A108BAC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9D9E060">
            <w:pPr>
              <w:spacing w:line="360" w:lineRule="auto"/>
              <w:rPr>
                <w:rFonts w:hint="eastAsia" w:ascii="宋体" w:hAnsi="宋体" w:cs="宋体"/>
                <w:kern w:val="0"/>
                <w:sz w:val="20"/>
                <w:u w:val="none"/>
              </w:rPr>
            </w:pPr>
          </w:p>
        </w:tc>
      </w:tr>
      <w:tr w14:paraId="00E222DC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E40EF69">
            <w:pPr>
              <w:spacing w:line="360" w:lineRule="auto"/>
              <w:rPr>
                <w:rFonts w:hint="eastAsia" w:ascii="宋体" w:hAnsi="宋体" w:cs="宋体"/>
                <w:kern w:val="0"/>
                <w:sz w:val="20"/>
                <w:u w:val="none"/>
              </w:rPr>
            </w:pPr>
          </w:p>
        </w:tc>
      </w:tr>
      <w:tr w14:paraId="5C85A40B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30F1B38">
            <w:pPr>
              <w:spacing w:line="360" w:lineRule="auto"/>
              <w:rPr>
                <w:rFonts w:hint="eastAsia" w:ascii="宋体" w:hAnsi="宋体" w:cs="宋体"/>
                <w:kern w:val="0"/>
                <w:sz w:val="20"/>
                <w:u w:val="none"/>
              </w:rPr>
            </w:pPr>
          </w:p>
        </w:tc>
      </w:tr>
      <w:tr w14:paraId="4F57077E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81791DA">
            <w:pPr>
              <w:spacing w:line="360" w:lineRule="auto"/>
              <w:rPr>
                <w:rFonts w:hint="eastAsia" w:ascii="宋体" w:hAnsi="宋体" w:cs="宋体"/>
                <w:kern w:val="0"/>
                <w:sz w:val="20"/>
                <w:u w:val="none"/>
              </w:rPr>
            </w:pPr>
          </w:p>
        </w:tc>
      </w:tr>
      <w:tr w14:paraId="5A244736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0D95568">
            <w:pPr>
              <w:spacing w:line="360" w:lineRule="auto"/>
              <w:rPr>
                <w:rFonts w:hint="eastAsia" w:ascii="宋体" w:hAnsi="宋体" w:cs="宋体"/>
                <w:kern w:val="0"/>
                <w:sz w:val="30"/>
                <w:szCs w:val="30"/>
                <w:u w:val="none"/>
              </w:rPr>
            </w:pPr>
          </w:p>
        </w:tc>
      </w:tr>
      <w:tr w14:paraId="5825F491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94D262A">
            <w:pPr>
              <w:spacing w:line="360" w:lineRule="auto"/>
              <w:rPr>
                <w:rFonts w:hint="eastAsia" w:ascii="宋体" w:hAnsi="宋体" w:cs="宋体"/>
                <w:kern w:val="0"/>
                <w:sz w:val="30"/>
                <w:szCs w:val="30"/>
                <w:u w:val="none"/>
              </w:rPr>
            </w:pPr>
          </w:p>
        </w:tc>
      </w:tr>
      <w:tr w14:paraId="48399503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ED488A6">
            <w:pPr>
              <w:spacing w:line="360" w:lineRule="auto"/>
              <w:rPr>
                <w:rFonts w:hint="eastAsia" w:ascii="宋体" w:hAnsi="宋体" w:cs="宋体"/>
                <w:kern w:val="0"/>
                <w:sz w:val="30"/>
                <w:szCs w:val="30"/>
                <w:u w:val="none"/>
              </w:rPr>
            </w:pPr>
          </w:p>
        </w:tc>
      </w:tr>
      <w:tr w14:paraId="4C614E96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8D0A81D">
            <w:pPr>
              <w:spacing w:line="360" w:lineRule="auto"/>
              <w:rPr>
                <w:rFonts w:hint="eastAsia" w:ascii="宋体" w:hAnsi="宋体" w:cs="宋体"/>
                <w:kern w:val="0"/>
                <w:sz w:val="30"/>
                <w:szCs w:val="30"/>
                <w:u w:val="none"/>
              </w:rPr>
            </w:pPr>
          </w:p>
        </w:tc>
      </w:tr>
      <w:tr w14:paraId="5037DE05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230AA6E">
            <w:pPr>
              <w:spacing w:line="360" w:lineRule="auto"/>
              <w:rPr>
                <w:rFonts w:hint="eastAsia" w:ascii="宋体" w:hAnsi="宋体" w:cs="宋体"/>
                <w:kern w:val="0"/>
                <w:sz w:val="30"/>
                <w:szCs w:val="30"/>
                <w:u w:val="none"/>
              </w:rPr>
            </w:pPr>
          </w:p>
        </w:tc>
      </w:tr>
    </w:tbl>
    <w:p w14:paraId="005FC307">
      <w:pPr>
        <w:pStyle w:val="12"/>
        <w:jc w:val="both"/>
        <w:rPr>
          <w:rFonts w:ascii="Times New Roman" w:hAnsi="Times New Roman"/>
        </w:rPr>
      </w:pPr>
    </w:p>
    <w:p w14:paraId="2CEC8A45"/>
    <w:p w14:paraId="2F096AAA"/>
    <w:p w14:paraId="7368D0D0">
      <w:pPr>
        <w:rPr>
          <w:rFonts w:hint="eastAsia"/>
        </w:rPr>
      </w:pPr>
    </w:p>
    <w:p w14:paraId="4031D54E">
      <w:pPr>
        <w:pStyle w:val="12"/>
        <w:rPr>
          <w:rFonts w:ascii="Times New Roman" w:hAnsi="Times New Roman"/>
        </w:rPr>
      </w:pPr>
    </w:p>
    <w:p w14:paraId="621EC06A">
      <w:pPr>
        <w:pStyle w:val="12"/>
        <w:rPr>
          <w:rFonts w:ascii="Times New Roman" w:hAnsi="Times New Roman"/>
        </w:rPr>
      </w:pPr>
    </w:p>
    <w:p w14:paraId="54DB5BF9">
      <w:pPr>
        <w:numPr>
          <w:ilvl w:val="0"/>
          <w:numId w:val="2"/>
        </w:numPr>
        <w:rPr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  <w:t>实验目的</w:t>
      </w:r>
    </w:p>
    <w:p w14:paraId="0A823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本实验旨在通过图像分类任务，深入理解不同优化算法在卷积神经网络训练中的表现差异。具体目标包括：</w:t>
      </w:r>
    </w:p>
    <w:p w14:paraId="2199B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1.掌握基于 PyTorch 的深度学习项目构建流程，包括数据加载、预处理、模型定义、训练与评估。</w:t>
      </w:r>
    </w:p>
    <w:p w14:paraId="28FCC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2.对比 SGD、Momentum、RMSprop、Adam 四种优化器在 CIFAR-10 数据集上的收敛速度、最终准确率及泛化能力。</w:t>
      </w:r>
    </w:p>
    <w:p w14:paraId="07241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3.实践早停法（Early Stopping）与 Dropout 正则化技术，观察其对过拟合的抑制效果。</w:t>
      </w:r>
    </w:p>
    <w:p w14:paraId="20881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4.学习使用混淆矩阵、训练/验证曲线等可视化手段分析模型性能，并撰写规范的实验报告。</w:t>
      </w:r>
    </w:p>
    <w:p w14:paraId="369F9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5. 理解优化器背后的数学原理与工程直觉。 通过对比实验，不仅观察现象，更尝试从梯度下降的更新公式出发，解释为何 Adam 收敛迅速却易过拟合，而 SGD 虽慢但泛化更好。这有助于在未来的实际项目中，根据数据规模、噪声水平及模型复杂度快速选择合适的优化策略。</w:t>
      </w:r>
    </w:p>
    <w:p w14:paraId="5CB45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6. 建立完整的深度学习实验记录习惯。 包括记录超参数配置、绘制多维度对比曲线、计算量化指标（如泛化差距），为后续模型迭代和论文撰写提供可复现的实验证据。</w:t>
      </w:r>
    </w:p>
    <w:p w14:paraId="5F2A9901">
      <w:pPr>
        <w:numPr>
          <w:ilvl w:val="0"/>
          <w:numId w:val="2"/>
        </w:numPr>
        <w:rPr>
          <w:color w:val="000000" w:themeColor="text1"/>
          <w:kern w:val="0"/>
          <w:u w:val="none"/>
          <w14:textFill>
            <w14:solidFill>
              <w14:schemeClr w14:val="tx1"/>
            </w14:solidFill>
          </w14:textFill>
        </w:rPr>
      </w:pPr>
      <w:r>
        <w:rPr>
          <w:b/>
          <w:sz w:val="28"/>
          <w:szCs w:val="28"/>
          <w:u w:val="none"/>
        </w:rPr>
        <w:t>实验环境</w:t>
      </w:r>
    </w:p>
    <w:tbl>
      <w:tblPr>
        <w:tblW w:w="853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3"/>
        <w:gridCol w:w="6579"/>
      </w:tblGrid>
      <w:tr w14:paraId="5F396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953" w:type="dxa"/>
            <w:tcBorders>
              <w:top w:val="single" w:color="auto" w:sz="12" w:space="0"/>
              <w:bottom w:val="single" w:color="000000" w:sz="8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8427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项目</w:t>
            </w:r>
          </w:p>
        </w:tc>
        <w:tc>
          <w:tcPr>
            <w:tcW w:w="6579" w:type="dxa"/>
            <w:tcBorders>
              <w:top w:val="single" w:color="auto" w:sz="12" w:space="0"/>
              <w:bottom w:val="single" w:color="000000" w:sz="8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A897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配置/版本</w:t>
            </w:r>
          </w:p>
        </w:tc>
      </w:tr>
      <w:tr w14:paraId="462F8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53" w:type="dxa"/>
            <w:tcBorders>
              <w:top w:val="single" w:color="000000" w:sz="8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DCF0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操作系统</w:t>
            </w:r>
          </w:p>
        </w:tc>
        <w:tc>
          <w:tcPr>
            <w:tcW w:w="6579" w:type="dxa"/>
            <w:tcBorders>
              <w:top w:val="single" w:color="000000" w:sz="8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F19F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Windows 11</w:t>
            </w:r>
          </w:p>
        </w:tc>
      </w:tr>
      <w:tr w14:paraId="0EBBF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5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85DD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编程语言</w:t>
            </w:r>
          </w:p>
        </w:tc>
        <w:tc>
          <w:tcPr>
            <w:tcW w:w="6579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C67A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Python 3.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13</w:t>
            </w:r>
          </w:p>
        </w:tc>
      </w:tr>
      <w:tr w14:paraId="34455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5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413C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深度学习框架</w:t>
            </w:r>
          </w:p>
        </w:tc>
        <w:tc>
          <w:tcPr>
            <w:tcW w:w="6579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FD1D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PyTorch 2.0+</w:t>
            </w:r>
          </w:p>
        </w:tc>
      </w:tr>
      <w:tr w14:paraId="4917C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5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F5FE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关键依赖库</w:t>
            </w:r>
          </w:p>
        </w:tc>
        <w:tc>
          <w:tcPr>
            <w:tcW w:w="6579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DEBA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torchvision, NumPy, Matplotlib, Seaborn, scikit-learn</w:t>
            </w:r>
          </w:p>
        </w:tc>
      </w:tr>
      <w:tr w14:paraId="190EC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5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CD42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硬件平台</w:t>
            </w:r>
          </w:p>
        </w:tc>
        <w:tc>
          <w:tcPr>
            <w:tcW w:w="6579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D0AB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CPU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 xml:space="preserve"> (i7-13700)</w:t>
            </w:r>
          </w:p>
        </w:tc>
      </w:tr>
      <w:tr w14:paraId="03C54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53" w:type="dxa"/>
            <w:tcBorders>
              <w:bottom w:val="single" w:color="auto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4552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IDE</w:t>
            </w:r>
          </w:p>
        </w:tc>
        <w:tc>
          <w:tcPr>
            <w:tcW w:w="6579" w:type="dxa"/>
            <w:tcBorders>
              <w:bottom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FC30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pycham</w:t>
            </w:r>
          </w:p>
        </w:tc>
      </w:tr>
    </w:tbl>
    <w:p w14:paraId="167CF6DA">
      <w:pPr>
        <w:rPr>
          <w:color w:val="000000" w:themeColor="text1"/>
          <w:kern w:val="0"/>
          <w:u w:val="none"/>
          <w14:textFill>
            <w14:solidFill>
              <w14:schemeClr w14:val="tx1"/>
            </w14:solidFill>
          </w14:textFill>
        </w:rPr>
      </w:pPr>
    </w:p>
    <w:p w14:paraId="2D09A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实验环境说明：</w:t>
      </w:r>
      <w:r>
        <w:rPr>
          <w:rFonts w:hint="default" w:ascii="Times New Roman" w:hAnsi="Times New Roman" w:eastAsia="宋体" w:cs="Times New Roman"/>
          <w:u w:val="none" w:color="auto"/>
          <w:lang w:val="en-US" w:eastAsia="zh-CN"/>
        </w:rPr>
        <w:t> 本实验在 CPU 环境下完成，未使用 GPU 加速。虽然训练速度较慢，</w:t>
      </w: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但是</w:t>
      </w:r>
      <w:r>
        <w:rPr>
          <w:rFonts w:hint="default" w:ascii="Times New Roman" w:hAnsi="Times New Roman" w:eastAsia="宋体" w:cs="Times New Roman"/>
          <w:u w:val="none" w:color="auto"/>
          <w:lang w:val="en-US" w:eastAsia="zh-CN"/>
        </w:rPr>
        <w:t>避免了 GPU 显存管理可能引入的不确定性</w:t>
      </w:r>
    </w:p>
    <w:p w14:paraId="2FD27733">
      <w:pPr>
        <w:numPr>
          <w:ilvl w:val="0"/>
          <w:numId w:val="2"/>
        </w:numPr>
        <w:rPr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  <w:t>数据集介绍与预处理</w:t>
      </w:r>
    </w:p>
    <w:p w14:paraId="69D5E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u w:val="none" w:color="auto"/>
          <w:lang w:val="en-US" w:eastAsia="zh-CN"/>
        </w:rPr>
        <w:t>本实验在 dataset.py 中定义了如下预处理流程：</w:t>
      </w:r>
    </w:p>
    <w:p w14:paraId="047F0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  <w:t>训练集增强：</w:t>
      </w:r>
      <w:r>
        <w:rPr>
          <w:rFonts w:hint="default" w:ascii="Times New Roman" w:hAnsi="Times New Roman" w:eastAsia="宋体" w:cs="Times New Roman"/>
          <w:u w:val="none" w:color="auto"/>
          <w:lang w:val="en-US" w:eastAsia="zh-CN"/>
        </w:rPr>
        <w:t>随机裁剪（padding=4）、随机水平翻转、归一化（均值 0.5，标准差 0.5）。增强操作可提升模型泛化能力。</w:t>
      </w:r>
    </w:p>
    <w:p w14:paraId="649E4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  <w:t>验证/测试集：</w:t>
      </w:r>
      <w:r>
        <w:rPr>
          <w:rFonts w:hint="default" w:ascii="Times New Roman" w:hAnsi="Times New Roman" w:eastAsia="宋体" w:cs="Times New Roman"/>
          <w:u w:val="none" w:color="auto"/>
          <w:lang w:val="en-US" w:eastAsia="zh-CN"/>
        </w:rPr>
        <w:t>仅进行归一化，无随机增强，确保评估的稳定性。</w:t>
      </w:r>
    </w:p>
    <w:p w14:paraId="79BA4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  <w:t>数据划分：</w:t>
      </w:r>
      <w:r>
        <w:rPr>
          <w:rFonts w:hint="default" w:ascii="Times New Roman" w:hAnsi="Times New Roman" w:eastAsia="宋体" w:cs="Times New Roman"/>
          <w:u w:val="none" w:color="auto"/>
          <w:lang w:val="en-US" w:eastAsia="zh-CN"/>
        </w:rPr>
        <w:t>实验默认使用全部训练数据（use_half_data=False），并从中切分 10% 作为验证集，剩余 90% 用于训练。</w:t>
      </w:r>
    </w:p>
    <w:p w14:paraId="0E136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  <w:t>数据加载：</w:t>
      </w:r>
      <w:r>
        <w:rPr>
          <w:rFonts w:hint="default" w:ascii="Times New Roman" w:hAnsi="Times New Roman" w:eastAsia="宋体" w:cs="Times New Roman"/>
          <w:u w:val="none" w:color="auto"/>
          <w:lang w:val="en-US" w:eastAsia="zh-CN"/>
        </w:rPr>
        <w:t>采用 DataLoader，批大小设置为 16，禁用多线程（num_workers=0）以保证兼容性。</w:t>
      </w:r>
    </w:p>
    <w:p w14:paraId="1BBDA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  <w:t xml:space="preserve">归一化参数的选择依据： </w:t>
      </w:r>
      <w:r>
        <w:rPr>
          <w:rFonts w:hint="default" w:ascii="Times New Roman" w:hAnsi="Times New Roman" w:eastAsia="宋体" w:cs="Times New Roman"/>
          <w:u w:val="none" w:color="auto"/>
          <w:lang w:val="en-US" w:eastAsia="zh-CN"/>
        </w:rPr>
        <w:t>本实验采用均值 0.5、标准差 0.5 将图像像素值从 [0, 1] 映射至 [-1, 1] 区间。这一标准化方式使得输入分布关于原点对称，有利于激活函数的输入保持适当的动态范围，避免在初始阶段出现大量神经元失活或饱和。</w:t>
      </w:r>
    </w:p>
    <w:p w14:paraId="398D3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b/>
          <w:sz w:val="28"/>
          <w:szCs w:val="28"/>
          <w:u w:val="none"/>
        </w:rPr>
      </w:pPr>
      <w:r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  <w:t>数据增强的消融意义：</w:t>
      </w:r>
      <w:r>
        <w:rPr>
          <w:rFonts w:hint="default" w:ascii="Times New Roman" w:hAnsi="Times New Roman" w:eastAsia="宋体" w:cs="Times New Roman"/>
          <w:u w:val="none" w:color="auto"/>
          <w:lang w:val="en-US" w:eastAsia="zh-CN"/>
        </w:rPr>
        <w:t xml:space="preserve"> 随机裁剪与水平翻转是图像分类中最基础且高效的两种增强手段。它们在不改变图像语义的前提下，人为增加了训练样本的多样性，迫使模型学习位置不变性与水平翻转不变性。 通过对比有无增强的实验，通常可观察到验证准确率提升约 2%~5%，且过拟合程度明显降低。</w:t>
      </w:r>
    </w:p>
    <w:p w14:paraId="6EDBAD92">
      <w:pPr>
        <w:numPr>
          <w:ilvl w:val="0"/>
          <w:numId w:val="2"/>
        </w:numPr>
        <w:rPr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  <w:t>模型设计</w:t>
      </w:r>
    </w:p>
    <w:p w14:paraId="43E95B5A">
      <w:pPr>
        <w:ind w:firstLine="420" w:firstLineChars="0"/>
        <w:jc w:val="both"/>
        <w:rPr>
          <w:rFonts w:hint="default"/>
          <w:b/>
          <w:bCs w:val="0"/>
          <w:sz w:val="28"/>
          <w:szCs w:val="28"/>
          <w:u w:val="none"/>
        </w:rPr>
      </w:pPr>
      <w:r>
        <w:rPr>
          <w:rFonts w:hint="default"/>
          <w:b/>
          <w:bCs w:val="0"/>
          <w:sz w:val="28"/>
          <w:szCs w:val="28"/>
          <w:u w:val="none"/>
        </w:rPr>
        <w:t>4.1 网络结构</w:t>
      </w:r>
    </w:p>
    <w:p w14:paraId="3879749B">
      <w:pPr>
        <w:ind w:firstLine="420" w:firstLineChars="0"/>
        <w:jc w:val="both"/>
        <w:rPr>
          <w:rFonts w:hint="default"/>
          <w:b w:val="0"/>
          <w:bCs/>
          <w:sz w:val="28"/>
          <w:szCs w:val="28"/>
          <w:u w:val="none"/>
        </w:rPr>
      </w:pPr>
      <w:r>
        <w:rPr>
          <w:rFonts w:hint="default"/>
          <w:b w:val="0"/>
          <w:bCs/>
          <w:sz w:val="28"/>
          <w:szCs w:val="28"/>
          <w:u w:val="none"/>
        </w:rPr>
        <w:t>在 model.py 中定义了一个轻量级卷积神经网络 CNN，结构如下：</w:t>
      </w:r>
    </w:p>
    <w:tbl>
      <w:tblPr>
        <w:tblW w:w="93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4"/>
        <w:gridCol w:w="3335"/>
        <w:gridCol w:w="3671"/>
      </w:tblGrid>
      <w:tr w14:paraId="538F5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334" w:type="dxa"/>
            <w:tcBorders>
              <w:top w:val="single" w:color="auto" w:sz="8" w:space="0"/>
              <w:left w:val="nil"/>
              <w:bottom w:val="single" w:color="auto" w:sz="8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7CF8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层类型</w:t>
            </w:r>
          </w:p>
        </w:tc>
        <w:tc>
          <w:tcPr>
            <w:tcW w:w="3335" w:type="dxa"/>
            <w:tcBorders>
              <w:top w:val="single" w:color="auto" w:sz="8" w:space="0"/>
              <w:bottom w:val="single" w:color="auto" w:sz="8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373A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参数/输出尺寸</w:t>
            </w:r>
          </w:p>
        </w:tc>
        <w:tc>
          <w:tcPr>
            <w:tcW w:w="3671" w:type="dxa"/>
            <w:tcBorders>
              <w:top w:val="single" w:color="auto" w:sz="8" w:space="0"/>
              <w:bottom w:val="single" w:color="auto" w:sz="8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F00A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说明</w:t>
            </w:r>
          </w:p>
        </w:tc>
      </w:tr>
      <w:tr w14:paraId="3071C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34" w:type="dxa"/>
            <w:tcBorders>
              <w:top w:val="single" w:color="auto" w:sz="8" w:space="0"/>
              <w:lef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ADF8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Conv2d + BN + ReLU</w:t>
            </w:r>
          </w:p>
        </w:tc>
        <w:tc>
          <w:tcPr>
            <w:tcW w:w="3335" w:type="dxa"/>
            <w:tcBorders>
              <w:top w:val="single" w:color="auto" w:sz="8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5E68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32 通道，3×3 卷积，padding=1</w:t>
            </w:r>
          </w:p>
        </w:tc>
        <w:tc>
          <w:tcPr>
            <w:tcW w:w="3671" w:type="dxa"/>
            <w:tcBorders>
              <w:top w:val="single" w:color="auto" w:sz="8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D94F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第一组卷积，保持尺寸 32×32</w:t>
            </w:r>
          </w:p>
        </w:tc>
      </w:tr>
      <w:tr w14:paraId="5F548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34" w:type="dxa"/>
            <w:tcBorders>
              <w:lef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F36B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MaxPool2d</w:t>
            </w:r>
          </w:p>
        </w:tc>
        <w:tc>
          <w:tcPr>
            <w:tcW w:w="333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1BA3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2×2</w:t>
            </w:r>
          </w:p>
        </w:tc>
        <w:tc>
          <w:tcPr>
            <w:tcW w:w="3671" w:type="dxa"/>
            <w:tcBorders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A4CF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下采样至 16×16</w:t>
            </w:r>
          </w:p>
        </w:tc>
      </w:tr>
      <w:tr w14:paraId="58824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34" w:type="dxa"/>
            <w:tcBorders>
              <w:lef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1298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Dropout2d</w:t>
            </w:r>
          </w:p>
        </w:tc>
        <w:tc>
          <w:tcPr>
            <w:tcW w:w="333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43CD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p=0.1</w:t>
            </w:r>
          </w:p>
        </w:tc>
        <w:tc>
          <w:tcPr>
            <w:tcW w:w="3671" w:type="dxa"/>
            <w:tcBorders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181C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防止过拟合</w:t>
            </w:r>
          </w:p>
        </w:tc>
      </w:tr>
      <w:tr w14:paraId="4540B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34" w:type="dxa"/>
            <w:tcBorders>
              <w:lef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C55A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Conv2d + BN + ReLU</w:t>
            </w:r>
          </w:p>
        </w:tc>
        <w:tc>
          <w:tcPr>
            <w:tcW w:w="333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978F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64 通道，3×3 卷积，padding=1</w:t>
            </w:r>
          </w:p>
        </w:tc>
        <w:tc>
          <w:tcPr>
            <w:tcW w:w="3671" w:type="dxa"/>
            <w:tcBorders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0798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第二组卷积</w:t>
            </w:r>
          </w:p>
        </w:tc>
      </w:tr>
      <w:tr w14:paraId="0E215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34" w:type="dxa"/>
            <w:tcBorders>
              <w:lef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B4C5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MaxPool2d</w:t>
            </w:r>
          </w:p>
        </w:tc>
        <w:tc>
          <w:tcPr>
            <w:tcW w:w="333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DDFD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2×2</w:t>
            </w:r>
          </w:p>
        </w:tc>
        <w:tc>
          <w:tcPr>
            <w:tcW w:w="3671" w:type="dxa"/>
            <w:tcBorders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B16C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下采样至 8×8</w:t>
            </w:r>
          </w:p>
        </w:tc>
      </w:tr>
      <w:tr w14:paraId="5375F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34" w:type="dxa"/>
            <w:tcBorders>
              <w:lef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5058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Dropout2d</w:t>
            </w:r>
          </w:p>
        </w:tc>
        <w:tc>
          <w:tcPr>
            <w:tcW w:w="333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8681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p=0.2</w:t>
            </w:r>
          </w:p>
        </w:tc>
        <w:tc>
          <w:tcPr>
            <w:tcW w:w="3671" w:type="dxa"/>
            <w:tcBorders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BFC0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</w:p>
        </w:tc>
      </w:tr>
      <w:tr w14:paraId="6D41C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34" w:type="dxa"/>
            <w:tcBorders>
              <w:lef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5963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Conv2d + BN + ReLU</w:t>
            </w:r>
          </w:p>
        </w:tc>
        <w:tc>
          <w:tcPr>
            <w:tcW w:w="333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82D3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128 通道，3×3 卷积，padding=1</w:t>
            </w:r>
          </w:p>
        </w:tc>
        <w:tc>
          <w:tcPr>
            <w:tcW w:w="3671" w:type="dxa"/>
            <w:tcBorders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FF06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第三组卷积</w:t>
            </w:r>
          </w:p>
        </w:tc>
      </w:tr>
      <w:tr w14:paraId="6EEA9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34" w:type="dxa"/>
            <w:tcBorders>
              <w:lef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3599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MaxPool2d</w:t>
            </w:r>
          </w:p>
        </w:tc>
        <w:tc>
          <w:tcPr>
            <w:tcW w:w="333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D1B0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2×2</w:t>
            </w:r>
          </w:p>
        </w:tc>
        <w:tc>
          <w:tcPr>
            <w:tcW w:w="3671" w:type="dxa"/>
            <w:tcBorders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2063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下采样至 4×4</w:t>
            </w:r>
          </w:p>
        </w:tc>
      </w:tr>
      <w:tr w14:paraId="7552D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34" w:type="dxa"/>
            <w:tcBorders>
              <w:lef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FE01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Dropout2d</w:t>
            </w:r>
          </w:p>
        </w:tc>
        <w:tc>
          <w:tcPr>
            <w:tcW w:w="333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261F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p=0.3</w:t>
            </w:r>
          </w:p>
        </w:tc>
        <w:tc>
          <w:tcPr>
            <w:tcW w:w="3671" w:type="dxa"/>
            <w:tcBorders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1E73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</w:p>
        </w:tc>
      </w:tr>
      <w:tr w14:paraId="2F2C2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34" w:type="dxa"/>
            <w:tcBorders>
              <w:lef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353E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Flatten</w:t>
            </w:r>
          </w:p>
        </w:tc>
        <w:tc>
          <w:tcPr>
            <w:tcW w:w="333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60C0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128×4×4 = 2048</w:t>
            </w:r>
          </w:p>
        </w:tc>
        <w:tc>
          <w:tcPr>
            <w:tcW w:w="3671" w:type="dxa"/>
            <w:tcBorders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705B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展平特征图</w:t>
            </w:r>
          </w:p>
        </w:tc>
      </w:tr>
      <w:tr w14:paraId="36D26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34" w:type="dxa"/>
            <w:tcBorders>
              <w:lef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8FBA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Linear + ReLU + Dropout</w:t>
            </w:r>
          </w:p>
        </w:tc>
        <w:tc>
          <w:tcPr>
            <w:tcW w:w="333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E6B8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2048 → 128，p=0.5</w:t>
            </w:r>
          </w:p>
        </w:tc>
        <w:tc>
          <w:tcPr>
            <w:tcW w:w="3671" w:type="dxa"/>
            <w:tcBorders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51E2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全连接层</w:t>
            </w:r>
          </w:p>
        </w:tc>
      </w:tr>
      <w:tr w14:paraId="37D2F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34" w:type="dxa"/>
            <w:tcBorders>
              <w:left w:val="nil"/>
              <w:bottom w:val="single" w:color="auto" w:sz="8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CDC8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Linear</w:t>
            </w:r>
          </w:p>
        </w:tc>
        <w:tc>
          <w:tcPr>
            <w:tcW w:w="3335" w:type="dxa"/>
            <w:tcBorders>
              <w:bottom w:val="single" w:color="auto" w:sz="8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E4CD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128 → 10</w:t>
            </w:r>
          </w:p>
        </w:tc>
        <w:tc>
          <w:tcPr>
            <w:tcW w:w="3671" w:type="dxa"/>
            <w:tcBorders>
              <w:bottom w:val="single" w:color="auto" w:sz="8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0812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输出层（未加 Softmax，损失函数内置）</w:t>
            </w:r>
          </w:p>
        </w:tc>
      </w:tr>
    </w:tbl>
    <w:p w14:paraId="3A309929">
      <w:pPr>
        <w:rPr>
          <w:b/>
          <w:sz w:val="28"/>
          <w:szCs w:val="28"/>
          <w:u w:val="none"/>
        </w:rPr>
      </w:pPr>
    </w:p>
    <w:p w14:paraId="7E595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网络设计的考量：</w:t>
      </w:r>
    </w:p>
    <w:p w14:paraId="56237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渐进式通道数增长（32→64→128）：</w:t>
      </w: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遵循 CNN 设计的经典范式，随着空间尺寸缩小，增加通道数以提取更丰富的语义特征，同时保持计算量大致平衡。</w:t>
      </w:r>
    </w:p>
    <w:p w14:paraId="78B24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Batch Normalization 的放置位置：</w:t>
      </w: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在每层卷积后、激活函数前加入 BN，可稳定每层输入的分布，大幅缓解梯度消失/爆炸问题，允许使用更大的学习率并加速收敛。</w:t>
      </w:r>
    </w:p>
    <w:p w14:paraId="23836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Dropout 概率的递增设置：</w:t>
      </w: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随着层数加深，特征图的空间分辨率降低但语义信息更浓缩，过拟合风险增加，因此 Dropout 概率从 0.1 逐步提升至 0.3，并在全连接层采用最高的 0.5。这种分层差异化 Dropout 策略比全局统一概率更细致地平衡了正则化强度。</w:t>
      </w:r>
    </w:p>
    <w:p w14:paraId="4D1F1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4.2 正则化技术</w:t>
      </w:r>
    </w:p>
    <w:p w14:paraId="15FBC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Batch Normalization：</w:t>
      </w: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每层卷积后加入 BN，加速收敛并缓解梯度问题。</w:t>
      </w:r>
    </w:p>
    <w:p w14:paraId="4B79F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Dropout：卷积层采用 Dropout2d，全连接层使用 Dropout(0.5)，有效降低过拟合风险。</w:t>
      </w:r>
    </w:p>
    <w:p w14:paraId="599C0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权重衰减：在优化器中设置 weight_decay=1e-4，作为 L2 正则化项。</w:t>
      </w:r>
    </w:p>
    <w:p w14:paraId="2F7FB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Dropout2d 与普通 Dropout 的区别：</w:t>
      </w: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在卷积层中使用 Dropout2d 会随机丢弃整个通道的特征图，而非单个神经元。这种操作更符合卷积特征的物理意义——每个通道代表一种特定的模式检测器，丢弃整个通道能强制网络学习冗余的特征表达，提升鲁棒性。</w:t>
      </w:r>
    </w:p>
    <w:p w14:paraId="6555E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权重衰减的作用机理：</w:t>
      </w: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权重衰减等价于在损失函数中增加 L2 惩罚项，它迫使模型权重趋近于较小的数值，从而降低模型对个别特征的依赖程度，使决策边界更加平滑。 本实验中 1e-4 的系数经过初步调试，既能抑制过拟合又不至于严重欠拟合。</w:t>
      </w:r>
    </w:p>
    <w:p w14:paraId="07DB8BA2">
      <w:pPr>
        <w:numPr>
          <w:ilvl w:val="0"/>
          <w:numId w:val="2"/>
        </w:numPr>
        <w:rPr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  <w:t>核心函数实现</w:t>
      </w:r>
    </w:p>
    <w:p w14:paraId="6B720E4B">
      <w:pPr>
        <w:rPr>
          <w:rFonts w:hint="eastAsia"/>
          <w:b/>
          <w:sz w:val="24"/>
          <w:szCs w:val="24"/>
          <w:u w:val="none"/>
        </w:rPr>
      </w:pPr>
      <w:r>
        <w:rPr>
          <w:rFonts w:hint="eastAsia"/>
          <w:b/>
          <w:sz w:val="24"/>
          <w:szCs w:val="24"/>
          <w:u w:val="none"/>
        </w:rPr>
        <w:t>5.1 优化器配置（utils.py）</w:t>
      </w:r>
    </w:p>
    <w:p w14:paraId="29E3B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根据优化器名称返回不同配置：</w:t>
      </w:r>
    </w:p>
    <w:tbl>
      <w:tblPr>
        <w:tblW w:w="93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534"/>
        <w:gridCol w:w="4096"/>
        <w:gridCol w:w="1833"/>
      </w:tblGrid>
      <w:tr w14:paraId="64788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75" w:type="dxa"/>
            <w:tcBorders>
              <w:top w:val="single" w:color="auto" w:sz="8" w:space="0"/>
              <w:bottom w:val="single" w:color="auto" w:sz="8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49F1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优化器</w:t>
            </w:r>
          </w:p>
        </w:tc>
        <w:tc>
          <w:tcPr>
            <w:tcW w:w="1534" w:type="dxa"/>
            <w:tcBorders>
              <w:top w:val="single" w:color="auto" w:sz="8" w:space="0"/>
              <w:bottom w:val="single" w:color="auto" w:sz="8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2BCF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学习率</w:t>
            </w:r>
          </w:p>
        </w:tc>
        <w:tc>
          <w:tcPr>
            <w:tcW w:w="4096" w:type="dxa"/>
            <w:tcBorders>
              <w:top w:val="single" w:color="auto" w:sz="8" w:space="0"/>
              <w:bottom w:val="single" w:color="auto" w:sz="8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E8FE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动量/衰减参数</w:t>
            </w:r>
          </w:p>
        </w:tc>
        <w:tc>
          <w:tcPr>
            <w:tcW w:w="1833" w:type="dxa"/>
            <w:tcBorders>
              <w:top w:val="single" w:color="auto" w:sz="8" w:space="0"/>
              <w:bottom w:val="single" w:color="auto" w:sz="8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7CA7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权重衰减</w:t>
            </w:r>
          </w:p>
        </w:tc>
      </w:tr>
      <w:tr w14:paraId="13144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75" w:type="dxa"/>
            <w:tcBorders>
              <w:top w:val="single" w:color="auto" w:sz="8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4D2C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  <w:t>SGD</w:t>
            </w:r>
          </w:p>
        </w:tc>
        <w:tc>
          <w:tcPr>
            <w:tcW w:w="1534" w:type="dxa"/>
            <w:tcBorders>
              <w:top w:val="single" w:color="auto" w:sz="8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C2FC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  <w:t>0.001</w:t>
            </w:r>
          </w:p>
        </w:tc>
        <w:tc>
          <w:tcPr>
            <w:tcW w:w="4096" w:type="dxa"/>
            <w:tcBorders>
              <w:top w:val="single" w:color="auto" w:sz="8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33A1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  <w:t>—</w:t>
            </w:r>
          </w:p>
        </w:tc>
        <w:tc>
          <w:tcPr>
            <w:tcW w:w="1833" w:type="dxa"/>
            <w:tcBorders>
              <w:top w:val="single" w:color="auto" w:sz="8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076F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  <w:t>—</w:t>
            </w:r>
          </w:p>
        </w:tc>
      </w:tr>
      <w:tr w14:paraId="142F3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7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82DF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  <w:t>Momentum</w:t>
            </w:r>
          </w:p>
        </w:tc>
        <w:tc>
          <w:tcPr>
            <w:tcW w:w="153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1499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  <w:t>0.0005</w:t>
            </w:r>
          </w:p>
        </w:tc>
        <w:tc>
          <w:tcPr>
            <w:tcW w:w="409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6298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  <w:t>momentum=0.9</w:t>
            </w:r>
          </w:p>
        </w:tc>
        <w:tc>
          <w:tcPr>
            <w:tcW w:w="183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319F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  <w:t>1e-4</w:t>
            </w:r>
          </w:p>
        </w:tc>
      </w:tr>
      <w:tr w14:paraId="5C6DA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7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EFB4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  <w:t>RMSprop</w:t>
            </w:r>
          </w:p>
        </w:tc>
        <w:tc>
          <w:tcPr>
            <w:tcW w:w="153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8362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  <w:t>0.0003</w:t>
            </w:r>
          </w:p>
        </w:tc>
        <w:tc>
          <w:tcPr>
            <w:tcW w:w="409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24CA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  <w:t>—</w:t>
            </w:r>
          </w:p>
        </w:tc>
        <w:tc>
          <w:tcPr>
            <w:tcW w:w="183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BF35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  <w:t>1e-4</w:t>
            </w:r>
          </w:p>
        </w:tc>
      </w:tr>
      <w:tr w14:paraId="50CFA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75" w:type="dxa"/>
            <w:tcBorders>
              <w:bottom w:val="single" w:color="auto" w:sz="8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7CB5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  <w:t>Adam</w:t>
            </w:r>
          </w:p>
        </w:tc>
        <w:tc>
          <w:tcPr>
            <w:tcW w:w="1534" w:type="dxa"/>
            <w:tcBorders>
              <w:bottom w:val="single" w:color="auto" w:sz="8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54C4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  <w:t>0.0003</w:t>
            </w:r>
          </w:p>
        </w:tc>
        <w:tc>
          <w:tcPr>
            <w:tcW w:w="4096" w:type="dxa"/>
            <w:tcBorders>
              <w:bottom w:val="single" w:color="auto" w:sz="8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D0B8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  <w:t>betas=(0.9,0.999)</w:t>
            </w:r>
          </w:p>
        </w:tc>
        <w:tc>
          <w:tcPr>
            <w:tcW w:w="1833" w:type="dxa"/>
            <w:tcBorders>
              <w:bottom w:val="single" w:color="auto" w:sz="8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9E0E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u w:val="none" w:color="auto"/>
                <w:lang w:val="en-US" w:eastAsia="zh-CN" w:bidi="ar"/>
              </w:rPr>
              <w:t>1e-4</w:t>
            </w:r>
          </w:p>
        </w:tc>
      </w:tr>
    </w:tbl>
    <w:p w14:paraId="71A1081D">
      <w:pPr>
        <w:rPr>
          <w:b/>
          <w:sz w:val="28"/>
          <w:szCs w:val="28"/>
          <w:u w:val="none"/>
        </w:rPr>
      </w:pPr>
    </w:p>
    <w:p w14:paraId="213D7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学习率差异化设置的原因：</w:t>
      </w:r>
    </w:p>
    <w:p w14:paraId="0FF47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SGD 单纯依赖梯度方向，步长固定，需要较大的学习率（0.001）才能在有限 epoch 内有效下降。</w:t>
      </w:r>
    </w:p>
    <w:p w14:paraId="1587F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Momentum 累积历史梯度动量，能够以更稳定的方向前进，因此适当降低基础学习率至 0.0005 可避免在陡峭方向上震荡。</w:t>
      </w:r>
    </w:p>
    <w:p w14:paraId="555F1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RMSprop 与 Adam 均采用了自适应学习率机制，对每个参数缩放梯度，若学习率过大，自适应机制反而可能放大了噪声梯度的影响，导致训练不稳定。 因此两者均降至 0.0003，并辅以权重衰减进一步约束。</w:t>
      </w:r>
    </w:p>
    <w:p w14:paraId="7FB99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5.2 早停机制</w:t>
      </w:r>
    </w:p>
    <w:p w14:paraId="73141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定义 EarlyStopping 类，监控验证损失：</w:t>
      </w:r>
    </w:p>
    <w:p w14:paraId="20CDD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若连续 5 个 epoch 验证损失未改善，则触发早停，并恢复至最佳模型权重。</w:t>
      </w:r>
    </w:p>
    <w:p w14:paraId="368FE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该机制防止无效训练，节省时间并保留最佳泛化模型。</w:t>
      </w:r>
    </w:p>
    <w:p w14:paraId="62B73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早停耐心的选择：patience=5 是基于 15 个总 epoch 的经验设定。若耐心过小（如 2），可能因验证损失的正常波动而提前终止，错失后续的提升；若耐心过大（如 10），则失去了早停的意义。 本实验在调试中发现，验证损失通常在 3~5 个 epoch 内呈现明确的趋势，因此 patience=5 能够在捕捉最佳点与避免冗余训练之间取得平衡。</w:t>
      </w:r>
    </w:p>
    <w:p w14:paraId="7AC2A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5.3 训练与验证循环</w:t>
      </w:r>
    </w:p>
    <w:p w14:paraId="41AE3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train_epoch：</w:t>
      </w: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单轮训练，计算平均损失与准确率。</w:t>
      </w:r>
    </w:p>
    <w:p w14:paraId="7D5B0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val_epoch：</w:t>
      </w: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单轮验证，不计算梯度。</w:t>
      </w:r>
    </w:p>
    <w:p w14:paraId="111F9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train_one_opt：</w:t>
      </w: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针对某一优化器完成完整训练，记录历史指标并应用早停。</w:t>
      </w:r>
    </w:p>
    <w:p w14:paraId="692E5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train_all_opt：</w:t>
      </w: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依次训练四种优化器，返回各模型及其训练历史。</w:t>
      </w:r>
    </w:p>
    <w:p w14:paraId="36770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u w:val="none" w:color="auto"/>
          <w:lang w:val="en-US" w:eastAsia="zh-CN"/>
        </w:rPr>
        <w:t>5.4 可视化函数</w:t>
      </w:r>
    </w:p>
    <w:p w14:paraId="06DE9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plot_curves：</w:t>
      </w: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绘制四种优化器的训练/验证损失与准确率对比曲线）。</w:t>
      </w:r>
    </w:p>
    <w:p w14:paraId="63F18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eval_and_plot：</w:t>
      </w: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在测试集上评估最佳模型，输出混淆矩阵及准确率。</w:t>
      </w:r>
    </w:p>
    <w:p w14:paraId="076B9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可视化设计细节：</w:t>
      </w: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plot_curves 函数采用统一的颜色映射（蓝、橙、绿、红）分别代表 SGD、Momentum、RMSprop、Adam，实线表示训练指标，虚线表示验证指标。这种视觉编码使得四种优化器的动态对比一目了然，符合学术图表清晰、可复现的要求。 混淆矩阵则使用 Seaborn 的热力图，数值标注在每个方格内，便于定量分析误分类模式。</w:t>
      </w:r>
    </w:p>
    <w:p w14:paraId="1EFD1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</w:p>
    <w:p w14:paraId="0A0EA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  <w:t>1 配置文件（config.py）</w:t>
      </w:r>
    </w:p>
    <w:p w14:paraId="0BAD6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cs="Times New Roman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u w:val="none" w:color="auto"/>
          <w:lang w:val="en-US" w:eastAsia="zh-CN"/>
        </w:rPr>
        <w:t>集中管理超参数与全局设置，便于统一调整</w:t>
      </w:r>
      <w:r>
        <w:rPr>
          <w:rFonts w:hint="eastAsia" w:cs="Times New Roman"/>
          <w:u w:val="none" w:color="auto"/>
          <w:lang w:val="en-US" w:eastAsia="zh-CN"/>
        </w:rPr>
        <w:t>：</w:t>
      </w:r>
    </w:p>
    <w:p w14:paraId="42EA3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import torch</w:t>
      </w:r>
    </w:p>
    <w:p w14:paraId="026DE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# 强制使用CPU以避免内存问题</w:t>
      </w:r>
    </w:p>
    <w:p w14:paraId="5B79A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DEVICE = torch.device("cpu")</w:t>
      </w:r>
    </w:p>
    <w:p w14:paraId="59121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BATCH_SIZE = 32</w:t>
      </w:r>
    </w:p>
    <w:p w14:paraId="79441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EPOCHS = 15</w:t>
      </w:r>
    </w:p>
    <w:p w14:paraId="70FCB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LR = 0.001</w:t>
      </w:r>
    </w:p>
    <w:p w14:paraId="0ED32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NUM_CLASSES = 10</w:t>
      </w:r>
    </w:p>
    <w:p w14:paraId="34F93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CLASS_NAMES = [</w:t>
      </w:r>
    </w:p>
    <w:p w14:paraId="214C0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'airplane', 'automobile', 'bird', 'cat', 'deer',</w:t>
      </w:r>
    </w:p>
    <w:p w14:paraId="043C9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'dog', 'frog', 'horse', 'ship', 'truck'</w:t>
      </w:r>
    </w:p>
    <w:p w14:paraId="1E10C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]</w:t>
      </w:r>
    </w:p>
    <w:p w14:paraId="5D764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  <w:t>2 数据预处理模块（dataset.py）</w:t>
      </w:r>
    </w:p>
    <w:p w14:paraId="546F1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>负责 CIFAR-10 数据集的下载、增强、划分与加载器构建。</w:t>
      </w:r>
    </w:p>
    <w:p w14:paraId="1D7B4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>from torchvision import datasets, transforms</w:t>
      </w:r>
    </w:p>
    <w:p w14:paraId="5E029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>from torch.utils.data import DataLoader, random_split</w:t>
      </w:r>
    </w:p>
    <w:p w14:paraId="79DD1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>import os</w:t>
      </w:r>
    </w:p>
    <w:p w14:paraId="66533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>CURRENT_DIR = os.path.dirname(os.path.abspath(__file__))</w:t>
      </w:r>
    </w:p>
    <w:p w14:paraId="5993C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>DATA_FOLDER = os.path.join(CURRENT_DIR, "data")</w:t>
      </w:r>
    </w:p>
    <w:p w14:paraId="5DBAF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>def data_preprocess(val_ratio=0.1, use_half_data=True):</w:t>
      </w:r>
    </w:p>
    <w:p w14:paraId="03D3E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# 训练集：带数据增强</w:t>
      </w:r>
    </w:p>
    <w:p w14:paraId="5AA55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train_transform = transforms.Compose([</w:t>
      </w:r>
    </w:p>
    <w:p w14:paraId="7F016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transforms.RandomCrop(32, padding=4),</w:t>
      </w:r>
    </w:p>
    <w:p w14:paraId="28A09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transforms.RandomHorizontalFlip(),</w:t>
      </w:r>
    </w:p>
    <w:p w14:paraId="60220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transforms.ToTensor(),</w:t>
      </w:r>
    </w:p>
    <w:p w14:paraId="0CFD3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transforms.Normalize((0.5, 0.5, 0.5), (0.5, 0.5, 0.5))</w:t>
      </w:r>
    </w:p>
    <w:p w14:paraId="43546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])</w:t>
      </w:r>
    </w:p>
    <w:p w14:paraId="77742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# 验证/测试集：无增强，仅归一化</w:t>
      </w:r>
    </w:p>
    <w:p w14:paraId="025B8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test_transform = transforms.Compose([</w:t>
      </w:r>
    </w:p>
    <w:p w14:paraId="554FE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transforms.ToTensor(),</w:t>
      </w:r>
    </w:p>
    <w:p w14:paraId="0F63F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transforms.Normalize((0.5, 0.5, 0.5), (0.5, 0.5, 0.5))</w:t>
      </w:r>
    </w:p>
    <w:p w14:paraId="608AC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])</w:t>
      </w:r>
    </w:p>
    <w:p w14:paraId="4A7B8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# 读取完整数据集（本地已存在，download=False）</w:t>
      </w:r>
    </w:p>
    <w:p w14:paraId="04912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full_train_val = datasets.CIFAR10(</w:t>
      </w:r>
    </w:p>
    <w:p w14:paraId="03384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root=DATA_FOLDER, train=True, download=False, transform=train_transform</w:t>
      </w:r>
    </w:p>
    <w:p w14:paraId="72B8D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)</w:t>
      </w:r>
    </w:p>
    <w:p w14:paraId="238A5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full_test = datasets.CIFAR10(</w:t>
      </w:r>
    </w:p>
    <w:p w14:paraId="77134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root=DATA_FOLDER, train=False, download=False, transform=test_transform</w:t>
      </w:r>
    </w:p>
    <w:p w14:paraId="44348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)</w:t>
      </w:r>
    </w:p>
    <w:p w14:paraId="4152A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# 可选：仅使用一半训练数据（用于快速实验）</w:t>
      </w:r>
    </w:p>
    <w:p w14:paraId="6CAE8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if use_half_data:</w:t>
      </w:r>
    </w:p>
    <w:p w14:paraId="12CD9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half_len = len(full_train_val) // 2</w:t>
      </w:r>
    </w:p>
    <w:p w14:paraId="23961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full_train_val, _ = random_split(</w:t>
      </w:r>
    </w:p>
    <w:p w14:paraId="41BC5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full_train_val, [half_len, len(full_train_val) - half_len]</w:t>
      </w:r>
    </w:p>
    <w:p w14:paraId="16936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)</w:t>
      </w:r>
    </w:p>
    <w:p w14:paraId="1BB98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# 划分训练集与验证集</w:t>
      </w:r>
    </w:p>
    <w:p w14:paraId="7313F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val_size = int(len(full_train_val) * val_ratio)</w:t>
      </w:r>
    </w:p>
    <w:p w14:paraId="784F3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train_size = len(full_train_val) - val_size</w:t>
      </w:r>
    </w:p>
    <w:p w14:paraId="46A07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train, val = random_split(full_train_val, [train_size, val_size])</w:t>
      </w:r>
    </w:p>
    <w:p w14:paraId="09C52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return train, val, full_test</w:t>
      </w:r>
    </w:p>
    <w:p w14:paraId="7C6D8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>def create_dataloaders(train, val, test):</w:t>
      </w:r>
    </w:p>
    <w:p w14:paraId="5D629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train_loader = DataLoader(train, batch_size=16, shuffle=True, </w:t>
      </w:r>
    </w:p>
    <w:p w14:paraId="7C028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                  num_workers=0, pin_memory=False)</w:t>
      </w:r>
    </w:p>
    <w:p w14:paraId="2B5B2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val_loader = DataLoader(val, batch_size=16, shuffle=False, </w:t>
      </w:r>
    </w:p>
    <w:p w14:paraId="62F00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                num_workers=0, pin_memory=False)</w:t>
      </w:r>
    </w:p>
    <w:p w14:paraId="131A9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test_loader = DataLoader(test, batch_size=16, shuffle=False, </w:t>
      </w:r>
    </w:p>
    <w:p w14:paraId="3092D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                 num_workers=0, pin_memory=False)</w:t>
      </w:r>
    </w:p>
    <w:p w14:paraId="2F83F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>return train_loader, val_loader, test_loader</w:t>
      </w:r>
    </w:p>
    <w:p w14:paraId="0C2BA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</w:p>
    <w:p w14:paraId="0DFC7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</w:p>
    <w:p w14:paraId="682EF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  <w:t>3 模型定义模块（model.py）</w:t>
      </w:r>
    </w:p>
    <w:p w14:paraId="2A7C3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>定义轻量级卷积神经网络结构，包含三层卷积与两层全连接。</w:t>
      </w:r>
    </w:p>
    <w:p w14:paraId="61FBD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>import torch.nn as nn</w:t>
      </w:r>
    </w:p>
    <w:p w14:paraId="550C8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>class CNN(nn.Module):</w:t>
      </w:r>
    </w:p>
    <w:p w14:paraId="28056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def __init__(self):</w:t>
      </w:r>
    </w:p>
    <w:p w14:paraId="5E3FE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super().__init__()</w:t>
      </w:r>
    </w:p>
    <w:p w14:paraId="546ED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self.features = nn.Sequential(</w:t>
      </w:r>
    </w:p>
    <w:p w14:paraId="3317A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# 第一组卷积：32通道，保持尺寸</w:t>
      </w:r>
    </w:p>
    <w:p w14:paraId="17CE0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nn.Conv2d(3, 32, 3, padding=1),</w:t>
      </w:r>
    </w:p>
    <w:p w14:paraId="5F667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nn.BatchNorm2d(32),</w:t>
      </w:r>
    </w:p>
    <w:p w14:paraId="5A581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nn.ReLU(),</w:t>
      </w:r>
    </w:p>
    <w:p w14:paraId="2CAD2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nn.MaxPool2d(2),          # 32→16</w:t>
      </w:r>
    </w:p>
    <w:p w14:paraId="62066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nn.Dropout2d(0.1),</w:t>
      </w:r>
    </w:p>
    <w:p w14:paraId="27B23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# 第二组卷积：64通道</w:t>
      </w:r>
    </w:p>
    <w:p w14:paraId="7D0E6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nn.Conv2d(32, 64, 3, padding=1),</w:t>
      </w:r>
    </w:p>
    <w:p w14:paraId="36285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nn.BatchNorm2d(64),</w:t>
      </w:r>
    </w:p>
    <w:p w14:paraId="5AE8F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nn.ReLU(),</w:t>
      </w:r>
    </w:p>
    <w:p w14:paraId="010BE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nn.MaxPool2d(2),          # 16→8</w:t>
      </w:r>
    </w:p>
    <w:p w14:paraId="371C9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nn.Dropout2d(0.2),</w:t>
      </w:r>
    </w:p>
    <w:p w14:paraId="5B071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# 第三组卷积：128通道</w:t>
      </w:r>
    </w:p>
    <w:p w14:paraId="48B8A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nn.Conv2d(64, 128, 3, padding=1),</w:t>
      </w:r>
    </w:p>
    <w:p w14:paraId="73E44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nn.BatchNorm2d(128),</w:t>
      </w:r>
    </w:p>
    <w:p w14:paraId="0F119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nn.ReLU(),</w:t>
      </w:r>
    </w:p>
    <w:p w14:paraId="133CE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nn.MaxPool2d(2),          # 8→4</w:t>
      </w:r>
    </w:p>
    <w:p w14:paraId="1B91E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nn.Dropout2d(0.3),</w:t>
      </w:r>
    </w:p>
    <w:p w14:paraId="7C1DA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)</w:t>
      </w:r>
    </w:p>
    <w:p w14:paraId="04508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self.classifier = nn.Sequential(</w:t>
      </w:r>
    </w:p>
    <w:p w14:paraId="6A45B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nn.Flatten(),</w:t>
      </w:r>
    </w:p>
    <w:p w14:paraId="29A80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nn.Linear(128 * 4 * 4, 128),</w:t>
      </w:r>
    </w:p>
    <w:p w14:paraId="05704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nn.ReLU(),</w:t>
      </w:r>
    </w:p>
    <w:p w14:paraId="43750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nn.Dropout(0.5),</w:t>
      </w:r>
    </w:p>
    <w:p w14:paraId="769D8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nn.Linear(128, 10)</w:t>
      </w:r>
    </w:p>
    <w:p w14:paraId="12291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)</w:t>
      </w:r>
    </w:p>
    <w:p w14:paraId="3760B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def forward(self, x):</w:t>
      </w:r>
    </w:p>
    <w:p w14:paraId="70C6B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x = self.features(x)</w:t>
      </w:r>
    </w:p>
    <w:p w14:paraId="58DF2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return self.classifier(x)</w:t>
      </w:r>
    </w:p>
    <w:p w14:paraId="53610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</w:p>
    <w:p w14:paraId="36017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</w:p>
    <w:p w14:paraId="2ADE9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  <w:t>4 训练与评估工具模块（utils.py）</w:t>
      </w:r>
    </w:p>
    <w:p w14:paraId="108C8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>该模块封装了训练、验证、早停、优化器配置及可视化功能，是实验的核心引擎。</w:t>
      </w:r>
    </w:p>
    <w:p w14:paraId="2411B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</w:p>
    <w:p w14:paraId="7930E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</w:pPr>
      <w:r>
        <w:rPr>
          <w:rFonts w:hint="eastAsia" w:cs="Times New Roman"/>
          <w:b/>
          <w:bCs/>
          <w:u w:val="none" w:color="auto"/>
          <w:lang w:val="en-US" w:eastAsia="zh-CN"/>
        </w:rPr>
        <w:t xml:space="preserve">1 </w:t>
      </w:r>
      <w:r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  <w:t>优化器工厂函数</w:t>
      </w:r>
    </w:p>
    <w:p w14:paraId="14BA2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</w:pPr>
    </w:p>
    <w:p w14:paraId="5DC72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>def get_optimizer(model, name):</w:t>
      </w:r>
    </w:p>
    <w:p w14:paraId="131D1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if name == 'sgd':</w:t>
      </w:r>
    </w:p>
    <w:p w14:paraId="745B9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return optim.SGD(model.parameters(), lr=0.001)</w:t>
      </w:r>
    </w:p>
    <w:p w14:paraId="6C794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elif name == 'momentum':</w:t>
      </w:r>
    </w:p>
    <w:p w14:paraId="68111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return optim.SGD(model.parameters(), lr=0.0005, momentum=0.9, weight_decay=1e-4)</w:t>
      </w:r>
    </w:p>
    <w:p w14:paraId="2A6F9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elif name == 'rmsprop':</w:t>
      </w:r>
    </w:p>
    <w:p w14:paraId="1C1E5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return optim.RMSprop(model.parameters(), lr=0.0003, weight_decay=1e-4)</w:t>
      </w:r>
    </w:p>
    <w:p w14:paraId="38B91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elif name == 'adam':</w:t>
      </w:r>
    </w:p>
    <w:p w14:paraId="58D7E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return optim.Adam(model.parameters(), lr=0.0003, weight_decay=1e-4)</w:t>
      </w:r>
    </w:p>
    <w:p w14:paraId="69E22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</w:p>
    <w:p w14:paraId="5A5EE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  <w:t> </w:t>
      </w:r>
      <w:r>
        <w:rPr>
          <w:rFonts w:hint="eastAsia" w:cs="Times New Roman"/>
          <w:b/>
          <w:bCs/>
          <w:u w:val="none" w:color="auto"/>
          <w:lang w:val="en-US" w:eastAsia="zh-CN"/>
        </w:rPr>
        <w:t xml:space="preserve">2 </w:t>
      </w:r>
      <w:r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  <w:t>早停类</w:t>
      </w:r>
    </w:p>
    <w:p w14:paraId="0CCE9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</w:pPr>
    </w:p>
    <w:p w14:paraId="2FAB9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>class EarlyStopping:</w:t>
      </w:r>
    </w:p>
    <w:p w14:paraId="6848B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def __init__(self, patience=5):</w:t>
      </w:r>
    </w:p>
    <w:p w14:paraId="46D60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self.patience = patience</w:t>
      </w:r>
    </w:p>
    <w:p w14:paraId="3D12C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self.best_loss = np.inf</w:t>
      </w:r>
    </w:p>
    <w:p w14:paraId="2B27F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self.counter = 0</w:t>
      </w:r>
    </w:p>
    <w:p w14:paraId="6EED7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self.best_state = None</w:t>
      </w:r>
    </w:p>
    <w:p w14:paraId="4E39B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</w:p>
    <w:p w14:paraId="3D2C7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def __call__(self, val_loss, model):</w:t>
      </w:r>
    </w:p>
    <w:p w14:paraId="56BA3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if val_loss &lt; self.best_loss:</w:t>
      </w:r>
    </w:p>
    <w:p w14:paraId="393A6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self.best_loss = val_loss</w:t>
      </w:r>
    </w:p>
    <w:p w14:paraId="2E398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self.best_state = copy.deepcopy(model.state_dict())</w:t>
      </w:r>
    </w:p>
    <w:p w14:paraId="45E23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self.counter = 0</w:t>
      </w:r>
    </w:p>
    <w:p w14:paraId="2E1F9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else:</w:t>
      </w:r>
    </w:p>
    <w:p w14:paraId="55FAC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self.counter += 1</w:t>
      </w:r>
    </w:p>
    <w:p w14:paraId="03018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if self.counter &gt;= self.patience:</w:t>
      </w:r>
    </w:p>
    <w:p w14:paraId="7F48B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    return True</w:t>
      </w:r>
    </w:p>
    <w:p w14:paraId="3E32F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return False</w:t>
      </w:r>
    </w:p>
    <w:p w14:paraId="21EF3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</w:p>
    <w:p w14:paraId="20681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  <w:t>3 单轮训练与验证</w:t>
      </w:r>
    </w:p>
    <w:p w14:paraId="0862C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</w:pPr>
    </w:p>
    <w:p w14:paraId="4953D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>def train_epoch(model, loader, opt, cri):</w:t>
      </w:r>
    </w:p>
    <w:p w14:paraId="630A5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model.train()</w:t>
      </w:r>
    </w:p>
    <w:p w14:paraId="1978C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loss, cor, tot = 0, 0, 0</w:t>
      </w:r>
    </w:p>
    <w:p w14:paraId="45B67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for x, y in loader:</w:t>
      </w:r>
    </w:p>
    <w:p w14:paraId="5462A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x, y = x.to(DEVICE), y.to(DEVICE)</w:t>
      </w:r>
    </w:p>
    <w:p w14:paraId="3FC99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opt.zero_grad()</w:t>
      </w:r>
    </w:p>
    <w:p w14:paraId="2A675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pred = model(x)</w:t>
      </w:r>
    </w:p>
    <w:p w14:paraId="34E3D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l = cri(pred, y)</w:t>
      </w:r>
    </w:p>
    <w:p w14:paraId="2DAE9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l.backward()</w:t>
      </w:r>
    </w:p>
    <w:p w14:paraId="7267E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opt.step()</w:t>
      </w:r>
    </w:p>
    <w:p w14:paraId="19BC9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loss += l.item()</w:t>
      </w:r>
    </w:p>
    <w:p w14:paraId="4BB26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cor += (pred.argmax(1) == y).sum().item()</w:t>
      </w:r>
    </w:p>
    <w:p w14:paraId="5E13A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tot += y.size(0)</w:t>
      </w:r>
    </w:p>
    <w:p w14:paraId="30060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return loss / len(loader), cor / tot</w:t>
      </w:r>
    </w:p>
    <w:p w14:paraId="16EFD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</w:p>
    <w:p w14:paraId="1ADC6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>def val_epoch(model, loader, cri):</w:t>
      </w:r>
    </w:p>
    <w:p w14:paraId="7F211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model.eval()</w:t>
      </w:r>
    </w:p>
    <w:p w14:paraId="4C6B2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loss, cor, tot = 0, 0, 0</w:t>
      </w:r>
    </w:p>
    <w:p w14:paraId="3A252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with torch.no_grad():</w:t>
      </w:r>
    </w:p>
    <w:p w14:paraId="6FCE8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for x, y in loader:</w:t>
      </w:r>
    </w:p>
    <w:p w14:paraId="2472B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x, y = x.to(DEVICE), y.to(DEVICE)</w:t>
      </w:r>
    </w:p>
    <w:p w14:paraId="02A17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pred = model(x)</w:t>
      </w:r>
    </w:p>
    <w:p w14:paraId="63091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loss += cri(pred, y).item()</w:t>
      </w:r>
    </w:p>
    <w:p w14:paraId="77C3C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cor += (pred.argmax(1) == y).sum().item()</w:t>
      </w:r>
    </w:p>
    <w:p w14:paraId="25428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        tot += y.size(0)</w:t>
      </w:r>
    </w:p>
    <w:p w14:paraId="7DB52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  <w:t xml:space="preserve">    return loss / len(loader), cor / tot</w:t>
      </w:r>
    </w:p>
    <w:p w14:paraId="5CEC2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u w:val="none" w:color="auto"/>
          <w:lang w:val="en-US" w:eastAsia="zh-CN"/>
        </w:rPr>
      </w:pPr>
    </w:p>
    <w:p w14:paraId="5A4DC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  <w:t>4 多优化器对比训练主函数</w:t>
      </w:r>
    </w:p>
    <w:p w14:paraId="7E7BB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def train_all_opt(train_loader, val_loader):</w:t>
      </w:r>
    </w:p>
    <w:p w14:paraId="7C434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res = {}</w:t>
      </w:r>
    </w:p>
    <w:p w14:paraId="2B5CE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for name in ['sgd', 'momentum', 'rmsprop', 'adam']:</w:t>
      </w:r>
    </w:p>
    <w:p w14:paraId="2A68F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print(f"\n=== 训练 {name} ===")</w:t>
      </w:r>
    </w:p>
    <w:p w14:paraId="6EF1B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model = CNN().to(DEVICE)</w:t>
      </w:r>
    </w:p>
    <w:p w14:paraId="7EB7B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cri = nn.CrossEntropyLoss()</w:t>
      </w:r>
    </w:p>
    <w:p w14:paraId="12325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opt = get_optimizer(model, name)</w:t>
      </w:r>
    </w:p>
    <w:p w14:paraId="7E945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es = EarlyStopping()</w:t>
      </w:r>
    </w:p>
    <w:p w14:paraId="3D277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hist = {'train_loss': [], 'train_acc': [], 'val_loss': [], 'val_acc': []}</w:t>
      </w:r>
    </w:p>
    <w:p w14:paraId="2C854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for ep in range(15):</w:t>
      </w:r>
    </w:p>
    <w:p w14:paraId="0290A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    tl, ta = train_epoch(model, train_loader, opt, cri)</w:t>
      </w:r>
    </w:p>
    <w:p w14:paraId="585AA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    vl, va = val_epoch(model, val_loader, cri)</w:t>
      </w:r>
    </w:p>
    <w:p w14:paraId="693DC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    hist['train_loss'].append(tl)</w:t>
      </w:r>
    </w:p>
    <w:p w14:paraId="237B3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    hist['train_acc'].append(ta)</w:t>
      </w:r>
    </w:p>
    <w:p w14:paraId="5A3B8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    hist['val_loss'].append(vl)</w:t>
      </w:r>
    </w:p>
    <w:p w14:paraId="1FE03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    hist['val_acc'].append(va)</w:t>
      </w:r>
    </w:p>
    <w:p w14:paraId="62AF1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    print(f"Ep{ep+1:2d} | Train {tl:.4f} {ta:.4f} | Val {vl:.4f} {va:.4f}")</w:t>
      </w:r>
    </w:p>
    <w:p w14:paraId="3A69A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    if es(vl, model):</w:t>
      </w:r>
    </w:p>
    <w:p w14:paraId="6FEF7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        print("触发早停")</w:t>
      </w:r>
    </w:p>
    <w:p w14:paraId="534A7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        break</w:t>
      </w:r>
    </w:p>
    <w:p w14:paraId="1C924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model.load_state_dict(es.best_state)</w:t>
      </w:r>
    </w:p>
    <w:p w14:paraId="080BC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res[name] = {'history': hist, 'model': model}</w:t>
      </w:r>
    </w:p>
    <w:p w14:paraId="5231E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return res</w:t>
      </w:r>
    </w:p>
    <w:p w14:paraId="7D50A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</w:p>
    <w:p w14:paraId="6B888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  <w:t>5 可视化函数</w:t>
      </w:r>
    </w:p>
    <w:p w14:paraId="31C35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</w:p>
    <w:p w14:paraId="7BAB3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def plot_curves(res):</w:t>
      </w:r>
    </w:p>
    <w:p w14:paraId="71C24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# 设置中文字体防止乱码</w:t>
      </w:r>
    </w:p>
    <w:p w14:paraId="2B600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plt.rcParams['font.sans-serif'] = ['SimHei']</w:t>
      </w:r>
    </w:p>
    <w:p w14:paraId="21BED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plt.rcParams['axes.unicode_minus'] = False</w:t>
      </w:r>
    </w:p>
    <w:p w14:paraId="5AB6C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</w:p>
    <w:p w14:paraId="03F84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colors = {'sgd': '#1f77b4', 'momentum': '#ff7f0e', </w:t>
      </w:r>
    </w:p>
    <w:p w14:paraId="1D4B1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      'rmsprop': '#2ca02c', 'adam': '#d62728'}</w:t>
      </w:r>
    </w:p>
    <w:p w14:paraId="1CB8D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</w:p>
    <w:p w14:paraId="3E406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fig, axes = plt.subplots(2, 2, figsize=(14, 10))</w:t>
      </w:r>
    </w:p>
    <w:p w14:paraId="4120E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# 绘制训练损失、验证损失、训练准确率、验证准确率四个子图</w:t>
      </w:r>
    </w:p>
    <w:p w14:paraId="48614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# （完整代码略，见源文件）</w:t>
      </w:r>
    </w:p>
    <w:p w14:paraId="26F34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plt.tight_layout()</w:t>
      </w:r>
    </w:p>
    <w:p w14:paraId="20E0D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plt.show()</w:t>
      </w:r>
    </w:p>
    <w:p w14:paraId="13A58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</w:p>
    <w:p w14:paraId="7C3BD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def eval_and_plot(model, test_loader):</w:t>
      </w:r>
    </w:p>
    <w:p w14:paraId="78F55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model.eval()</w:t>
      </w:r>
    </w:p>
    <w:p w14:paraId="005C9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y_true, y_pred = [], []</w:t>
      </w:r>
    </w:p>
    <w:p w14:paraId="61E11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with torch.no_grad():</w:t>
      </w:r>
    </w:p>
    <w:p w14:paraId="5B431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for x, y in test_loader:</w:t>
      </w:r>
    </w:p>
    <w:p w14:paraId="17264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    x = x.to(DEVICE)</w:t>
      </w:r>
    </w:p>
    <w:p w14:paraId="2B1EE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    p = model(x).argmax(1).cpu().numpy()</w:t>
      </w:r>
    </w:p>
    <w:p w14:paraId="6A292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    y_true.extend(y.numpy())</w:t>
      </w:r>
    </w:p>
    <w:p w14:paraId="14A93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        y_pred.extend(p)</w:t>
      </w:r>
    </w:p>
    <w:p w14:paraId="0E93E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</w:p>
    <w:p w14:paraId="52C38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acc = np.mean(np.array(y_true) == np.array(y_pred))</w:t>
      </w:r>
    </w:p>
    <w:p w14:paraId="74B0E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print(f"测试集准确率: {acc:.4f}")</w:t>
      </w:r>
    </w:p>
    <w:p w14:paraId="4EE35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</w:p>
    <w:p w14:paraId="09A8B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cm = confusion_matrix(y_true, y_pred)</w:t>
      </w:r>
    </w:p>
    <w:p w14:paraId="1AEBA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plt.figure(figsize=(10, 8))</w:t>
      </w:r>
    </w:p>
    <w:p w14:paraId="3AB70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sns.heatmap(cm, annot=True, fmt='d', cmap='Blues')</w:t>
      </w:r>
    </w:p>
    <w:p w14:paraId="1706D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plt.title("混淆矩阵")</w:t>
      </w:r>
    </w:p>
    <w:p w14:paraId="771C6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plt.xlabel("预测标签")</w:t>
      </w:r>
    </w:p>
    <w:p w14:paraId="77B7C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plt.ylabel("真实标签")</w:t>
      </w:r>
    </w:p>
    <w:p w14:paraId="239EC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plt.show()</w:t>
      </w:r>
    </w:p>
    <w:p w14:paraId="6E130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return acc</w:t>
      </w:r>
    </w:p>
    <w:p w14:paraId="66BFF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</w:p>
    <w:p w14:paraId="00CCE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  <w:t>5 主程序入口（main.py）</w:t>
      </w:r>
    </w:p>
    <w:p w14:paraId="77E69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串联所有模块，执行完整实验流程。</w:t>
      </w:r>
    </w:p>
    <w:p w14:paraId="07B70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from config import DEVICE</w:t>
      </w:r>
    </w:p>
    <w:p w14:paraId="117CC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from dataset import data_preprocess, create_dataloaders</w:t>
      </w:r>
    </w:p>
    <w:p w14:paraId="3BA0B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from utils import train_all_opt, plot_curves, eval_and_plot</w:t>
      </w:r>
    </w:p>
    <w:p w14:paraId="421AC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import torch</w:t>
      </w:r>
    </w:p>
    <w:p w14:paraId="31353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def main():</w:t>
      </w:r>
    </w:p>
    <w:p w14:paraId="1C9B2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print("使用设备:", DEVICE)</w:t>
      </w:r>
    </w:p>
    <w:p w14:paraId="3FD91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torch.cuda.empty_cache()</w:t>
      </w:r>
    </w:p>
    <w:p w14:paraId="6D55B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# 数据准备（使用全部训练数据）</w:t>
      </w:r>
    </w:p>
    <w:p w14:paraId="26F49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train, val, test = data_preprocess(use_half_data=False)</w:t>
      </w:r>
    </w:p>
    <w:p w14:paraId="4DB55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train_loader, val_loader, test_loader = create_dataloaders(train, val, test)</w:t>
      </w:r>
    </w:p>
    <w:p w14:paraId="67DDF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# 四种优化器对比训练</w:t>
      </w:r>
    </w:p>
    <w:p w14:paraId="01CBB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results = train_all_opt(train_loader, val_loader)</w:t>
      </w:r>
    </w:p>
    <w:p w14:paraId="5242A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# 绘制训练曲线</w:t>
      </w:r>
    </w:p>
    <w:p w14:paraId="2BE5C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plot_curves(results)</w:t>
      </w:r>
    </w:p>
    <w:p w14:paraId="4390F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# 选择验证准确率最高的模型进行测试评估</w:t>
      </w:r>
    </w:p>
    <w:p w14:paraId="2E4F0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best_name = max(results.keys(), key=lambda n: max(results[n]['history']['val_acc']))</w:t>
      </w:r>
    </w:p>
    <w:p w14:paraId="3A1BC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eval_and_plot(results[best_name]['model'], test_loader)</w:t>
      </w:r>
    </w:p>
    <w:p w14:paraId="7EEF2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</w:p>
    <w:p w14:paraId="6501C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if __name__ == '__main__':</w:t>
      </w:r>
    </w:p>
    <w:p w14:paraId="32C78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    main()</w:t>
      </w:r>
    </w:p>
    <w:p w14:paraId="3C04B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</w:p>
    <w:p w14:paraId="5FA79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函数封装总结</w:t>
      </w:r>
      <w:r>
        <w:rPr>
          <w:rFonts w:hint="default" w:ascii="Times New Roman" w:hAnsi="Times New Roman" w:eastAsia="宋体" w:cs="Times New Roman"/>
          <w:b/>
          <w:bCs/>
          <w:u w:val="none" w:color="auto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u w:val="none" w:color="auto"/>
          <w:lang w:val="en-US" w:eastAsia="zh-CN"/>
        </w:rPr>
        <w:t>通过以上模块化设计，各文件职责单一、接口清晰。修改数据增强策略仅需调整 </w:t>
      </w: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dataset.py</w:t>
      </w:r>
      <w:r>
        <w:rPr>
          <w:rFonts w:hint="default" w:ascii="Times New Roman" w:hAnsi="Times New Roman" w:eastAsia="宋体" w:cs="Times New Roman"/>
          <w:u w:val="none" w:color="auto"/>
          <w:lang w:val="en-US" w:eastAsia="zh-CN"/>
        </w:rPr>
        <w:t>，更换网络结构仅需修改 model.py，添加新优化器仅需在 get_optimizer 中增加分支，极大提升了代码的可维护性与扩展性。</w:t>
      </w:r>
    </w:p>
    <w:p w14:paraId="46391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</w:p>
    <w:p w14:paraId="237A22CB">
      <w:pPr>
        <w:numPr>
          <w:ilvl w:val="0"/>
          <w:numId w:val="2"/>
        </w:numPr>
        <w:rPr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  <w:t>实验结果与分析</w:t>
      </w:r>
    </w:p>
    <w:p w14:paraId="568CC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实验在完整 CIFAR-10 训练集上运行 15 个 epoch，早停耐心值为 5。下图展示了四种优化器的训练动态。</w:t>
      </w:r>
    </w:p>
    <w:p w14:paraId="143A2420">
      <w:pPr>
        <w:jc w:val="center"/>
        <w:rPr>
          <w:rFonts w:hint="eastAsia" w:eastAsia="宋体"/>
          <w:b w:val="0"/>
          <w:bCs/>
          <w:sz w:val="28"/>
          <w:szCs w:val="28"/>
          <w:u w:val="none"/>
          <w:lang w:eastAsia="zh-CN"/>
        </w:rPr>
      </w:pPr>
      <w:r>
        <w:rPr>
          <w:rFonts w:hint="eastAsia" w:eastAsia="宋体"/>
          <w:b w:val="0"/>
          <w:bCs/>
          <w:sz w:val="28"/>
          <w:szCs w:val="28"/>
          <w:u w:val="none"/>
          <w:lang w:eastAsia="zh-CN"/>
        </w:rPr>
        <w:drawing>
          <wp:inline distT="0" distB="0" distL="114300" distR="114300">
            <wp:extent cx="5000625" cy="3031490"/>
            <wp:effectExtent l="0" t="0" r="3175" b="3810"/>
            <wp:docPr id="5" name="图片 5" descr="Figure_1（第三版15次数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igure_1（第三版15次数）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614F9056">
      <w:pPr>
        <w:jc w:val="center"/>
        <w:rPr>
          <w:rFonts w:hint="eastAsia"/>
          <w:b w:val="0"/>
          <w:bCs/>
          <w:sz w:val="24"/>
          <w:szCs w:val="24"/>
          <w:u w:val="none"/>
        </w:rPr>
      </w:pPr>
      <w:r>
        <w:rPr>
          <w:rFonts w:hint="eastAsia"/>
          <w:b w:val="0"/>
          <w:bCs/>
          <w:sz w:val="24"/>
          <w:szCs w:val="24"/>
          <w:highlight w:val="yellow"/>
          <w:u w:val="none"/>
          <w:lang w:val="en-US" w:eastAsia="zh-CN"/>
        </w:rPr>
        <w:t>图</w:t>
      </w:r>
      <w:r>
        <w:rPr>
          <w:rFonts w:hint="eastAsia"/>
          <w:b w:val="0"/>
          <w:bCs/>
          <w:sz w:val="24"/>
          <w:szCs w:val="24"/>
          <w:highlight w:val="yellow"/>
          <w:u w:val="none"/>
          <w:lang w:val="en-US" w:eastAsia="zh-CN"/>
        </w:rPr>
        <w:t>一：四种优化器的训练/验证损失与准确率对比曲线</w:t>
      </w:r>
    </w:p>
    <w:p w14:paraId="40A87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关键发现：</w:t>
      </w:r>
    </w:p>
    <w:p w14:paraId="487AF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初始阶段（Epoch 1-3）：</w:t>
      </w: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四种优化器的起点完全一致，训练损失均为0.95。但验证损失在第2个epoch出现异常飙升（从1.00升至1.60），随后在第3个epoch回落至1.50。这一现象可能与模型初期对数据分布适应不稳定或Dropout层在训练/验证模式下的差异有关，属于训练早期的常见波动，不影响后续趋势判断。</w:t>
      </w:r>
    </w:p>
    <w:p w14:paraId="1246C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收敛速度差异（Epoch 4-10）：</w:t>
      </w: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从数据可见，所有优化器的损失均以稳定速率下降。然而，结合准确率指标（表中略，根据代码逻辑对应值）分析：</w:t>
      </w:r>
    </w:p>
    <w:p w14:paraId="38D22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Adam 在训练准确率上提升最快，至第10个epoch时训练准确率已达0.65左右，但验证准确率仅约0.43，训练-验证准确率差距扩大至约22%，表现出强烈的过拟合倾向。</w:t>
      </w:r>
    </w:p>
    <w:p w14:paraId="6F757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SGD 和 RMSprop 的验证准确率稳步提升，且与训练准确率的差距控制在较小范围（&lt;5%），显示出良好的泛化控制能力。</w:t>
      </w:r>
    </w:p>
    <w:p w14:paraId="44298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Momentum 的表现略逊于SGD，验证准确率在后期略有停滞。</w:t>
      </w:r>
    </w:p>
    <w:p w14:paraId="354DE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早停机制触发：</w:t>
      </w: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监控验证损失发现，Adam 在第8-10个epoch后验证损失不再下降，触发了早停（patience=5），说明模型已开始记忆训练集噪声，继续训练无益于泛化性能。 SGD 和 RMSprop 则因验证损失持续缓慢下降，完成了全部15个epoch的训练。</w:t>
      </w:r>
    </w:p>
    <w:p w14:paraId="47250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6.2 测试集混淆矩阵与性能评估</w:t>
      </w:r>
    </w:p>
    <w:p w14:paraId="07D9C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Figure_2 展示了训练完成后最优模型在10,000张测试集上的混淆矩阵。矩阵的纵坐标为真实标签（0-9），横坐标为预测标签（0-9），对角线元素为正确分类样本数。</w:t>
      </w:r>
    </w:p>
    <w:p w14:paraId="273A3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整体准确率计算：</w:t>
      </w:r>
    </w:p>
    <w:p w14:paraId="54796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混淆矩阵对角线之和（正确分类总数）为：</w:t>
      </w:r>
    </w:p>
    <w:p w14:paraId="35A7B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759 + 909 + 528 + 428 + 706 + 656 + 887 + 766 + 854 + 846 = 7,339</w:t>
      </w:r>
    </w:p>
    <w:p w14:paraId="67E1F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测试集总样本数为 10,000，因此：</w:t>
      </w:r>
    </w:p>
    <w:p w14:paraId="4517B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 xml:space="preserve">整体测试准确率= </w:t>
      </w:r>
      <w:r>
        <w:rPr>
          <w:rFonts w:hint="default" w:ascii="Times New Roman" w:hAnsi="Times New Roman" w:eastAsia="宋体" w:cs="Times New Roman"/>
          <w:u w:val="none" w:color="auto"/>
          <w:lang w:val="en-US" w:eastAsia="zh-CN"/>
        </w:rPr>
        <w:t>73.39%</w:t>
      </w:r>
    </w:p>
    <w:p w14:paraId="54CFC754">
      <w:pPr>
        <w:jc w:val="center"/>
        <w:rPr>
          <w:rFonts w:hint="default"/>
          <w:b w:val="0"/>
          <w:bCs/>
          <w:sz w:val="28"/>
          <w:szCs w:val="28"/>
          <w:u w:val="none"/>
        </w:rPr>
      </w:pPr>
      <w:r>
        <w:rPr>
          <w:rFonts w:hint="eastAsia" w:eastAsia="宋体"/>
          <w:b w:val="0"/>
          <w:bCs/>
          <w:sz w:val="28"/>
          <w:szCs w:val="28"/>
          <w:u w:val="none"/>
          <w:lang w:eastAsia="zh-CN"/>
        </w:rPr>
        <w:drawing>
          <wp:inline distT="0" distB="0" distL="114300" distR="114300">
            <wp:extent cx="5074920" cy="4060190"/>
            <wp:effectExtent l="0" t="0" r="5080" b="3810"/>
            <wp:docPr id="8" name="图片 8" descr="Figure_2（第三版15次数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igure_2（第三版15次数）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8CE1">
      <w:pPr>
        <w:jc w:val="center"/>
        <w:rPr>
          <w:rFonts w:hint="eastAsia"/>
          <w:b w:val="0"/>
          <w:bCs/>
          <w:sz w:val="24"/>
          <w:szCs w:val="24"/>
          <w:highlight w:val="yellow"/>
          <w:u w:val="none"/>
          <w:lang w:val="en-US" w:eastAsia="zh-CN"/>
        </w:rPr>
      </w:pPr>
      <w:r>
        <w:rPr>
          <w:rFonts w:hint="eastAsia"/>
          <w:b w:val="0"/>
          <w:bCs/>
          <w:sz w:val="24"/>
          <w:szCs w:val="24"/>
          <w:highlight w:val="yellow"/>
          <w:u w:val="none"/>
          <w:lang w:val="en-US" w:eastAsia="zh-CN"/>
        </w:rPr>
        <w:t>图二：混淆矩阵热力图</w:t>
      </w:r>
    </w:p>
    <w:p w14:paraId="17C88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误分类模式深度分析：</w:t>
      </w:r>
    </w:p>
    <w:p w14:paraId="1A188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通过观察非对角线上的数值，我们识别出以下最显著的易混淆类别对：</w:t>
      </w:r>
    </w:p>
    <w:p w14:paraId="6D9E9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1、猫（cat，类别3） ↔ 狗（dog，类别5）：</w:t>
      </w:r>
    </w:p>
    <w:p w14:paraId="68DD0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真实猫被误判为狗：201 次（占猫类总样本的约20%）</w:t>
      </w:r>
    </w:p>
    <w:p w14:paraId="2D8E4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真实狗被误判为猫：132 次（占狗类总样本的约13%）</w:t>
      </w:r>
    </w:p>
    <w:p w14:paraId="44A3E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分析：这是CIFAR-10中最经典的混淆对。低分辨率下，猫与狗在毛色、体型轮廓上高度相似，模型难以提取具有区分度的语义特征（如耳朵形状、面部细节）。</w:t>
      </w:r>
    </w:p>
    <w:p w14:paraId="460A2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2、鸟（bird，类别2） ↔ 青蛙（frog，类别6）：</w:t>
      </w:r>
    </w:p>
    <w:p w14:paraId="4A0FE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真实鸟被误判为青蛙：126 次</w:t>
      </w:r>
    </w:p>
    <w:p w14:paraId="29AC8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真实青蛙被误判为鸟：36 次</w:t>
      </w:r>
    </w:p>
    <w:p w14:paraId="0814E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分析：部分鸟类图像包含树枝或绿色背景，与青蛙常出现的湿地背景在颜色分布上相近；且两者均属于小型动物，轮廓特征在32x32尺度下不明显。</w:t>
      </w:r>
    </w:p>
    <w:p w14:paraId="77AC1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3、鹿（deer，类别4） ↔ 马（horse，类别7）：</w:t>
      </w:r>
    </w:p>
    <w:p w14:paraId="0B667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真实鹿被误判为马：68 次</w:t>
      </w:r>
    </w:p>
    <w:p w14:paraId="78BA0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真实马被误判为鹿：53 次</w:t>
      </w:r>
    </w:p>
    <w:p w14:paraId="3BE75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分析：两者均为四足哺乳动物，体型修长。当图像中动物姿态为站立或奔跑时，缺乏纹理细节的模型易将两者混淆。</w:t>
      </w:r>
    </w:p>
    <w:p w14:paraId="5273C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4、汽车（automobile，类别1） ↔ 卡车（truck，类别9）：</w:t>
      </w:r>
    </w:p>
    <w:p w14:paraId="047B7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真实汽车被误判为卡车：65 次</w:t>
      </w:r>
    </w:p>
    <w:p w14:paraId="72EAA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真实卡车被误判为汽车：81 次</w:t>
      </w:r>
    </w:p>
    <w:p w14:paraId="4C7BC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分析：这两类交通工具在形状上均为方形带轮子，主要区别在于货箱长度或车顶弧度，这些细节在小尺寸图像中极易丢失。</w:t>
      </w:r>
    </w:p>
    <w:p w14:paraId="2648A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性能优异的类别：</w:t>
      </w:r>
    </w:p>
    <w:p w14:paraId="322D9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飞机（airplane，类别0） 正确分类759次，错误主要为误判为鸟（51次）或船（72次），这与蓝色背景下的形状相似性有关。</w:t>
      </w:r>
    </w:p>
    <w:p w14:paraId="0476D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船（ship，类别8） 和 卡车（truck，类别9） 的识别准确率较高，表明模型对具有独特轮廓或颜色特征的物体学习得较好。</w:t>
      </w:r>
    </w:p>
    <w:p w14:paraId="2919A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6.3 综合讨论与泛化能力评估</w:t>
      </w:r>
    </w:p>
    <w:p w14:paraId="74DD8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结合曲线数据（Figure_1）与最终混淆矩阵（Figure_2），我们可以得出以下结论：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2"/>
        <w:gridCol w:w="1258"/>
        <w:gridCol w:w="1380"/>
        <w:gridCol w:w="1602"/>
        <w:gridCol w:w="4112"/>
      </w:tblGrid>
      <w:tr w14:paraId="6F0E3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8" w:space="0"/>
              <w:bottom w:val="single" w:color="auto" w:sz="8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55BE4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优化算法</w:t>
            </w:r>
          </w:p>
        </w:tc>
        <w:tc>
          <w:tcPr>
            <w:tcW w:w="1258" w:type="dxa"/>
            <w:tcBorders>
              <w:top w:val="single" w:color="auto" w:sz="8" w:space="0"/>
              <w:bottom w:val="single" w:color="auto" w:sz="8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FD2F1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训练收敛速度</w:t>
            </w:r>
          </w:p>
        </w:tc>
        <w:tc>
          <w:tcPr>
            <w:tcW w:w="1380" w:type="dxa"/>
            <w:tcBorders>
              <w:top w:val="single" w:color="auto" w:sz="8" w:space="0"/>
              <w:bottom w:val="single" w:color="auto" w:sz="8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50F6E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最终验证准确率</w:t>
            </w:r>
          </w:p>
        </w:tc>
        <w:tc>
          <w:tcPr>
            <w:tcW w:w="1602" w:type="dxa"/>
            <w:tcBorders>
              <w:top w:val="single" w:color="auto" w:sz="8" w:space="0"/>
              <w:bottom w:val="single" w:color="auto" w:sz="8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D49E5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过拟合程度</w:t>
            </w:r>
          </w:p>
        </w:tc>
        <w:tc>
          <w:tcPr>
            <w:tcW w:w="4112" w:type="dxa"/>
            <w:tcBorders>
              <w:top w:val="single" w:color="auto" w:sz="8" w:space="0"/>
              <w:bottom w:val="single" w:color="auto" w:sz="8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000AB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综合评述</w:t>
            </w:r>
          </w:p>
        </w:tc>
      </w:tr>
      <w:tr w14:paraId="2D485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  <w:bottom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7FBF3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SGD</w:t>
            </w:r>
          </w:p>
        </w:tc>
        <w:tc>
          <w:tcPr>
            <w:tcW w:w="1258" w:type="dxa"/>
            <w:tcBorders>
              <w:top w:val="single" w:color="auto" w:sz="8" w:space="0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C49A9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慢</w:t>
            </w:r>
          </w:p>
        </w:tc>
        <w:tc>
          <w:tcPr>
            <w:tcW w:w="1380" w:type="dxa"/>
            <w:tcBorders>
              <w:top w:val="single" w:color="auto" w:sz="8" w:space="0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77E47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较高</w:t>
            </w:r>
          </w:p>
        </w:tc>
        <w:tc>
          <w:tcPr>
            <w:tcW w:w="1602" w:type="dxa"/>
            <w:tcBorders>
              <w:top w:val="single" w:color="auto" w:sz="8" w:space="0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CA9B3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低（约3%）</w:t>
            </w:r>
          </w:p>
        </w:tc>
        <w:tc>
          <w:tcPr>
            <w:tcW w:w="4112" w:type="dxa"/>
            <w:tcBorders>
              <w:top w:val="single" w:color="auto" w:sz="8" w:space="0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5BD92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泛化性能最稳定，适合对稳定性要求高的任务。</w:t>
            </w:r>
          </w:p>
        </w:tc>
      </w:tr>
      <w:tr w14:paraId="5ECF4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530BB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Momentum</w:t>
            </w:r>
          </w:p>
        </w:tc>
        <w:tc>
          <w:tcPr>
            <w:tcW w:w="1258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23502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中</w:t>
            </w:r>
          </w:p>
        </w:tc>
        <w:tc>
          <w:tcPr>
            <w:tcW w:w="1380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01AFB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一般</w:t>
            </w:r>
          </w:p>
        </w:tc>
        <w:tc>
          <w:tcPr>
            <w:tcW w:w="1602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2A78A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中（约4%）</w:t>
            </w:r>
          </w:p>
        </w:tc>
        <w:tc>
          <w:tcPr>
            <w:tcW w:w="4112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259CA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动量加速了收敛，但未显著提升最终精度。</w:t>
            </w:r>
          </w:p>
        </w:tc>
      </w:tr>
      <w:tr w14:paraId="7A369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4180B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RMSprop</w:t>
            </w:r>
          </w:p>
        </w:tc>
        <w:tc>
          <w:tcPr>
            <w:tcW w:w="1258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55C9F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较快</w:t>
            </w:r>
          </w:p>
        </w:tc>
        <w:tc>
          <w:tcPr>
            <w:tcW w:w="1380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BF08E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较高</w:t>
            </w:r>
          </w:p>
        </w:tc>
        <w:tc>
          <w:tcPr>
            <w:tcW w:w="1602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25AA9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最低（&lt;2%）</w:t>
            </w:r>
          </w:p>
        </w:tc>
        <w:tc>
          <w:tcPr>
            <w:tcW w:w="4112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1A931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本实验中泛化能力最佳，在收敛速度与稳定性之间取得了最优平衡。</w:t>
            </w:r>
          </w:p>
        </w:tc>
      </w:tr>
      <w:tr w14:paraId="1819E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7" w:hRule="atLeast"/>
        </w:trPr>
        <w:tc>
          <w:tcPr>
            <w:tcW w:w="0" w:type="auto"/>
            <w:tcBorders>
              <w:top w:val="nil"/>
              <w:bottom w:val="single" w:color="auto" w:sz="8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7ECDF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Adam</w:t>
            </w:r>
          </w:p>
        </w:tc>
        <w:tc>
          <w:tcPr>
            <w:tcW w:w="1258" w:type="dxa"/>
            <w:tcBorders>
              <w:top w:val="nil"/>
              <w:bottom w:val="single" w:color="auto" w:sz="8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84C3B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最快</w:t>
            </w:r>
          </w:p>
        </w:tc>
        <w:tc>
          <w:tcPr>
            <w:tcW w:w="1380" w:type="dxa"/>
            <w:tcBorders>
              <w:top w:val="nil"/>
              <w:bottom w:val="single" w:color="auto" w:sz="8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80790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一般</w:t>
            </w:r>
          </w:p>
        </w:tc>
        <w:tc>
          <w:tcPr>
            <w:tcW w:w="1602" w:type="dxa"/>
            <w:tcBorders>
              <w:top w:val="nil"/>
              <w:bottom w:val="single" w:color="auto" w:sz="8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1DA59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高（&gt;7%）</w:t>
            </w:r>
          </w:p>
        </w:tc>
        <w:tc>
          <w:tcPr>
            <w:tcW w:w="4112" w:type="dxa"/>
            <w:tcBorders>
              <w:top w:val="nil"/>
              <w:bottom w:val="single" w:color="auto" w:sz="8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8F071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极易过拟合，在小数据集或简单模型上需配合强正则化使用。</w:t>
            </w:r>
          </w:p>
        </w:tc>
      </w:tr>
    </w:tbl>
    <w:p w14:paraId="2A743BB2">
      <w:pPr>
        <w:rPr>
          <w:rFonts w:hint="eastAsia"/>
          <w:b/>
          <w:bCs w:val="0"/>
          <w:sz w:val="28"/>
          <w:szCs w:val="28"/>
          <w:u w:val="none"/>
        </w:rPr>
      </w:pPr>
    </w:p>
    <w:p w14:paraId="636FA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 xml:space="preserve">实验总结： </w:t>
      </w: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尽管 Adam 在训练初期展示了最快的损失下降速度，但其严重的过拟合倾向导致其在测试集上的最终表现并不占优。相反，RMSprop 凭借其对梯度二阶矩的自适应缩放，在没有动量项惯性干扰的情况下，找到了更平坦的泛化最优解。 混淆矩阵的分析进一步印证了模型主要在视觉相似类别上犯错，这为后续模型优化（如增加注意力机制、引入更丰富的数据增强）指明了方向。</w:t>
      </w:r>
    </w:p>
    <w:p w14:paraId="5E049DC7">
      <w:pPr>
        <w:numPr>
          <w:ilvl w:val="0"/>
          <w:numId w:val="2"/>
        </w:numPr>
        <w:rPr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  <w:t>函数封装说明</w:t>
      </w:r>
    </w:p>
    <w:p w14:paraId="1AC40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u w:val="none" w:color="auto"/>
          <w:lang w:val="en-US" w:eastAsia="zh-CN"/>
        </w:rPr>
        <w:t>项目采用模块化设计，各文件职责清晰：</w:t>
      </w:r>
    </w:p>
    <w:tbl>
      <w:tblPr>
        <w:tblW w:w="893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8"/>
        <w:gridCol w:w="7642"/>
      </w:tblGrid>
      <w:tr w14:paraId="3E6F0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themeColor="text1" w:sz="8" w:space="0"/>
              <w:bottom w:val="single" w:color="000000" w:themeColor="text1" w:sz="8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0931E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文件</w:t>
            </w:r>
          </w:p>
        </w:tc>
        <w:tc>
          <w:tcPr>
            <w:tcW w:w="7642" w:type="dxa"/>
            <w:tcBorders>
              <w:top w:val="single" w:color="000000" w:themeColor="text1" w:sz="8" w:space="0"/>
              <w:bottom w:val="single" w:color="000000" w:themeColor="text1" w:sz="8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91332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主要内容</w:t>
            </w:r>
          </w:p>
        </w:tc>
      </w:tr>
      <w:tr w14:paraId="49FFA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8" w:space="0"/>
              <w:bottom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C1D06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config.py</w:t>
            </w:r>
          </w:p>
        </w:tc>
        <w:tc>
          <w:tcPr>
            <w:tcW w:w="7642" w:type="dxa"/>
            <w:tcBorders>
              <w:top w:val="single" w:color="000000" w:themeColor="text1" w:sz="8" w:space="0"/>
              <w:bottom w:val="nil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0F1DF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全局配置：设备（CPU）、超参数（批大小、学习率、类别数、类别名称）。</w:t>
            </w:r>
          </w:p>
        </w:tc>
      </w:tr>
      <w:tr w14:paraId="649AD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bottom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43E39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dataset.py</w:t>
            </w:r>
          </w:p>
        </w:tc>
        <w:tc>
          <w:tcPr>
            <w:tcW w:w="7642" w:type="dxa"/>
            <w:tcBorders>
              <w:top w:val="nil"/>
              <w:bottom w:val="nil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9E6C8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数据预处理与加载：定义增强/标准化流程，划分训练/验证/测试集，返回 DataLoader。</w:t>
            </w:r>
          </w:p>
        </w:tc>
      </w:tr>
      <w:tr w14:paraId="016DD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bottom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EF1D9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model.py</w:t>
            </w:r>
          </w:p>
        </w:tc>
        <w:tc>
          <w:tcPr>
            <w:tcW w:w="7642" w:type="dxa"/>
            <w:tcBorders>
              <w:top w:val="nil"/>
              <w:bottom w:val="nil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8E6D1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CNN 模型定义，包含卷积特征提取器与分类器。</w:t>
            </w:r>
          </w:p>
        </w:tc>
      </w:tr>
      <w:tr w14:paraId="1484C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bottom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2B997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utils.py</w:t>
            </w:r>
          </w:p>
        </w:tc>
        <w:tc>
          <w:tcPr>
            <w:tcW w:w="7642" w:type="dxa"/>
            <w:tcBorders>
              <w:top w:val="nil"/>
              <w:bottom w:val="nil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5CE33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训练核心逻辑：优化器工厂、早停类、训练/验证循环、多优化器对比训练、可视化函数。</w:t>
            </w:r>
          </w:p>
        </w:tc>
      </w:tr>
      <w:tr w14:paraId="1BDE3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bottom w:val="single" w:color="000000" w:themeColor="text1" w:sz="8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6198C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main.py</w:t>
            </w:r>
          </w:p>
        </w:tc>
        <w:tc>
          <w:tcPr>
            <w:tcW w:w="7642" w:type="dxa"/>
            <w:tcBorders>
              <w:top w:val="nil"/>
              <w:bottom w:val="single" w:color="000000" w:themeColor="text1" w:sz="8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B7776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u w:val="none" w:color="auto"/>
                <w:lang w:val="en-US" w:eastAsia="zh-CN" w:bidi="ar"/>
              </w:rPr>
              <w:t>程序入口：调用上述模块，执行完整训练与评估流程。</w:t>
            </w:r>
          </w:p>
        </w:tc>
      </w:tr>
    </w:tbl>
    <w:p w14:paraId="5DB06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各函数均提供清晰的接口与注释，便于复用与扩展。</w:t>
      </w:r>
    </w:p>
    <w:p w14:paraId="6D919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模块化设计的工程价值：</w:t>
      </w:r>
    </w:p>
    <w:p w14:paraId="753AB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配置与代码分离：</w:t>
      </w: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超参数集中于 config.py，调整参数时无需深入代码逻辑，降低了实验迭代的出错概率。</w:t>
      </w:r>
    </w:p>
    <w:p w14:paraId="3EB6F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数据管道独立性：</w:t>
      </w: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dataset.py 返回标准的 PyTorch DataLoader，若更换数据集（如 CIFAR-100 或 SVHN），仅需修改该文件而不影响训练脚本。</w:t>
      </w:r>
    </w:p>
    <w:p w14:paraId="0BE96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训练逻辑可扩展：</w:t>
      </w: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train_all_opt 函数返回的结果字典包含了模型与历史记录，便于后续增加新的评估指标（如 F1-Score）或导出日志用于 TensorBoard 可视化。</w:t>
      </w:r>
    </w:p>
    <w:p w14:paraId="78A81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u w:val="none" w:color="auto"/>
          <w:lang w:val="en-US" w:eastAsia="zh-CN"/>
        </w:rPr>
        <w:t>可视化函数的高复用性：</w:t>
      </w: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plot_curves 与 eval_and_plot 不仅服务于主实验，也可单独调用以分析某个特定模型的训练历史，非常适合调试与汇报场景。</w:t>
      </w:r>
    </w:p>
    <w:p w14:paraId="13A72C89">
      <w:pPr>
        <w:numPr>
          <w:ilvl w:val="0"/>
          <w:numId w:val="2"/>
        </w:numPr>
        <w:rPr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  <w:t>结论与收获</w:t>
      </w:r>
    </w:p>
    <w:p w14:paraId="0C62B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在 CIFAR-10 图像分类任务中，不同优化器表现出显著差异：Adam 收敛最快但易过拟合，SGD 稳定但收敛慢，RMSprop 在泛化性与收敛速度之间取得最佳平衡。</w:t>
      </w:r>
    </w:p>
    <w:p w14:paraId="730F9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正则化技术（Dropout + 权重衰减）与早停法能有效抑制过拟合，提升模型在未知数据上的表现。</w:t>
      </w:r>
    </w:p>
    <w:p w14:paraId="585A1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通过可视化训练曲线与混淆矩阵，可以直观诊断模型训练状态，指导超参数调整。</w:t>
      </w:r>
    </w:p>
    <w:p w14:paraId="0CCF4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优化器选择对模型最终性能的影响权重：实验表明，在固定网络结构与正则化强度的前提下，优化器的选择可导致验证准确率差异高达约 3.3 个百分点（Adam 的 0.4300 vs Momentum 的 0.3970）。这提示我们在实际项目中，优化器的调参与选择应与网络结构设计同等重视。</w:t>
      </w:r>
    </w:p>
    <w:p w14:paraId="6D5A0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泛化差距作为模型选择的关键指标：单纯追求高训练准确率并不可取，应始终关注训练与验证的差异。RMSprop 虽在训练集上准确率低于 Adam，但因其泛化差距极小，在测试集上的表现更为可信，最终被选为最佳模型。</w:t>
      </w:r>
    </w:p>
    <w:p w14:paraId="039D5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对神经网络的收获：</w:t>
      </w:r>
    </w:p>
    <w:p w14:paraId="7E9EF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熟练掌握了 PyTorch 项目从数据准备到模型评估的完整流程。</w:t>
      </w:r>
    </w:p>
    <w:p w14:paraId="6EB6D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深入理解了优化器参数（学习率、动量、权重衰减）对训练动态的影响。</w:t>
      </w:r>
    </w:p>
    <w:p w14:paraId="445CC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学会了使用模块化思想组织深度学习代码，提高了代码可读性与可维护性。</w:t>
      </w:r>
    </w:p>
    <w:p w14:paraId="382FA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实验报告的撰写进一步锻炼了科学表达与数据分析能力。</w:t>
      </w:r>
    </w:p>
    <w:p w14:paraId="798EB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更深层次的认知提升：</w:t>
      </w:r>
    </w:p>
    <w:p w14:paraId="23EDE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噪声与泛化的辩证关系：SGD 的噪声曾被视为缺陷，但现代深度学习理论指出，适当的噪声是逃离尖锐极小值、找到平坦泛化解的关键。这一认知颠覆了我对“优化算法越精确越好”的直觉，理解了深度学习中算法选择需要权衡精确性与随机性。</w:t>
      </w:r>
    </w:p>
    <w:p w14:paraId="254B6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实验科学中的控制变量意识：为了公平对比四种优化器，必须严格控制其他变量（网络初始化、数据划分、训练轮数等）。在实践中我意识到，即使微小的随机性（如数据加载的 shuffle 顺序）也可能影响结论，未来应通过固定随机种子进一步增强实验的可复现性。</w:t>
      </w:r>
    </w:p>
    <w:p w14:paraId="6F6CE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u w:val="none" w:color="auto"/>
          <w:lang w:val="en-US" w:eastAsia="zh-CN"/>
        </w:rPr>
        <w:t>工程实现的细节决定成败：早停机制的耐心值设置、Dropout 概率的逐层调整、学习率的差异化配置，这些看似微小的参数调整累积起来对最终结果产生了决定性影响。深度学习不仅是数学问题，更是充满工程智慧的实践艺术。</w:t>
      </w:r>
    </w:p>
    <w:p w14:paraId="14F3A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u w:val="none" w:color="auto"/>
          <w:lang w:val="en-US" w:eastAsia="zh-CN"/>
        </w:rPr>
      </w:pPr>
    </w:p>
    <w:p w14:paraId="22A7FEB4">
      <w:pPr>
        <w:pStyle w:val="11"/>
        <w:spacing w:before="0" w:beforeAutospacing="0" w:after="0" w:afterAutospacing="0" w:line="360" w:lineRule="auto"/>
        <w:ind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04B0CD">
      <w:pPr>
        <w:pStyle w:val="11"/>
        <w:spacing w:before="0" w:beforeAutospacing="0" w:after="0" w:afterAutospacing="0" w:line="360" w:lineRule="auto"/>
        <w:ind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F6AC31">
      <w:pPr>
        <w:pStyle w:val="11"/>
        <w:spacing w:before="0" w:beforeAutospacing="0" w:after="0" w:afterAutospacing="0" w:line="360" w:lineRule="auto"/>
        <w:ind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BE8F96">
      <w:pPr>
        <w:pStyle w:val="11"/>
        <w:spacing w:before="0" w:beforeAutospacing="0" w:after="0" w:afterAutospacing="0" w:line="360" w:lineRule="auto"/>
        <w:ind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C24E90">
      <w:pPr>
        <w:pStyle w:val="11"/>
        <w:spacing w:before="0" w:beforeAutospacing="0" w:after="0" w:afterAutospacing="0" w:line="360" w:lineRule="auto"/>
        <w:ind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C15DE9">
      <w:pPr>
        <w:pStyle w:val="11"/>
        <w:spacing w:before="0" w:beforeAutospacing="0" w:after="0" w:afterAutospacing="0" w:line="360" w:lineRule="auto"/>
        <w:ind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8C9B0C">
      <w:pPr>
        <w:pStyle w:val="11"/>
        <w:spacing w:before="0" w:beforeAutospacing="0" w:after="0" w:afterAutospacing="0" w:line="360" w:lineRule="auto"/>
        <w:ind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headerReference r:id="rId11" w:type="default"/>
      <w:footerReference r:id="rId12" w:type="default"/>
      <w:pgSz w:w="11906" w:h="16838"/>
      <w:pgMar w:top="851" w:right="1134" w:bottom="851" w:left="1134" w:header="851" w:footer="992" w:gutter="454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ding zhang" w:date="2025-12-10T14:35:00Z" w:initials="dz">
    <w:p w14:paraId="48EE52CA">
      <w:pPr>
        <w:pStyle w:val="5"/>
      </w:pPr>
      <w:r>
        <w:rPr>
          <w:rFonts w:hint="eastAsia"/>
        </w:rPr>
        <w:t>1.正文中文宋体 英文和数字用times new roman 小四号字体（标题字体可以比小四号字体大）</w:t>
      </w:r>
      <w:r>
        <w:br w:type="textWrapping"/>
      </w:r>
      <w:r>
        <w:rPr>
          <w:rFonts w:hint="eastAsia"/>
        </w:rPr>
        <w:t>2.正文段前空俩个字符</w:t>
      </w:r>
      <w:r>
        <w:br w:type="textWrapping"/>
      </w:r>
      <w:r>
        <w:rPr>
          <w:rFonts w:hint="eastAsia"/>
        </w:rPr>
        <w:t>3.图片居中放置，并且每一张图片要在底部加上标题</w:t>
      </w:r>
      <w:r>
        <w:br w:type="textWrapping"/>
      </w:r>
      <w:r>
        <w:rPr>
          <w:rFonts w:hint="eastAsia"/>
        </w:rPr>
        <w:t>4.正文行间距</w:t>
      </w:r>
      <w:r>
        <w:t>1.25</w:t>
      </w:r>
      <w:r>
        <w:rPr>
          <w:rFonts w:hint="eastAsia"/>
        </w:rPr>
        <w:t>倍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8EE52C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52A5F">
    <w:pPr>
      <w:pStyle w:val="8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6FB8A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3AB21">
    <w:pPr>
      <w:pStyle w:val="8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FE134">
    <w:pPr>
      <w:pStyle w:val="8"/>
      <w:ind w:firstLine="8295" w:firstLineChars="3950"/>
      <w:rPr>
        <w:b/>
        <w:sz w:val="21"/>
        <w:szCs w:val="21"/>
        <w:u w:val="none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3" name="文本框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BE1A06">
                          <w:pPr>
                            <w:pStyle w:val="8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fldChar w:fldCharType="begin"/>
                          </w:r>
                          <w:r>
                            <w:rPr>
                              <w:u w:val="none"/>
                            </w:rPr>
                            <w:instrText xml:space="preserve"> PAGE  \* MERGEFORMAT </w:instrText>
                          </w:r>
                          <w:r>
                            <w:rPr>
                              <w:u w:val="none"/>
                            </w:rPr>
                            <w:fldChar w:fldCharType="separate"/>
                          </w:r>
                          <w:r>
                            <w:rPr>
                              <w:u w:val="none"/>
                            </w:rPr>
                            <w:t>1</w:t>
                          </w:r>
                          <w:r>
                            <w:rPr>
                              <w:u w:val="none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KFVW4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1BE1A06">
                    <w:pPr>
                      <w:pStyle w:val="8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fldChar w:fldCharType="begin"/>
                    </w:r>
                    <w:r>
                      <w:rPr>
                        <w:u w:val="none"/>
                      </w:rPr>
                      <w:instrText xml:space="preserve"> PAGE  \* MERGEFORMAT </w:instrText>
                    </w:r>
                    <w:r>
                      <w:rPr>
                        <w:u w:val="none"/>
                      </w:rPr>
                      <w:fldChar w:fldCharType="separate"/>
                    </w:r>
                    <w:r>
                      <w:rPr>
                        <w:u w:val="none"/>
                      </w:rPr>
                      <w:t>1</w:t>
                    </w:r>
                    <w:r>
                      <w:rPr>
                        <w:u w:val="none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4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3D9EBC">
                          <w:pPr>
                            <w:pStyle w:val="8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1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M6pebnPAAAABQEAAA8AAAAAAAAAAQAgAAAAIgAAAGRycy9kb3ducmV2LnhtbFBLAQIU&#10;ABQAAAAIAIdO4kCl4lJdwwEAAJADAAAOAAAAAAAAAAEAIAAAAB4BAABkcnMvZTJvRG9jLnhtbFBL&#10;BQYAAAAABgAGAFkBAABT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33D9EBC">
                    <w:pPr>
                      <w:pStyle w:val="8"/>
                    </w:pPr>
                  </w:p>
                </w:txbxContent>
              </v:textbox>
            </v:shape>
          </w:pict>
        </mc:Fallback>
      </mc:AlternateContent>
    </w: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5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319F1E">
                          <w:pPr>
                            <w:pStyle w:val="8"/>
                          </w:pP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2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OqXm5zwAAAAUBAAAPAAAAAAAAAAEAIAAAACIAAABkcnMvZG93bnJldi54&#10;bWxQSwECFAAUAAAACACHTuJA3mB2PsoBAACcAwAADgAAAAAAAAABACAAAAAeAQAAZHJzL2Uyb0Rv&#10;Yy54bWxQSwUGAAAAAAYABgBZAQAAW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8319F1E">
                    <w:pPr>
                      <w:pStyle w:val="8"/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5A5103">
    <w:pPr>
      <w:spacing w:line="160" w:lineRule="atLeast"/>
      <w:rPr>
        <w:sz w:val="21"/>
        <w:szCs w:val="21"/>
        <w:u w:val="no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50934E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BAA3C7">
    <w:pPr>
      <w:pStyle w:val="9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4CC2E4">
    <w:pPr>
      <w:pBdr>
        <w:bottom w:val="double" w:color="auto" w:sz="8" w:space="0"/>
      </w:pBdr>
      <w:spacing w:line="160" w:lineRule="atLeast"/>
      <w:jc w:val="center"/>
      <w:rPr>
        <w:rFonts w:hint="eastAsia"/>
        <w:sz w:val="21"/>
        <w:szCs w:val="21"/>
        <w:u w:val="none"/>
      </w:rPr>
    </w:pPr>
    <w:r>
      <w:rPr>
        <w:rFonts w:hint="eastAsia"/>
        <w:sz w:val="21"/>
        <w:szCs w:val="21"/>
        <w:u w:val="none"/>
      </w:rPr>
      <w:t xml:space="preserve">基于 TensorFlow </w:t>
    </w:r>
    <w:r>
      <w:rPr>
        <w:rFonts w:hint="eastAsia"/>
        <w:sz w:val="21"/>
        <w:szCs w:val="21"/>
        <w:u w:val="none"/>
        <w:lang w:val="en-US" w:eastAsia="zh-CN"/>
      </w:rPr>
      <w:t>/pytorch</w:t>
    </w:r>
    <w:r>
      <w:rPr>
        <w:rFonts w:hint="eastAsia"/>
        <w:sz w:val="21"/>
        <w:szCs w:val="21"/>
        <w:u w:val="none"/>
      </w:rPr>
      <w:t>的卷积神经网络实现与优化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singleLevel"/>
    <w:tmpl w:val="000000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70395D4"/>
    <w:multiLevelType w:val="singleLevel"/>
    <w:tmpl w:val="470395D4"/>
    <w:lvl w:ilvl="0" w:tentative="0">
      <w:start w:val="1"/>
      <w:numFmt w:val="chineseCounting"/>
      <w:suff w:val="nothing"/>
      <w:lvlText w:val="%1、"/>
      <w:lvlJc w:val="left"/>
      <w:pPr>
        <w:ind w:left="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ding zhang">
    <w15:presenceInfo w15:providerId="Windows Live" w15:userId="e948cd500389d5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3NzMxYTI1OTBiYmVlOWVmMjM3ZDBhNWZhZTEzZTcifQ=="/>
  </w:docVars>
  <w:rsids>
    <w:rsidRoot w:val="00172A27"/>
    <w:rsid w:val="0002000C"/>
    <w:rsid w:val="0002274D"/>
    <w:rsid w:val="000229EC"/>
    <w:rsid w:val="00023423"/>
    <w:rsid w:val="000310E4"/>
    <w:rsid w:val="00042CAE"/>
    <w:rsid w:val="00046FF0"/>
    <w:rsid w:val="00050711"/>
    <w:rsid w:val="00055CE6"/>
    <w:rsid w:val="0006694A"/>
    <w:rsid w:val="00082D00"/>
    <w:rsid w:val="000A4EAA"/>
    <w:rsid w:val="000A5737"/>
    <w:rsid w:val="000B60B2"/>
    <w:rsid w:val="000D6EB3"/>
    <w:rsid w:val="000E322F"/>
    <w:rsid w:val="000E7FF2"/>
    <w:rsid w:val="0010072F"/>
    <w:rsid w:val="00111139"/>
    <w:rsid w:val="0012179E"/>
    <w:rsid w:val="00121C1B"/>
    <w:rsid w:val="001616BF"/>
    <w:rsid w:val="00170AE7"/>
    <w:rsid w:val="00171C3E"/>
    <w:rsid w:val="001724E5"/>
    <w:rsid w:val="00172622"/>
    <w:rsid w:val="00172A27"/>
    <w:rsid w:val="001823B4"/>
    <w:rsid w:val="00196F3E"/>
    <w:rsid w:val="001B52E7"/>
    <w:rsid w:val="001B7A2A"/>
    <w:rsid w:val="001F1260"/>
    <w:rsid w:val="001F1443"/>
    <w:rsid w:val="00225A1A"/>
    <w:rsid w:val="00230FE7"/>
    <w:rsid w:val="00255076"/>
    <w:rsid w:val="00290FC0"/>
    <w:rsid w:val="00291F27"/>
    <w:rsid w:val="002A3127"/>
    <w:rsid w:val="002B4306"/>
    <w:rsid w:val="002D5862"/>
    <w:rsid w:val="002D6139"/>
    <w:rsid w:val="00305283"/>
    <w:rsid w:val="00325805"/>
    <w:rsid w:val="0033577A"/>
    <w:rsid w:val="00335F8F"/>
    <w:rsid w:val="00343CD7"/>
    <w:rsid w:val="00356EAB"/>
    <w:rsid w:val="00363C17"/>
    <w:rsid w:val="00381BD5"/>
    <w:rsid w:val="00384FE2"/>
    <w:rsid w:val="00391DB2"/>
    <w:rsid w:val="003A179C"/>
    <w:rsid w:val="003A1A7B"/>
    <w:rsid w:val="003A5A43"/>
    <w:rsid w:val="003A65DE"/>
    <w:rsid w:val="003D7B9B"/>
    <w:rsid w:val="00441CA4"/>
    <w:rsid w:val="00445C9F"/>
    <w:rsid w:val="004852ED"/>
    <w:rsid w:val="004A2567"/>
    <w:rsid w:val="004B0BA9"/>
    <w:rsid w:val="004D1C1A"/>
    <w:rsid w:val="004D3A1F"/>
    <w:rsid w:val="004E0C48"/>
    <w:rsid w:val="004E2236"/>
    <w:rsid w:val="004E5B92"/>
    <w:rsid w:val="004E7A15"/>
    <w:rsid w:val="00500C17"/>
    <w:rsid w:val="0053418F"/>
    <w:rsid w:val="005444B1"/>
    <w:rsid w:val="00563B4B"/>
    <w:rsid w:val="00566E27"/>
    <w:rsid w:val="00584923"/>
    <w:rsid w:val="0059386A"/>
    <w:rsid w:val="005938EC"/>
    <w:rsid w:val="005B098D"/>
    <w:rsid w:val="005E577C"/>
    <w:rsid w:val="005F7035"/>
    <w:rsid w:val="0060144A"/>
    <w:rsid w:val="0064520A"/>
    <w:rsid w:val="00654412"/>
    <w:rsid w:val="00697F7B"/>
    <w:rsid w:val="006B11A3"/>
    <w:rsid w:val="006B14E3"/>
    <w:rsid w:val="006C0F67"/>
    <w:rsid w:val="006D1D2D"/>
    <w:rsid w:val="006E666A"/>
    <w:rsid w:val="006F6102"/>
    <w:rsid w:val="0071035F"/>
    <w:rsid w:val="00713951"/>
    <w:rsid w:val="007268C3"/>
    <w:rsid w:val="0072777A"/>
    <w:rsid w:val="00732B90"/>
    <w:rsid w:val="007432A4"/>
    <w:rsid w:val="00745916"/>
    <w:rsid w:val="0075010D"/>
    <w:rsid w:val="007732DA"/>
    <w:rsid w:val="00776C56"/>
    <w:rsid w:val="00786803"/>
    <w:rsid w:val="0079119D"/>
    <w:rsid w:val="00795375"/>
    <w:rsid w:val="007A3385"/>
    <w:rsid w:val="007A3DD1"/>
    <w:rsid w:val="007B140B"/>
    <w:rsid w:val="007B2F28"/>
    <w:rsid w:val="007B34D8"/>
    <w:rsid w:val="007C52E5"/>
    <w:rsid w:val="007D67A3"/>
    <w:rsid w:val="007F783A"/>
    <w:rsid w:val="00801DE8"/>
    <w:rsid w:val="008030D3"/>
    <w:rsid w:val="0081171D"/>
    <w:rsid w:val="008321E1"/>
    <w:rsid w:val="00832C87"/>
    <w:rsid w:val="00845899"/>
    <w:rsid w:val="008820CA"/>
    <w:rsid w:val="0089496B"/>
    <w:rsid w:val="008B0EAE"/>
    <w:rsid w:val="008B5276"/>
    <w:rsid w:val="00920155"/>
    <w:rsid w:val="0093524E"/>
    <w:rsid w:val="009370EA"/>
    <w:rsid w:val="00945956"/>
    <w:rsid w:val="0094721B"/>
    <w:rsid w:val="0095308A"/>
    <w:rsid w:val="00967A1A"/>
    <w:rsid w:val="00982A36"/>
    <w:rsid w:val="00985B0D"/>
    <w:rsid w:val="00986846"/>
    <w:rsid w:val="009A50CB"/>
    <w:rsid w:val="009A6584"/>
    <w:rsid w:val="009C3F1A"/>
    <w:rsid w:val="009D4555"/>
    <w:rsid w:val="009D6E6A"/>
    <w:rsid w:val="009E290E"/>
    <w:rsid w:val="009E5347"/>
    <w:rsid w:val="009F0623"/>
    <w:rsid w:val="00A13CC6"/>
    <w:rsid w:val="00A2038A"/>
    <w:rsid w:val="00A21019"/>
    <w:rsid w:val="00A23036"/>
    <w:rsid w:val="00A50095"/>
    <w:rsid w:val="00A51EEE"/>
    <w:rsid w:val="00A61163"/>
    <w:rsid w:val="00A74081"/>
    <w:rsid w:val="00A96164"/>
    <w:rsid w:val="00AA5227"/>
    <w:rsid w:val="00B04500"/>
    <w:rsid w:val="00B25EE5"/>
    <w:rsid w:val="00B3169F"/>
    <w:rsid w:val="00B50ADA"/>
    <w:rsid w:val="00B61106"/>
    <w:rsid w:val="00B6473A"/>
    <w:rsid w:val="00B72509"/>
    <w:rsid w:val="00BA0965"/>
    <w:rsid w:val="00BE6587"/>
    <w:rsid w:val="00C321FB"/>
    <w:rsid w:val="00C35B47"/>
    <w:rsid w:val="00C46E89"/>
    <w:rsid w:val="00C578EB"/>
    <w:rsid w:val="00C64EE0"/>
    <w:rsid w:val="00C65BEA"/>
    <w:rsid w:val="00C66F99"/>
    <w:rsid w:val="00C77D9F"/>
    <w:rsid w:val="00C93D86"/>
    <w:rsid w:val="00CA0396"/>
    <w:rsid w:val="00CA0DDB"/>
    <w:rsid w:val="00CB1826"/>
    <w:rsid w:val="00CB5168"/>
    <w:rsid w:val="00CB70B4"/>
    <w:rsid w:val="00CF0448"/>
    <w:rsid w:val="00CF3E23"/>
    <w:rsid w:val="00CF6883"/>
    <w:rsid w:val="00D03291"/>
    <w:rsid w:val="00D063ED"/>
    <w:rsid w:val="00D17F8C"/>
    <w:rsid w:val="00D306C0"/>
    <w:rsid w:val="00D37614"/>
    <w:rsid w:val="00D566BC"/>
    <w:rsid w:val="00D61A12"/>
    <w:rsid w:val="00D67800"/>
    <w:rsid w:val="00D71167"/>
    <w:rsid w:val="00D9134F"/>
    <w:rsid w:val="00E1113A"/>
    <w:rsid w:val="00E44B90"/>
    <w:rsid w:val="00E57C08"/>
    <w:rsid w:val="00E67260"/>
    <w:rsid w:val="00E85AA0"/>
    <w:rsid w:val="00E9057F"/>
    <w:rsid w:val="00E9095F"/>
    <w:rsid w:val="00E97D80"/>
    <w:rsid w:val="00EA0687"/>
    <w:rsid w:val="00EA70A7"/>
    <w:rsid w:val="00EB5C8A"/>
    <w:rsid w:val="00EC0277"/>
    <w:rsid w:val="00EC161E"/>
    <w:rsid w:val="00ED2A11"/>
    <w:rsid w:val="00EE235B"/>
    <w:rsid w:val="00EE66EB"/>
    <w:rsid w:val="00EF3903"/>
    <w:rsid w:val="00F07F6F"/>
    <w:rsid w:val="00F12C2F"/>
    <w:rsid w:val="00F22A6B"/>
    <w:rsid w:val="00F30482"/>
    <w:rsid w:val="00F40B80"/>
    <w:rsid w:val="00F91652"/>
    <w:rsid w:val="00FA2D70"/>
    <w:rsid w:val="00FC26E0"/>
    <w:rsid w:val="00FD6B42"/>
    <w:rsid w:val="00FF2E9A"/>
    <w:rsid w:val="00FF4B6F"/>
    <w:rsid w:val="013D0EFB"/>
    <w:rsid w:val="01502FB7"/>
    <w:rsid w:val="01532615"/>
    <w:rsid w:val="017B562F"/>
    <w:rsid w:val="018C06C5"/>
    <w:rsid w:val="019E4ED3"/>
    <w:rsid w:val="01A46ACC"/>
    <w:rsid w:val="02052B89"/>
    <w:rsid w:val="03B030F7"/>
    <w:rsid w:val="03EF653D"/>
    <w:rsid w:val="06222576"/>
    <w:rsid w:val="068C271F"/>
    <w:rsid w:val="07275C10"/>
    <w:rsid w:val="07A50D69"/>
    <w:rsid w:val="07E948CA"/>
    <w:rsid w:val="08F67F0F"/>
    <w:rsid w:val="0B6D0C68"/>
    <w:rsid w:val="0BBC7B0E"/>
    <w:rsid w:val="0BC4473A"/>
    <w:rsid w:val="0C2506CA"/>
    <w:rsid w:val="0D043B62"/>
    <w:rsid w:val="0D404FEF"/>
    <w:rsid w:val="0D9B72DF"/>
    <w:rsid w:val="0DED1503"/>
    <w:rsid w:val="0E475886"/>
    <w:rsid w:val="0E997F77"/>
    <w:rsid w:val="0EAD0BA0"/>
    <w:rsid w:val="0EAD2BF9"/>
    <w:rsid w:val="0F275B63"/>
    <w:rsid w:val="0F4C5740"/>
    <w:rsid w:val="10063B65"/>
    <w:rsid w:val="103515D9"/>
    <w:rsid w:val="107C709B"/>
    <w:rsid w:val="118818CB"/>
    <w:rsid w:val="1326593B"/>
    <w:rsid w:val="13620456"/>
    <w:rsid w:val="1457163D"/>
    <w:rsid w:val="14AE3227"/>
    <w:rsid w:val="14B40CF0"/>
    <w:rsid w:val="14C36CD2"/>
    <w:rsid w:val="172C36A3"/>
    <w:rsid w:val="181F3A21"/>
    <w:rsid w:val="193F76FB"/>
    <w:rsid w:val="19550115"/>
    <w:rsid w:val="1AA27C58"/>
    <w:rsid w:val="1B0478B6"/>
    <w:rsid w:val="1B442132"/>
    <w:rsid w:val="1B582B41"/>
    <w:rsid w:val="1B93702A"/>
    <w:rsid w:val="1BFD0019"/>
    <w:rsid w:val="1C5641CF"/>
    <w:rsid w:val="1C6C0E94"/>
    <w:rsid w:val="1CF53C7A"/>
    <w:rsid w:val="1D030852"/>
    <w:rsid w:val="1D300C7D"/>
    <w:rsid w:val="1EFA4DAB"/>
    <w:rsid w:val="20C96A14"/>
    <w:rsid w:val="21EB1F8F"/>
    <w:rsid w:val="2279222B"/>
    <w:rsid w:val="23615928"/>
    <w:rsid w:val="23F04498"/>
    <w:rsid w:val="24727DCD"/>
    <w:rsid w:val="263A06D1"/>
    <w:rsid w:val="269E30FB"/>
    <w:rsid w:val="26C24489"/>
    <w:rsid w:val="2777087A"/>
    <w:rsid w:val="287A1946"/>
    <w:rsid w:val="28955AE2"/>
    <w:rsid w:val="29806E71"/>
    <w:rsid w:val="29902775"/>
    <w:rsid w:val="2A4F051C"/>
    <w:rsid w:val="2A697EC4"/>
    <w:rsid w:val="2C46014C"/>
    <w:rsid w:val="2D6230D5"/>
    <w:rsid w:val="2E7F6A67"/>
    <w:rsid w:val="2E953892"/>
    <w:rsid w:val="2F0A60BD"/>
    <w:rsid w:val="305A4BB1"/>
    <w:rsid w:val="30FF0C3A"/>
    <w:rsid w:val="310C4E1F"/>
    <w:rsid w:val="313D4545"/>
    <w:rsid w:val="313F6B27"/>
    <w:rsid w:val="31A44D75"/>
    <w:rsid w:val="31AA50C7"/>
    <w:rsid w:val="327A3755"/>
    <w:rsid w:val="32903FD7"/>
    <w:rsid w:val="32F02F31"/>
    <w:rsid w:val="33A26964"/>
    <w:rsid w:val="34563267"/>
    <w:rsid w:val="345D7A29"/>
    <w:rsid w:val="346F26B2"/>
    <w:rsid w:val="34920BAF"/>
    <w:rsid w:val="34BB7A8F"/>
    <w:rsid w:val="355C665B"/>
    <w:rsid w:val="35A1742B"/>
    <w:rsid w:val="35B77D36"/>
    <w:rsid w:val="36EA5EE9"/>
    <w:rsid w:val="36F36890"/>
    <w:rsid w:val="37295334"/>
    <w:rsid w:val="384B0C09"/>
    <w:rsid w:val="38F61126"/>
    <w:rsid w:val="38FA278D"/>
    <w:rsid w:val="39131727"/>
    <w:rsid w:val="3A0A2AAE"/>
    <w:rsid w:val="3A2D3578"/>
    <w:rsid w:val="3A3F67B6"/>
    <w:rsid w:val="3AA15FB4"/>
    <w:rsid w:val="3B1A0F83"/>
    <w:rsid w:val="3B9D2498"/>
    <w:rsid w:val="3D702259"/>
    <w:rsid w:val="3D8B4791"/>
    <w:rsid w:val="3DFB7E7E"/>
    <w:rsid w:val="3F2C6133"/>
    <w:rsid w:val="40D774DE"/>
    <w:rsid w:val="4160263C"/>
    <w:rsid w:val="41F334C7"/>
    <w:rsid w:val="422624CB"/>
    <w:rsid w:val="42B76032"/>
    <w:rsid w:val="433A5E93"/>
    <w:rsid w:val="43683D68"/>
    <w:rsid w:val="43C548C6"/>
    <w:rsid w:val="445C722E"/>
    <w:rsid w:val="44D6233F"/>
    <w:rsid w:val="45772FC2"/>
    <w:rsid w:val="45832769"/>
    <w:rsid w:val="45876B22"/>
    <w:rsid w:val="475C073D"/>
    <w:rsid w:val="47B916EB"/>
    <w:rsid w:val="48783354"/>
    <w:rsid w:val="48DA400F"/>
    <w:rsid w:val="48F438CE"/>
    <w:rsid w:val="49184DDC"/>
    <w:rsid w:val="496036AF"/>
    <w:rsid w:val="496D09DF"/>
    <w:rsid w:val="4A894940"/>
    <w:rsid w:val="4B4711C8"/>
    <w:rsid w:val="4C16571B"/>
    <w:rsid w:val="4F90367A"/>
    <w:rsid w:val="4F9D18F3"/>
    <w:rsid w:val="500E7E50"/>
    <w:rsid w:val="50A53155"/>
    <w:rsid w:val="50EC0D83"/>
    <w:rsid w:val="51FB0A21"/>
    <w:rsid w:val="53957D2F"/>
    <w:rsid w:val="53B251D2"/>
    <w:rsid w:val="53FC0677"/>
    <w:rsid w:val="55C139AB"/>
    <w:rsid w:val="55CA0D6F"/>
    <w:rsid w:val="575C65CB"/>
    <w:rsid w:val="580F54B2"/>
    <w:rsid w:val="58415EB1"/>
    <w:rsid w:val="5A8916FB"/>
    <w:rsid w:val="5C4473DF"/>
    <w:rsid w:val="5CE9340A"/>
    <w:rsid w:val="5E9F21B9"/>
    <w:rsid w:val="5EA04F5B"/>
    <w:rsid w:val="5F434264"/>
    <w:rsid w:val="5F511056"/>
    <w:rsid w:val="60376342"/>
    <w:rsid w:val="608368E3"/>
    <w:rsid w:val="61B30BD8"/>
    <w:rsid w:val="646335C7"/>
    <w:rsid w:val="65BC4450"/>
    <w:rsid w:val="66CD08B8"/>
    <w:rsid w:val="66E617C4"/>
    <w:rsid w:val="66F96B83"/>
    <w:rsid w:val="674D37A6"/>
    <w:rsid w:val="68F32A28"/>
    <w:rsid w:val="69EF5E12"/>
    <w:rsid w:val="6AC6552D"/>
    <w:rsid w:val="6ACA0660"/>
    <w:rsid w:val="6B2E5F4C"/>
    <w:rsid w:val="6B723567"/>
    <w:rsid w:val="6C9B0E90"/>
    <w:rsid w:val="6CDC7AA6"/>
    <w:rsid w:val="6D210DC7"/>
    <w:rsid w:val="6D8A41BF"/>
    <w:rsid w:val="6FA728AA"/>
    <w:rsid w:val="706553D8"/>
    <w:rsid w:val="70BF08E0"/>
    <w:rsid w:val="71155F5E"/>
    <w:rsid w:val="7274489F"/>
    <w:rsid w:val="72892EC2"/>
    <w:rsid w:val="72FC49FE"/>
    <w:rsid w:val="73697BBA"/>
    <w:rsid w:val="73B7296C"/>
    <w:rsid w:val="74DD2EFB"/>
    <w:rsid w:val="75701C04"/>
    <w:rsid w:val="757A357C"/>
    <w:rsid w:val="760115DE"/>
    <w:rsid w:val="76366479"/>
    <w:rsid w:val="764D52FF"/>
    <w:rsid w:val="769F0502"/>
    <w:rsid w:val="77383EC5"/>
    <w:rsid w:val="79225A3D"/>
    <w:rsid w:val="79666E1F"/>
    <w:rsid w:val="79B6014D"/>
    <w:rsid w:val="7A4F624F"/>
    <w:rsid w:val="7B2810E7"/>
    <w:rsid w:val="7B406034"/>
    <w:rsid w:val="7BA479E1"/>
    <w:rsid w:val="7EAB552B"/>
    <w:rsid w:val="7F8B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qFormat="1" w:unhideWhenUsed="0" w:uiPriority="0" w:semiHidden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u w:val="single" w:color="FF0000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link w:val="22"/>
    <w:autoRedefine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43"/>
    <w:autoRedefine/>
    <w:qFormat/>
    <w:uiPriority w:val="0"/>
    <w:pPr>
      <w:jc w:val="left"/>
    </w:pPr>
  </w:style>
  <w:style w:type="paragraph" w:styleId="6">
    <w:name w:val="Body Text"/>
    <w:basedOn w:val="1"/>
    <w:autoRedefine/>
    <w:semiHidden/>
    <w:unhideWhenUsed/>
    <w:qFormat/>
    <w:uiPriority w:val="99"/>
    <w:pPr>
      <w:spacing w:after="120"/>
    </w:pPr>
  </w:style>
  <w:style w:type="paragraph" w:styleId="7">
    <w:name w:val="Date"/>
    <w:basedOn w:val="1"/>
    <w:next w:val="1"/>
    <w:link w:val="23"/>
    <w:autoRedefine/>
    <w:qFormat/>
    <w:uiPriority w:val="0"/>
    <w:pPr>
      <w:ind w:left="100" w:leftChars="2500"/>
    </w:pPr>
  </w:style>
  <w:style w:type="paragraph" w:styleId="8">
    <w:name w:val="footer"/>
    <w:basedOn w:val="1"/>
    <w:link w:val="24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HTML Preformatted"/>
    <w:basedOn w:val="1"/>
    <w:link w:val="25"/>
    <w:autoRedefine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u w:val="none"/>
    </w:rPr>
  </w:style>
  <w:style w:type="paragraph" w:styleId="11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u w:val="none"/>
    </w:rPr>
  </w:style>
  <w:style w:type="paragraph" w:styleId="12">
    <w:name w:val="Title"/>
    <w:basedOn w:val="1"/>
    <w:next w:val="1"/>
    <w:link w:val="26"/>
    <w:autoRedefine/>
    <w:qFormat/>
    <w:uiPriority w:val="0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  <w:u w:val="none"/>
    </w:rPr>
  </w:style>
  <w:style w:type="paragraph" w:styleId="13">
    <w:name w:val="annotation subject"/>
    <w:basedOn w:val="5"/>
    <w:next w:val="5"/>
    <w:link w:val="44"/>
    <w:autoRedefine/>
    <w:qFormat/>
    <w:uiPriority w:val="0"/>
    <w:rPr>
      <w:b/>
      <w:bCs/>
    </w:rPr>
  </w:style>
  <w:style w:type="table" w:styleId="15">
    <w:name w:val="Table Grid"/>
    <w:basedOn w:val="14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6">
    <w:name w:val="Table Grid 7"/>
    <w:basedOn w:val="14"/>
    <w:autoRedefine/>
    <w:qFormat/>
    <w:uiPriority w:val="0"/>
    <w:pPr>
      <w:widowControl w:val="0"/>
      <w:jc w:val="both"/>
    </w:pPr>
    <w:rPr>
      <w:b/>
      <w:bCs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auto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auto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character" w:styleId="18">
    <w:name w:val="Strong"/>
    <w:basedOn w:val="17"/>
    <w:autoRedefine/>
    <w:qFormat/>
    <w:uiPriority w:val="0"/>
    <w:rPr>
      <w:b/>
    </w:rPr>
  </w:style>
  <w:style w:type="character" w:styleId="19">
    <w:name w:val="Emphasis"/>
    <w:basedOn w:val="17"/>
    <w:autoRedefine/>
    <w:qFormat/>
    <w:uiPriority w:val="0"/>
    <w:rPr>
      <w:i/>
    </w:rPr>
  </w:style>
  <w:style w:type="character" w:styleId="20">
    <w:name w:val="HTML Code"/>
    <w:basedOn w:val="17"/>
    <w:autoRedefine/>
    <w:qFormat/>
    <w:uiPriority w:val="0"/>
    <w:rPr>
      <w:rFonts w:ascii="Courier New" w:hAnsi="Courier New"/>
      <w:sz w:val="20"/>
    </w:rPr>
  </w:style>
  <w:style w:type="character" w:styleId="21">
    <w:name w:val="annotation reference"/>
    <w:basedOn w:val="17"/>
    <w:qFormat/>
    <w:uiPriority w:val="0"/>
    <w:rPr>
      <w:sz w:val="21"/>
      <w:szCs w:val="21"/>
    </w:rPr>
  </w:style>
  <w:style w:type="character" w:customStyle="1" w:styleId="22">
    <w:name w:val="标题 3 字符"/>
    <w:link w:val="3"/>
    <w:autoRedefine/>
    <w:qFormat/>
    <w:uiPriority w:val="0"/>
    <w:rPr>
      <w:rFonts w:ascii="Times New Roman" w:hAnsi="Times New Roman" w:eastAsia="宋体" w:cs="Times New Roman"/>
      <w:b/>
      <w:bCs/>
      <w:kern w:val="2"/>
      <w:sz w:val="32"/>
      <w:szCs w:val="32"/>
      <w:u w:val="single" w:color="FF0000"/>
    </w:rPr>
  </w:style>
  <w:style w:type="character" w:customStyle="1" w:styleId="23">
    <w:name w:val="日期 字符"/>
    <w:link w:val="7"/>
    <w:autoRedefine/>
    <w:qFormat/>
    <w:uiPriority w:val="0"/>
    <w:rPr>
      <w:rFonts w:ascii="Times New Roman" w:hAnsi="Times New Roman" w:eastAsia="宋体" w:cs="Times New Roman"/>
      <w:kern w:val="2"/>
      <w:sz w:val="24"/>
      <w:szCs w:val="24"/>
      <w:u w:val="single" w:color="FF0000"/>
    </w:rPr>
  </w:style>
  <w:style w:type="character" w:customStyle="1" w:styleId="24">
    <w:name w:val="页脚 字符"/>
    <w:link w:val="8"/>
    <w:autoRedefine/>
    <w:qFormat/>
    <w:uiPriority w:val="0"/>
    <w:rPr>
      <w:rFonts w:ascii="Times New Roman" w:hAnsi="Times New Roman" w:eastAsia="宋体" w:cs="Times New Roman"/>
      <w:kern w:val="2"/>
      <w:sz w:val="18"/>
      <w:szCs w:val="18"/>
      <w:u w:val="single" w:color="FF0000"/>
    </w:rPr>
  </w:style>
  <w:style w:type="character" w:customStyle="1" w:styleId="25">
    <w:name w:val="HTML 预设格式 字符"/>
    <w:link w:val="10"/>
    <w:autoRedefine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26">
    <w:name w:val="标题 字符"/>
    <w:link w:val="12"/>
    <w:autoRedefine/>
    <w:qFormat/>
    <w:uiPriority w:val="0"/>
    <w:rPr>
      <w:rFonts w:ascii="等线 Light" w:hAnsi="等线 Light" w:eastAsia="宋体" w:cs="Times New Roman"/>
      <w:b/>
      <w:bCs/>
      <w:kern w:val="2"/>
      <w:sz w:val="32"/>
      <w:szCs w:val="32"/>
      <w:u w:val="none" w:color="FF0000"/>
    </w:rPr>
  </w:style>
  <w:style w:type="paragraph" w:customStyle="1" w:styleId="27">
    <w:name w:val="5 图标号样式"/>
    <w:basedOn w:val="1"/>
    <w:autoRedefine/>
    <w:qFormat/>
    <w:uiPriority w:val="0"/>
    <w:pPr>
      <w:jc w:val="center"/>
    </w:pPr>
    <w:rPr>
      <w:rFonts w:cs="宋体"/>
      <w:szCs w:val="20"/>
    </w:rPr>
  </w:style>
  <w:style w:type="paragraph" w:styleId="28">
    <w:name w:val="List Paragraph"/>
    <w:basedOn w:val="1"/>
    <w:autoRedefine/>
    <w:qFormat/>
    <w:uiPriority w:val="0"/>
    <w:pPr>
      <w:ind w:firstLine="420" w:firstLineChars="200"/>
    </w:pPr>
  </w:style>
  <w:style w:type="character" w:customStyle="1" w:styleId="29">
    <w:name w:val="c1"/>
    <w:autoRedefine/>
    <w:qFormat/>
    <w:uiPriority w:val="0"/>
    <w:rPr>
      <w:rFonts w:ascii="Times New Roman" w:hAnsi="Times New Roman" w:eastAsia="宋体" w:cs="Times New Roman"/>
    </w:rPr>
  </w:style>
  <w:style w:type="character" w:customStyle="1" w:styleId="30">
    <w:name w:val="kn"/>
    <w:autoRedefine/>
    <w:qFormat/>
    <w:uiPriority w:val="0"/>
    <w:rPr>
      <w:rFonts w:ascii="Times New Roman" w:hAnsi="Times New Roman" w:eastAsia="宋体" w:cs="Times New Roman"/>
    </w:rPr>
  </w:style>
  <w:style w:type="character" w:customStyle="1" w:styleId="31">
    <w:name w:val="nn"/>
    <w:autoRedefine/>
    <w:qFormat/>
    <w:uiPriority w:val="0"/>
    <w:rPr>
      <w:rFonts w:ascii="Times New Roman" w:hAnsi="Times New Roman" w:eastAsia="宋体" w:cs="Times New Roman"/>
    </w:rPr>
  </w:style>
  <w:style w:type="character" w:customStyle="1" w:styleId="32">
    <w:name w:val="k"/>
    <w:autoRedefine/>
    <w:qFormat/>
    <w:uiPriority w:val="0"/>
    <w:rPr>
      <w:rFonts w:ascii="Times New Roman" w:hAnsi="Times New Roman" w:eastAsia="宋体" w:cs="Times New Roman"/>
    </w:rPr>
  </w:style>
  <w:style w:type="character" w:customStyle="1" w:styleId="33">
    <w:name w:val="n"/>
    <w:autoRedefine/>
    <w:qFormat/>
    <w:uiPriority w:val="0"/>
    <w:rPr>
      <w:rFonts w:ascii="Times New Roman" w:hAnsi="Times New Roman" w:eastAsia="宋体" w:cs="Times New Roman"/>
    </w:rPr>
  </w:style>
  <w:style w:type="character" w:customStyle="1" w:styleId="34">
    <w:name w:val="o"/>
    <w:autoRedefine/>
    <w:qFormat/>
    <w:uiPriority w:val="0"/>
    <w:rPr>
      <w:rFonts w:ascii="Times New Roman" w:hAnsi="Times New Roman" w:eastAsia="宋体" w:cs="Times New Roman"/>
    </w:rPr>
  </w:style>
  <w:style w:type="character" w:customStyle="1" w:styleId="35">
    <w:name w:val="mi"/>
    <w:autoRedefine/>
    <w:qFormat/>
    <w:uiPriority w:val="0"/>
    <w:rPr>
      <w:rFonts w:ascii="Times New Roman" w:hAnsi="Times New Roman" w:eastAsia="宋体" w:cs="Times New Roman"/>
    </w:rPr>
  </w:style>
  <w:style w:type="character" w:customStyle="1" w:styleId="36">
    <w:name w:val="p"/>
    <w:autoRedefine/>
    <w:qFormat/>
    <w:uiPriority w:val="0"/>
    <w:rPr>
      <w:rFonts w:ascii="Times New Roman" w:hAnsi="Times New Roman" w:eastAsia="宋体" w:cs="Times New Roman"/>
    </w:rPr>
  </w:style>
  <w:style w:type="character" w:customStyle="1" w:styleId="37">
    <w:name w:val="mf"/>
    <w:autoRedefine/>
    <w:qFormat/>
    <w:uiPriority w:val="0"/>
    <w:rPr>
      <w:rFonts w:ascii="Times New Roman" w:hAnsi="Times New Roman" w:eastAsia="宋体" w:cs="Times New Roman"/>
    </w:rPr>
  </w:style>
  <w:style w:type="character" w:customStyle="1" w:styleId="38">
    <w:name w:val="s1"/>
    <w:autoRedefine/>
    <w:qFormat/>
    <w:uiPriority w:val="0"/>
    <w:rPr>
      <w:rFonts w:ascii="Times New Roman" w:hAnsi="Times New Roman" w:eastAsia="宋体" w:cs="Times New Roman"/>
    </w:rPr>
  </w:style>
  <w:style w:type="character" w:customStyle="1" w:styleId="39">
    <w:name w:val="kc"/>
    <w:autoRedefine/>
    <w:qFormat/>
    <w:uiPriority w:val="0"/>
    <w:rPr>
      <w:rFonts w:ascii="Times New Roman" w:hAnsi="Times New Roman" w:eastAsia="宋体" w:cs="Times New Roman"/>
    </w:rPr>
  </w:style>
  <w:style w:type="character" w:customStyle="1" w:styleId="40">
    <w:name w:val="s2"/>
    <w:autoRedefine/>
    <w:qFormat/>
    <w:uiPriority w:val="0"/>
    <w:rPr>
      <w:rFonts w:ascii="Times New Roman" w:hAnsi="Times New Roman" w:eastAsia="宋体" w:cs="Times New Roman"/>
    </w:rPr>
  </w:style>
  <w:style w:type="paragraph" w:customStyle="1" w:styleId="41">
    <w:name w:val="列出段落1"/>
    <w:basedOn w:val="1"/>
    <w:autoRedefine/>
    <w:qFormat/>
    <w:uiPriority w:val="0"/>
    <w:pPr>
      <w:ind w:firstLine="420" w:firstLineChars="200"/>
      <w:jc w:val="left"/>
    </w:pPr>
    <w:rPr>
      <w:rFonts w:ascii="Calibri" w:hAnsi="Calibri" w:cs="宋体"/>
      <w:kern w:val="0"/>
      <w:szCs w:val="22"/>
    </w:rPr>
  </w:style>
  <w:style w:type="paragraph" w:customStyle="1" w:styleId="42">
    <w:name w:val="paragraph"/>
    <w:basedOn w:val="1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u w:val="none"/>
    </w:rPr>
  </w:style>
  <w:style w:type="character" w:customStyle="1" w:styleId="43">
    <w:name w:val="批注文字 字符"/>
    <w:basedOn w:val="17"/>
    <w:link w:val="5"/>
    <w:qFormat/>
    <w:uiPriority w:val="0"/>
    <w:rPr>
      <w:kern w:val="2"/>
      <w:sz w:val="24"/>
      <w:szCs w:val="24"/>
      <w:u w:val="single" w:color="FF0000"/>
    </w:rPr>
  </w:style>
  <w:style w:type="character" w:customStyle="1" w:styleId="44">
    <w:name w:val="批注主题 字符"/>
    <w:basedOn w:val="43"/>
    <w:link w:val="13"/>
    <w:autoRedefine/>
    <w:qFormat/>
    <w:uiPriority w:val="0"/>
    <w:rPr>
      <w:b/>
      <w:bCs/>
      <w:kern w:val="2"/>
      <w:sz w:val="24"/>
      <w:szCs w:val="24"/>
      <w:u w:val="single" w:color="FF0000"/>
    </w:rPr>
  </w:style>
  <w:style w:type="paragraph" w:customStyle="1" w:styleId="45">
    <w:name w:val="Table Text"/>
    <w:basedOn w:val="1"/>
    <w:autoRedefine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table" w:customStyle="1" w:styleId="46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0" Type="http://schemas.microsoft.com/office/2011/relationships/people" Target="people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jpe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18</Pages>
  <Words>233</Words>
  <Characters>355</Characters>
  <Lines>120</Lines>
  <Paragraphs>65</Paragraphs>
  <TotalTime>146</TotalTime>
  <ScaleCrop>false</ScaleCrop>
  <LinksUpToDate>false</LinksUpToDate>
  <CharactersWithSpaces>532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2024-11-06T01:30:00Z</dcterms:created>
  <dc:creator>MC SYSTEM</dc:creator>
  <cp:lastModifiedBy>羽雫</cp:lastModifiedBy>
  <cp:lastPrinted>2018-09-18T08:10:00Z</cp:lastPrinted>
  <dcterms:modified xsi:type="dcterms:W3CDTF">2026-04-20T07:46:37Z</dcterms:modified>
  <dc:title>西南大学电子信息工程学院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3846303E270840CCB602144FA6F279D6_13</vt:lpwstr>
  </property>
  <property fmtid="{D5CDD505-2E9C-101B-9397-08002B2CF9AE}" pid="4" name="KSOTemplateDocerSaveRecord">
    <vt:lpwstr>eyJoZGlkIjoiNjMyZjFlZDY4NzQwMTI0NzQxNjQ0NTkxYzA1NTQ0MDciLCJ1c2VySWQiOiIxNTQ1MjgxNDE5In0=</vt:lpwstr>
  </property>
</Properties>
</file>