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app-icon-512.png"/>
                    <pic:cNvPicPr/>
                  </pic:nvPicPr>
                  <pic:blipFill>
                    <a:blip r:embed="rId9"/>
                    <a:stretch>
                      <a:fillRect/>
                    </a:stretch>
                  </pic:blipFill>
                  <pic:spPr>
                    <a:xfrm>
                      <a:off x="0" y="0"/>
                      <a:ext cx="1620000" cy="1620000"/>
                    </a:xfrm>
                    <a:prstGeom prst="rect"/>
                  </pic:spPr>
                </pic:pic>
              </a:graphicData>
            </a:graphic>
          </wp:inline>
        </w:drawing>
      </w:r>
    </w:p>
    <w:p/>
    <w:p>
      <w:pPr>
        <w:jc w:val="center"/>
      </w:pPr>
      <w:r>
        <w:rPr>
          <w:b/>
          <w:color w:val="666677"/>
          <w:sz w:val="48"/>
        </w:rPr>
        <w:t>사업계획서</w:t>
      </w:r>
    </w:p>
    <w:p/>
    <w:p>
      <w:pPr>
        <w:jc w:val="center"/>
      </w:pPr>
      <w:r>
        <w:rPr>
          <w:b/>
          <w:color w:val="667EEA"/>
          <w:sz w:val="88"/>
        </w:rPr>
        <w:t>BookQuest</w:t>
      </w:r>
    </w:p>
    <w:p/>
    <w:p>
      <w:pPr>
        <w:jc w:val="center"/>
      </w:pPr>
      <w:r>
        <w:rPr>
          <w:color w:val="555566"/>
          <w:sz w:val="26"/>
        </w:rPr>
        <w:t>아이와 책 사이에 서 있는 독서 플랫폼</w:t>
      </w:r>
    </w:p>
    <w:p>
      <w:pPr>
        <w:jc w:val="center"/>
      </w:pPr>
      <w:r>
        <w:rPr>
          <w:color w:val="777788"/>
          <w:sz w:val="22"/>
        </w:rPr>
        <w:t>광고 없음 · 개인정보 판매 없음 · 공익 기반 운영</w:t>
      </w:r>
    </w:p>
    <w:p/>
    <w:p/>
    <w:p/>
    <w:p/>
    <w:p/>
    <w:p/>
    <w:p>
      <w:pPr>
        <w:jc w:val="center"/>
      </w:pPr>
      <w:r>
        <w:rPr>
          <w:b/>
          <w:color w:val="667EEA"/>
          <w:sz w:val="24"/>
        </w:rPr>
        <w:t>v2 개정판 · 2026년 4월 23일</w:t>
      </w:r>
    </w:p>
    <w:p>
      <w:pPr>
        <w:jc w:val="center"/>
      </w:pPr>
      <w:r>
        <w:rPr>
          <w:color w:val="888899"/>
          <w:sz w:val="20"/>
        </w:rPr>
        <w:t>실행 스크린샷 5장 + 경쟁 환경 심층 분석 통합</w:t>
      </w:r>
    </w:p>
    <w:p/>
    <w:p>
      <w:pPr>
        <w:jc w:val="center"/>
      </w:pPr>
      <w:r>
        <w:rPr>
          <w:sz w:val="22"/>
        </w:rPr>
        <w:t>BookQuest 팀</w:t>
      </w:r>
    </w:p>
    <w:p>
      <w:r>
        <w:br w:type="page"/>
      </w:r>
    </w:p>
    <w:p>
      <w:pPr>
        <w:pStyle w:val="Heading1"/>
      </w:pPr>
      <w:r>
        <w:t>1. 사업 요약 (Executive Summary)</w:t>
      </w:r>
    </w:p>
    <w:p>
      <w:r>
        <w:t>BookQuest는 초·중등 아이들이 책을 "의무"가 아닌 "재미있는 탐험"으로 경험하도록 돕는 AI 기반 독서 플랫폼입니다. 2026년 4월 기준 v1.4.2 베타가 실제 동작하고 있으며, 3단 게임화 루프(스트릭·랭킹·AI 배틀)와 40캐릭터 수집·진화 시스템, 한국 초·중등 필독서 큐레이션을 결합해 경쟁 서비스가 닿지 못한 빈 공간을 타깃합니다.</w:t>
      </w:r>
    </w:p>
    <w:p>
      <w:pPr>
        <w:pStyle w:val="Heading2"/>
      </w:pPr>
      <w:r>
        <w:t>핵심 가치 제안</w:t>
      </w:r>
    </w:p>
    <w:p>
      <w:pPr>
        <w:pStyle w:val="ListBullet"/>
      </w:pPr>
      <w:r>
        <w:t>아바타 성장·독서 스트릭·주간 랭킹·AI 배틀 4층 리텐션 드라이버로 독서 동기 유지</w:t>
      </w:r>
    </w:p>
    <w:p>
      <w:pPr>
        <w:pStyle w:val="ListBullet"/>
      </w:pPr>
      <w:r>
        <w:t>Claude API·Google Cloud TTS 기반 AI 책 질문·토론·추천 기능 (실서비스 탑재 완료)</w:t>
      </w:r>
    </w:p>
    <w:p>
      <w:pPr>
        <w:pStyle w:val="ListBullet"/>
      </w:pPr>
      <w:r>
        <w:t>40캐릭터 × 4단 희귀도(영웅·전설·신화·히든) 수집 시스템 — 포켓몬·브롤스타즈 문법 차용</w:t>
      </w:r>
    </w:p>
    <w:p>
      <w:pPr>
        <w:pStyle w:val="ListBullet"/>
      </w:pPr>
      <w:r>
        <w:t>광고 없음·개인정보 판매 없음·공익 운영을 제품 설계 단계부터 반영한 차별적 포지셔닝</w:t>
      </w:r>
    </w:p>
    <w:p>
      <w:pPr>
        <w:pStyle w:val="Heading2"/>
      </w:pPr>
      <w:r>
        <w:t>현 단계</w:t>
      </w:r>
    </w:p>
    <w:p>
      <w:pPr>
        <w:pStyle w:val="ListBullet"/>
      </w:pPr>
      <w:r>
        <w:t>2026년 4월 기준 100명 규모 비공개 베타 운영 중</w:t>
      </w:r>
    </w:p>
    <w:p>
      <w:pPr>
        <w:pStyle w:val="ListBullet"/>
      </w:pPr>
      <w:r>
        <w:t>1인 운영 + AI 협업 개발 구조로 고정비 최소화 (월 USD 90 수준)</w:t>
      </w:r>
    </w:p>
    <w:p>
      <w:pPr>
        <w:pStyle w:val="ListBullet"/>
      </w:pPr>
      <w:r>
        <w:t>Firebase 기반 인프라로 초기 스케일 확장성 확보</w:t>
      </w:r>
    </w:p>
    <w:p>
      <w:pPr>
        <w:pStyle w:val="ListBullet"/>
      </w:pPr>
      <w:r>
        <w:t>앱 v1.6.0 기준 모든 핵심 기능(게임화·AI·수집·배틀) 실작동 상태</w:t>
      </w:r>
    </w:p>
    <w:p>
      <w:pPr>
        <w:pStyle w:val="Heading2"/>
      </w:pPr>
      <w:r>
        <w:t>수익 구조 요약</w:t>
      </w:r>
    </w:p>
    <w:p>
      <w:pPr>
        <w:pStyle w:val="ListBullet"/>
      </w:pPr>
      <w:r>
        <w:t>서점 제휴 커미션 (알라딘 TTB 등)</w:t>
      </w:r>
    </w:p>
    <w:p>
      <w:pPr>
        <w:pStyle w:val="ListBullet"/>
      </w:pPr>
      <w:r>
        <w:t>도서관·학교·교회 B2B 라이선스 (저가·공익 포지셔닝)</w:t>
      </w:r>
    </w:p>
    <w:p>
      <w:pPr>
        <w:pStyle w:val="ListBullet"/>
      </w:pPr>
      <w:r>
        <w:t>자율 후원 및 프리미엄 독서 리포트 (옵션)</w:t>
      </w:r>
    </w:p>
    <w:p>
      <w:pPr>
        <w:pStyle w:val="ListBullet"/>
      </w:pPr>
      <w:r>
        <w:t>서점 공동 브랜드 캠페인 스폰서십</w:t>
      </w:r>
    </w:p>
    <w:p>
      <w:pPr>
        <w:pStyle w:val="Heading2"/>
      </w:pPr>
      <w:r>
        <w:t>1년 내 핵심 목표</w:t>
      </w:r>
    </w:p>
    <w:p>
      <w:pPr>
        <w:pStyle w:val="ListBullet"/>
      </w:pPr>
      <w:r>
        <w:t>정식 출시 및 활성 사용자 1,000명 돌파</w:t>
      </w:r>
    </w:p>
    <w:p>
      <w:pPr>
        <w:pStyle w:val="ListBullet"/>
      </w:pPr>
      <w:r>
        <w:t>서점 1사 이상과 공식 제휴 체결 (알라딘 우선 논의)</w:t>
      </w:r>
    </w:p>
    <w:p>
      <w:pPr>
        <w:pStyle w:val="ListBullet"/>
      </w:pPr>
      <w:r>
        <w:t>학교·도서관 10곳 이상 B2B 계약</w:t>
      </w:r>
    </w:p>
    <w:p>
      <w:pPr>
        <w:pStyle w:val="ListBullet"/>
      </w:pPr>
      <w:r>
        <w:t>사회적기업 예비 인증 또는 관련 정부지원사업 응모</w:t>
      </w:r>
    </w:p>
    <w:p>
      <w:r>
        <w:br w:type="page"/>
      </w:r>
    </w:p>
    <w:p>
      <w:pPr>
        <w:pStyle w:val="Heading1"/>
      </w:pPr>
      <w:r>
        <w:t>2. 사업 개요</w:t>
      </w:r>
    </w:p>
    <w:p>
      <w:pPr>
        <w:pStyle w:val="Heading2"/>
      </w:pPr>
      <w:r>
        <w:t>2-1. 미션과 비전</w:t>
      </w:r>
    </w:p>
    <w:p>
      <w:r>
        <w:rPr>
          <w:b/>
        </w:rPr>
        <w:t>미션. 아이와 책 사이에 즐거움과 대화가 머무는 자리를 만든다.</w:t>
      </w:r>
    </w:p>
    <w:p>
      <w:r>
        <w:rPr>
          <w:b/>
        </w:rPr>
        <w:t>비전. 한국 아동 독서 문화의 재활성화에 기여하는 공익 기반 독서 플랫폼.</w:t>
      </w:r>
    </w:p>
    <w:p>
      <w:pPr>
        <w:pStyle w:val="Heading2"/>
      </w:pPr>
      <w:r>
        <w:t>2-2. 운영 원칙</w:t>
      </w:r>
    </w:p>
    <w:p>
      <w:r>
        <w:t>BookQuest는 다음 네 가지 원칙을 운영의 전제로 삼습니다. 이 원칙은 단순한 마케팅 문구가 아니라 제품 설계·수익 구조·데이터 처리 전반에 실제로 반영됩니다.</w:t>
      </w:r>
    </w:p>
    <w:p>
      <w:pPr>
        <w:pStyle w:val="ListBullet"/>
      </w:pPr>
      <w:r>
        <w:t>앱 내 광고 게재 없음</w:t>
      </w:r>
    </w:p>
    <w:p>
      <w:pPr>
        <w:pStyle w:val="ListBullet"/>
      </w:pPr>
      <w:r>
        <w:t>사용자 데이터 외부 판매·공유 없음</w:t>
      </w:r>
    </w:p>
    <w:p>
      <w:pPr>
        <w:pStyle w:val="ListBullet"/>
      </w:pPr>
      <w:r>
        <w:t>학교·도서관·비영리단체에 무료 또는 저가 제공</w:t>
      </w:r>
    </w:p>
    <w:p>
      <w:pPr>
        <w:pStyle w:val="ListBullet"/>
      </w:pPr>
      <w:r>
        <w:t>수익은 서버·운영비 및 공익 캠페인 재원으로 사용</w:t>
      </w:r>
    </w:p>
    <w:p>
      <w:pPr>
        <w:pStyle w:val="Heading2"/>
      </w:pPr>
      <w:r>
        <w:t>2-3. 제공하는 것</w:t>
      </w:r>
    </w:p>
    <w:p>
      <w:pPr>
        <w:pStyle w:val="ListBullet"/>
      </w:pPr>
      <w:r>
        <w:t>아이 대상: 독서가 재미있어지는 게임화된 경험</w:t>
      </w:r>
    </w:p>
    <w:p>
      <w:pPr>
        <w:pStyle w:val="ListBullet"/>
      </w:pPr>
      <w:r>
        <w:t>부모 대상: 자녀 독서 현황·성향을 가시화한 리포트</w:t>
      </w:r>
    </w:p>
    <w:p>
      <w:pPr>
        <w:pStyle w:val="ListBullet"/>
      </w:pPr>
      <w:r>
        <w:t>교사·도서관 대상: 학급/기관 단위 독서 지도 도구</w:t>
      </w:r>
    </w:p>
    <w:p>
      <w:pPr>
        <w:pStyle w:val="ListBullet"/>
      </w:pPr>
      <w:r>
        <w:t>출판·서점 생태계: 신규 세대 독자 접점 및 판매 연결</w:t>
      </w:r>
    </w:p>
    <w:p>
      <w:r>
        <w:br w:type="page"/>
      </w:r>
    </w:p>
    <w:p>
      <w:pPr>
        <w:pStyle w:val="Heading1"/>
      </w:pPr>
      <w:r>
        <w:t>3. 문제 정의와 시장 분석</w:t>
      </w:r>
    </w:p>
    <w:p>
      <w:pPr>
        <w:pStyle w:val="Heading2"/>
      </w:pPr>
      <w:r>
        <w:t>3-1. 핵심 문제</w:t>
      </w:r>
    </w:p>
    <w:p>
      <w:r>
        <w:t>한국의 초·중등 독서율은 장기적 하락세이며, 스마트기기 사용 시간은 반대로 증가하고 있습니다. 부모는 아이의 독서 습관을 만들고 싶지만, 잔소리 외에 효과적 수단이 부족하고, 기존 독서 교육 서비스는 다음 한계가 반복됩니다.</w:t>
      </w:r>
    </w:p>
    <w:p>
      <w:pPr>
        <w:pStyle w:val="ListBullet"/>
      </w:pPr>
      <w:r>
        <w:t>가격이 높고 진입 장벽이 큼 (월 1~2만 원대)</w:t>
      </w:r>
    </w:p>
    <w:p>
      <w:pPr>
        <w:pStyle w:val="ListBullet"/>
      </w:pPr>
      <w:r>
        <w:t>아이 재미보다 부모 관리 관점에 기울어짐</w:t>
      </w:r>
    </w:p>
    <w:p>
      <w:pPr>
        <w:pStyle w:val="ListBullet"/>
      </w:pPr>
      <w:r>
        <w:t>광고·이벤트 팝업 등으로 집중을 분산시킴</w:t>
      </w:r>
    </w:p>
    <w:p>
      <w:pPr>
        <w:pStyle w:val="ListBullet"/>
      </w:pPr>
      <w:r>
        <w:t>AI 기반 개인화가 약하고 정적인 콘텐츠에 머묾</w:t>
      </w:r>
    </w:p>
    <w:p>
      <w:pPr>
        <w:pStyle w:val="Heading2"/>
      </w:pPr>
      <w:r>
        <w:t>3-2. 시장 규모 추정</w:t>
      </w:r>
    </w:p>
    <w:p>
      <w:r>
        <w:t>본 추정은 공신력 있는 보고서와 보수적 가정에 근거한 초안입니다. 실제 인증된 데이터는 별도 소스 확보 후 업데이트합니다.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b/>
                <w:sz w:val="19"/>
              </w:rPr>
              <w:t>구분</w:t>
            </w:r>
          </w:p>
        </w:tc>
        <w:tc>
          <w:tcPr>
            <w:tcW w:type="dxa" w:w="2880"/>
          </w:tcPr>
          <w:p>
            <w:r/>
            <w:r>
              <w:rPr>
                <w:rFonts w:ascii="맑은 고딕" w:hAnsi="맑은 고딕"/>
                <w:b/>
                <w:sz w:val="19"/>
              </w:rPr>
              <w:t>정의</w:t>
            </w:r>
          </w:p>
        </w:tc>
        <w:tc>
          <w:tcPr>
            <w:tcW w:type="dxa" w:w="2880"/>
          </w:tcPr>
          <w:p>
            <w:r/>
            <w:r>
              <w:rPr>
                <w:rFonts w:ascii="맑은 고딕" w:hAnsi="맑은 고딕"/>
                <w:b/>
                <w:sz w:val="19"/>
              </w:rPr>
              <w:t>규모 추정</w:t>
            </w:r>
          </w:p>
        </w:tc>
      </w:tr>
      <w:tr>
        <w:tc>
          <w:tcPr>
            <w:tcW w:type="dxa" w:w="2880"/>
          </w:tcPr>
          <w:p>
            <w:r/>
            <w:r>
              <w:rPr>
                <w:rFonts w:ascii="맑은 고딕" w:hAnsi="맑은 고딕"/>
                <w:sz w:val="19"/>
              </w:rPr>
              <w:t>TAM (전체 시장)</w:t>
            </w:r>
          </w:p>
        </w:tc>
        <w:tc>
          <w:tcPr>
            <w:tcW w:type="dxa" w:w="2880"/>
          </w:tcPr>
          <w:p>
            <w:r/>
            <w:r>
              <w:rPr>
                <w:rFonts w:ascii="맑은 고딕" w:hAnsi="맑은 고딕"/>
                <w:sz w:val="19"/>
              </w:rPr>
              <w:t>한국 초·중등 아동 전체 및 가정</w:t>
            </w:r>
          </w:p>
        </w:tc>
        <w:tc>
          <w:tcPr>
            <w:tcW w:type="dxa" w:w="2880"/>
          </w:tcPr>
          <w:p>
            <w:r/>
            <w:r>
              <w:rPr>
                <w:rFonts w:ascii="맑은 고딕" w:hAnsi="맑은 고딕"/>
                <w:sz w:val="19"/>
              </w:rPr>
              <w:t>약 570만 명 / 가구당 연 독서 지출 평균 12~18만 원</w:t>
            </w:r>
          </w:p>
        </w:tc>
      </w:tr>
      <w:tr>
        <w:tc>
          <w:tcPr>
            <w:tcW w:type="dxa" w:w="2880"/>
          </w:tcPr>
          <w:p>
            <w:r/>
            <w:r>
              <w:rPr>
                <w:rFonts w:ascii="맑은 고딕" w:hAnsi="맑은 고딕"/>
                <w:sz w:val="19"/>
              </w:rPr>
              <w:t>SAM (유효 시장)</w:t>
            </w:r>
          </w:p>
        </w:tc>
        <w:tc>
          <w:tcPr>
            <w:tcW w:type="dxa" w:w="2880"/>
          </w:tcPr>
          <w:p>
            <w:r/>
            <w:r>
              <w:rPr>
                <w:rFonts w:ascii="맑은 고딕" w:hAnsi="맑은 고딕"/>
                <w:sz w:val="19"/>
              </w:rPr>
              <w:t>스마트기기로 학습·독서 앱을 쓰는 초·중등 가정</w:t>
            </w:r>
          </w:p>
        </w:tc>
        <w:tc>
          <w:tcPr>
            <w:tcW w:type="dxa" w:w="2880"/>
          </w:tcPr>
          <w:p>
            <w:r/>
            <w:r>
              <w:rPr>
                <w:rFonts w:ascii="맑은 고딕" w:hAnsi="맑은 고딕"/>
                <w:sz w:val="19"/>
              </w:rPr>
              <w:t>약 150~200만 가구 추정</w:t>
            </w:r>
          </w:p>
        </w:tc>
      </w:tr>
      <w:tr>
        <w:tc>
          <w:tcPr>
            <w:tcW w:type="dxa" w:w="2880"/>
          </w:tcPr>
          <w:p>
            <w:r/>
            <w:r>
              <w:rPr>
                <w:rFonts w:ascii="맑은 고딕" w:hAnsi="맑은 고딕"/>
                <w:sz w:val="19"/>
              </w:rPr>
              <w:t>SOM (진입 목표)</w:t>
            </w:r>
          </w:p>
        </w:tc>
        <w:tc>
          <w:tcPr>
            <w:tcW w:type="dxa" w:w="2880"/>
          </w:tcPr>
          <w:p>
            <w:r/>
            <w:r>
              <w:rPr>
                <w:rFonts w:ascii="맑은 고딕" w:hAnsi="맑은 고딕"/>
                <w:sz w:val="19"/>
              </w:rPr>
              <w:t>공익·AI 독서 앱을 수용할 얼리어답터 가정 및 공공 기관</w:t>
            </w:r>
          </w:p>
        </w:tc>
        <w:tc>
          <w:tcPr>
            <w:tcW w:type="dxa" w:w="2880"/>
          </w:tcPr>
          <w:p>
            <w:r/>
            <w:r>
              <w:rPr>
                <w:rFonts w:ascii="맑은 고딕" w:hAnsi="맑은 고딕"/>
                <w:sz w:val="19"/>
              </w:rPr>
              <w:t>3년 내 유료 전환 5,000~20,000 사용자 목표</w:t>
            </w:r>
          </w:p>
        </w:tc>
      </w:tr>
    </w:tbl>
    <w:p>
      <w:pPr>
        <w:pStyle w:val="Heading2"/>
      </w:pPr>
      <w:r>
        <w:t>3-3. 경쟁 환경 — 4개 카테고리 지형도</w:t>
      </w:r>
    </w:p>
    <w:p>
      <w:r>
        <w:t>아동 독서·교육 앱 시장은 크게 네 개의 인접 카테고리로 나뉘며, 각 카테고리는 한쪽 축에만 편향되어 있습니다. BookQuest가 노리는 지점은 이 네 카테고리의 교차점입니다.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b/>
                <w:sz w:val="19"/>
              </w:rPr>
              <w:t>카테고리</w:t>
            </w:r>
          </w:p>
        </w:tc>
        <w:tc>
          <w:tcPr>
            <w:tcW w:type="dxa" w:w="2160"/>
          </w:tcPr>
          <w:p>
            <w:r/>
            <w:r>
              <w:rPr>
                <w:rFonts w:ascii="맑은 고딕" w:hAnsi="맑은 고딕"/>
                <w:b/>
                <w:sz w:val="19"/>
              </w:rPr>
              <w:t>대표 서비스</w:t>
            </w:r>
          </w:p>
        </w:tc>
        <w:tc>
          <w:tcPr>
            <w:tcW w:type="dxa" w:w="2160"/>
          </w:tcPr>
          <w:p>
            <w:r/>
            <w:r>
              <w:rPr>
                <w:rFonts w:ascii="맑은 고딕" w:hAnsi="맑은 고딕"/>
                <w:b/>
                <w:sz w:val="19"/>
              </w:rPr>
              <w:t>강점</w:t>
            </w:r>
          </w:p>
        </w:tc>
        <w:tc>
          <w:tcPr>
            <w:tcW w:type="dxa" w:w="2160"/>
          </w:tcPr>
          <w:p>
            <w:r/>
            <w:r>
              <w:rPr>
                <w:rFonts w:ascii="맑은 고딕" w:hAnsi="맑은 고딕"/>
                <w:b/>
                <w:sz w:val="19"/>
              </w:rPr>
              <w:t>약점 (BookQuest의 기회)</w:t>
            </w:r>
          </w:p>
        </w:tc>
      </w:tr>
      <w:tr>
        <w:tc>
          <w:tcPr>
            <w:tcW w:type="dxa" w:w="2160"/>
          </w:tcPr>
          <w:p>
            <w:r/>
            <w:r>
              <w:rPr>
                <w:rFonts w:ascii="맑은 고딕" w:hAnsi="맑은 고딕"/>
                <w:sz w:val="19"/>
              </w:rPr>
              <w:t>국내 독서 앱</w:t>
            </w:r>
          </w:p>
        </w:tc>
        <w:tc>
          <w:tcPr>
            <w:tcW w:type="dxa" w:w="2160"/>
          </w:tcPr>
          <w:p>
            <w:r/>
            <w:r>
              <w:rPr>
                <w:rFonts w:ascii="맑은 고딕" w:hAnsi="맑은 고딕"/>
                <w:sz w:val="19"/>
              </w:rPr>
              <w:t>밀리의서재·리딩게이트·아이스크림 홈런·윙크·독서로</w:t>
            </w:r>
          </w:p>
        </w:tc>
        <w:tc>
          <w:tcPr>
            <w:tcW w:type="dxa" w:w="2160"/>
          </w:tcPr>
          <w:p>
            <w:r/>
            <w:r>
              <w:rPr>
                <w:rFonts w:ascii="맑은 고딕" w:hAnsi="맑은 고딕"/>
                <w:sz w:val="19"/>
              </w:rPr>
              <w:t>콘텐츠·학습 진단·B2B 침투</w:t>
            </w:r>
          </w:p>
        </w:tc>
        <w:tc>
          <w:tcPr>
            <w:tcW w:type="dxa" w:w="2160"/>
          </w:tcPr>
          <w:p>
            <w:r/>
            <w:r>
              <w:rPr>
                <w:rFonts w:ascii="맑은 고딕" w:hAnsi="맑은 고딕"/>
                <w:sz w:val="19"/>
              </w:rPr>
              <w:t>게임적 동기와 수집 자극 부재 → 아이가 스스로 켜지 않음</w:t>
            </w:r>
          </w:p>
        </w:tc>
      </w:tr>
      <w:tr>
        <w:tc>
          <w:tcPr>
            <w:tcW w:type="dxa" w:w="2160"/>
          </w:tcPr>
          <w:p>
            <w:r/>
            <w:r>
              <w:rPr>
                <w:rFonts w:ascii="맑은 고딕" w:hAnsi="맑은 고딕"/>
                <w:sz w:val="19"/>
              </w:rPr>
              <w:t>글로벌 키즈 독서</w:t>
            </w:r>
          </w:p>
        </w:tc>
        <w:tc>
          <w:tcPr>
            <w:tcW w:type="dxa" w:w="2160"/>
          </w:tcPr>
          <w:p>
            <w:r/>
            <w:r>
              <w:rPr>
                <w:rFonts w:ascii="맑은 고딕" w:hAnsi="맑은 고딕"/>
                <w:sz w:val="19"/>
              </w:rPr>
              <w:t>Epic!·Reading IQ·Khan Academy Kids</w:t>
            </w:r>
          </w:p>
        </w:tc>
        <w:tc>
          <w:tcPr>
            <w:tcW w:type="dxa" w:w="2160"/>
          </w:tcPr>
          <w:p>
            <w:r/>
            <w:r>
              <w:rPr>
                <w:rFonts w:ascii="맑은 고딕" w:hAnsi="맑은 고딕"/>
                <w:sz w:val="19"/>
              </w:rPr>
              <w:t>콘텐츠 규모·교육학 검증</w:t>
            </w:r>
          </w:p>
        </w:tc>
        <w:tc>
          <w:tcPr>
            <w:tcW w:type="dxa" w:w="2160"/>
          </w:tcPr>
          <w:p>
            <w:r/>
            <w:r>
              <w:rPr>
                <w:rFonts w:ascii="맑은 고딕" w:hAnsi="맑은 고딕"/>
                <w:sz w:val="19"/>
              </w:rPr>
              <w:t>한국 도서·한국어 UI 부재</w:t>
            </w:r>
          </w:p>
        </w:tc>
      </w:tr>
      <w:tr>
        <w:tc>
          <w:tcPr>
            <w:tcW w:type="dxa" w:w="2160"/>
          </w:tcPr>
          <w:p>
            <w:r/>
            <w:r>
              <w:rPr>
                <w:rFonts w:ascii="맑은 고딕" w:hAnsi="맑은 고딕"/>
                <w:sz w:val="19"/>
              </w:rPr>
              <w:t>게이미피케이션 학습</w:t>
            </w:r>
          </w:p>
        </w:tc>
        <w:tc>
          <w:tcPr>
            <w:tcW w:type="dxa" w:w="2160"/>
          </w:tcPr>
          <w:p>
            <w:r/>
            <w:r>
              <w:rPr>
                <w:rFonts w:ascii="맑은 고딕" w:hAnsi="맑은 고딕"/>
                <w:sz w:val="19"/>
              </w:rPr>
              <w:t>Duolingo·Kahoot!·Prodigy·Classcraft</w:t>
            </w:r>
          </w:p>
        </w:tc>
        <w:tc>
          <w:tcPr>
            <w:tcW w:type="dxa" w:w="2160"/>
          </w:tcPr>
          <w:p>
            <w:r/>
            <w:r>
              <w:rPr>
                <w:rFonts w:ascii="맑은 고딕" w:hAnsi="맑은 고딕"/>
                <w:sz w:val="19"/>
              </w:rPr>
              <w:t>참여 설계 완성도</w:t>
            </w:r>
          </w:p>
        </w:tc>
        <w:tc>
          <w:tcPr>
            <w:tcW w:type="dxa" w:w="2160"/>
          </w:tcPr>
          <w:p>
            <w:r/>
            <w:r>
              <w:rPr>
                <w:rFonts w:ascii="맑은 고딕" w:hAnsi="맑은 고딕"/>
                <w:sz w:val="19"/>
              </w:rPr>
              <w:t>독서가 핵심 테마가 아님</w:t>
            </w:r>
          </w:p>
        </w:tc>
      </w:tr>
      <w:tr>
        <w:tc>
          <w:tcPr>
            <w:tcW w:type="dxa" w:w="2160"/>
          </w:tcPr>
          <w:p>
            <w:r/>
            <w:r>
              <w:rPr>
                <w:rFonts w:ascii="맑은 고딕" w:hAnsi="맑은 고딕"/>
                <w:sz w:val="19"/>
              </w:rPr>
              <w:t>아바타·수집 키즈</w:t>
            </w:r>
          </w:p>
        </w:tc>
        <w:tc>
          <w:tcPr>
            <w:tcW w:type="dxa" w:w="2160"/>
          </w:tcPr>
          <w:p>
            <w:r/>
            <w:r>
              <w:rPr>
                <w:rFonts w:ascii="맑은 고딕" w:hAnsi="맑은 고딕"/>
                <w:sz w:val="19"/>
              </w:rPr>
              <w:t>Roblox·제페토·포켓몬·브롤스타즈</w:t>
            </w:r>
          </w:p>
        </w:tc>
        <w:tc>
          <w:tcPr>
            <w:tcW w:type="dxa" w:w="2160"/>
          </w:tcPr>
          <w:p>
            <w:r/>
            <w:r>
              <w:rPr>
                <w:rFonts w:ascii="맑은 고딕" w:hAnsi="맑은 고딕"/>
                <w:sz w:val="19"/>
              </w:rPr>
              <w:t>수집욕·사용 시간</w:t>
            </w:r>
          </w:p>
        </w:tc>
        <w:tc>
          <w:tcPr>
            <w:tcW w:type="dxa" w:w="2160"/>
          </w:tcPr>
          <w:p>
            <w:r/>
            <w:r>
              <w:rPr>
                <w:rFonts w:ascii="맑은 고딕" w:hAnsi="맑은 고딕"/>
                <w:sz w:val="19"/>
              </w:rPr>
              <w:t>교육 가치 부재 → 부모가 결제에 죄책감</w:t>
            </w:r>
          </w:p>
        </w:tc>
      </w:tr>
    </w:tbl>
    <w:p/>
    <w:p>
      <w:r>
        <w:rPr>
          <w:b/>
          <w:color w:val="667EEA"/>
          <w:sz w:val="24"/>
        </w:rPr>
        <w:t>BookQuest의 전략적 포지션</w:t>
      </w:r>
    </w:p>
    <w:p>
      <w:r>
        <w:t>"Duolingo의 동기 설계 × Epic!의 교육 가치 × 포켓몬 TCG의 수집욕 × 한국 도서 × AI 배틀"을 동시에 만족시키는 유일한 제품.</w:t>
      </w:r>
    </w:p>
    <w:p>
      <w:r>
        <w:t>한 줄 포지셔닝: "재미있는 운동화처럼 매일 켜게 만들고(스트릭·랭킹), 달콤한 디저트처럼 소유욕을 자극하되(40캐릭터·배틀 승률), 그 연료는 한국 도서의 완독 기록(교육 가치)이며, AI 배틀로 내용 이해를 검증한다."</w:t>
      </w:r>
    </w:p>
    <w:p>
      <w:pPr>
        <w:pStyle w:val="Heading2"/>
      </w:pPr>
      <w:r>
        <w:t>3-4. 주요 경쟁사 심층 분석</w:t>
      </w:r>
    </w:p>
    <w:p>
      <w:pPr>
        <w:pStyle w:val="Heading3"/>
      </w:pPr>
      <w:r>
        <w:t>3-4-1. 국내 독서/학습 앱</w:t>
      </w:r>
    </w:p>
    <w:p>
      <w:r>
        <w:rPr>
          <w:b/>
        </w:rPr>
        <w:t>밀리의 서재 / 밀리 키즈</w:t>
      </w:r>
    </w:p>
    <w:p>
      <w:r>
        <w:t>성인 중심 10만 권 이상 전자책·오디오북 플랫폼. 콘텐츠 규모는 압도적이지만 아이가 스스로 켜게 만드는 게임적 동기가 없음. 위협도 낮음. 대응 전략은 "밀리는 창고, BookQuest는 완독 엔진"이라는 역할 분리.</w:t>
      </w:r>
    </w:p>
    <w:p>
      <w:r>
        <w:rPr>
          <w:b/>
        </w:rPr>
        <w:t>리딩게이트 / 리딩앤</w:t>
      </w:r>
    </w:p>
    <w:p>
      <w:r>
        <w:t>초등 영어 디지털 리딩 프로그램. B2B/학원 채널 유통력 강함. 한국어 독서는 공백이므로 BookQuest와 정면 충돌보다 "영어=리딩게이트, 국어=BookQuest" 결합 세트 포지션 가능. 위협도 중.</w:t>
      </w:r>
    </w:p>
    <w:p>
      <w:r>
        <w:rPr>
          <w:b/>
        </w:rPr>
        <w:t>아이스크림 홈런 (비상·아이스크림에듀)</w:t>
      </w:r>
    </w:p>
    <w:p>
      <w:r>
        <w:t>초등 홈러닝 통합 플랫폼 1위. 월 10만 원대 태블릿 일체형 고가 모델. 위협도 중상. 대응은 (1) 하드웨어 없는 순수 앱 모델로 진입 장벽 최소화, (2) "홈런은 전과목 종합, BookQuest는 독서 집중" 대비 메시지.</w:t>
      </w:r>
    </w:p>
    <w:p>
      <w:r>
        <w:rPr>
          <w:b/>
        </w:rPr>
        <w:t>윙크 (대교)</w:t>
      </w:r>
    </w:p>
    <w:p>
      <w:r>
        <w:t>대교 브랜드의 초등 맞춤 매일 학습. 40년 브랜드·방판 조직이 강점. "학습지 DNA" 때문에 UI/게임성 보수적. "교과는 윙크, 독서는 BookQuest 병행" 톤으로 경쟁보다 보완 포지션.</w:t>
      </w:r>
    </w:p>
    <w:p>
      <w:r>
        <w:rPr>
          <w:b/>
        </w:rPr>
        <w:t>독서로 (교육부 공공)</w:t>
      </w:r>
    </w:p>
    <w:p>
      <w:r>
        <w:t>17개 시·도교육청 독서교육종합시스템. 공적 신뢰와 학교 연결이 강점이나 UX 구식·동기 부재. 경쟁보다 연동 대상. "독서로 기록을 BookQuest 캐릭터로 연동" 포지션으로 교육청 영업에 활용.</w:t>
      </w:r>
    </w:p>
    <w:p>
      <w:pPr>
        <w:pStyle w:val="Heading3"/>
      </w:pPr>
      <w:r>
        <w:t>3-4-2. 글로벌 키즈 독서 (벤치마크)</w:t>
      </w:r>
    </w:p>
    <w:p>
      <w:r>
        <w:rPr>
          <w:b/>
        </w:rPr>
        <w:t>Epic!</w:t>
      </w:r>
    </w:p>
    <w:p>
      <w:r>
        <w:t>북미 1위 구독형 키즈 디지털 도서관. 4만 권, 학교 계정 무료. "교육청 무료 + 가정 유료" 투트랙이 벤치마크. 한국 직접 진입 가능성은 낮으나 B2B 플레이북은 참고.</w:t>
      </w:r>
    </w:p>
    <w:p>
      <w:r>
        <w:rPr>
          <w:b/>
        </w:rPr>
        <w:t>Khan Academy Kids</w:t>
      </w:r>
    </w:p>
    <w:p>
      <w:r>
        <w:t>완전 무료 비영리 2~8세 종합 학습 앱. Stanford GSE 공동 설계. "무료로도 교육 가치 충분"이라는 학부모 기준선을 높여놓음. BookQuest 무료 티어는 이 기준선을 의식해 "진짜 쓸 만한" 선을 유지해야 함.</w:t>
      </w:r>
    </w:p>
    <w:p>
      <w:pPr>
        <w:pStyle w:val="Heading3"/>
      </w:pPr>
      <w:r>
        <w:t>3-4-3. 게이미피케이션 학습 (참조 표준)</w:t>
      </w:r>
    </w:p>
    <w:p>
      <w:r>
        <w:rPr>
          <w:b/>
        </w:rPr>
        <w:t>Duolingo</w:t>
      </w:r>
    </w:p>
    <w:p>
      <w:r>
        <w:t>글로벌 DAU 4,770만, 연매출 10억 달러. 게임화 설계의 교과서. 스트릭 7일 = 장기 참여 확률 3.6배, 스트릭 프리즈 = 이탈 21% 감소 등 수치는 BookQuest Phase 4 스트릭 기능에 거의 그대로 적용 가능. "리그(7일 XP 경쟁)"는 BookQuest 랭킹보드를 주간 리그로 발전시킬 때 참고.</w:t>
      </w:r>
    </w:p>
    <w:p>
      <w:r>
        <w:rPr>
          <w:b/>
        </w:rPr>
        <w:t>Prodigy Math / Classcraft</w:t>
      </w:r>
    </w:p>
    <w:p>
      <w:r>
        <w:t>Classcraft의 "학생 아바타 퀘스트로 XP/경험치 획득" 구조는 BookQuest의 "완독으로 캐릭터 성장" 모델과 가장 유사. 수학 RPG가 성공했다는 사실 자체가 "독서 RPG"의 시장성 검증.</w:t>
      </w:r>
    </w:p>
    <w:p>
      <w:pPr>
        <w:pStyle w:val="Heading3"/>
      </w:pPr>
      <w:r>
        <w:t>3-4-4. 아바타·수집형 (시간 점유 경쟁)</w:t>
      </w:r>
    </w:p>
    <w:p>
      <w:r>
        <w:rPr>
          <w:b/>
        </w:rPr>
        <w:t>Roblox / 제페토 / 포켓몬 / 브롤스타즈</w:t>
      </w:r>
    </w:p>
    <w:p>
      <w:r>
        <w:t>BookQuest의 진짜 경쟁은 "아이가 동시간대에 뭘 하는가"이며 대부분 이 네 서비스. 대응은 정면 공격이 아니라 문법 차용. (1) 포켓몬 TCG의 레어도 계층 → BookQuest 영웅·전설·신화·히든 4단계와 직접 매칭. (2) 브롤스타즈 시즌 패스 → 3개월 단위 "시즌 신규 영웅·시즌 한정 스킨" 로드맵. (3) 제페토 코디 DNA → 40캐릭터 각각 2~3개 스킨. (4) 학부모 설득: "같은 도파민을 독서로 전환".</w:t>
      </w:r>
    </w:p>
    <w:p>
      <w:pPr>
        <w:pStyle w:val="Heading2"/>
      </w:pPr>
      <w:r>
        <w:t>3-5. 진입 기회</w:t>
      </w:r>
    </w:p>
    <w:p>
      <w:pPr>
        <w:pStyle w:val="ListBullet"/>
      </w:pPr>
      <w:r>
        <w:t>공익 포지셔닝으로 학교·공공기관 진입이 상대적으로 용이</w:t>
      </w:r>
    </w:p>
    <w:p>
      <w:pPr>
        <w:pStyle w:val="ListBullet"/>
      </w:pPr>
      <w:r>
        <w:t>AI 생성 콘텐츠·맞춤 대화 비용이 급격히 낮아지면서 1인 운영이 현실화</w:t>
      </w:r>
    </w:p>
    <w:p>
      <w:pPr>
        <w:pStyle w:val="ListBullet"/>
      </w:pPr>
      <w:r>
        <w:t>부모의 "광고 없는 앱" 수요 증가 (구독 시장 성숙)</w:t>
      </w:r>
    </w:p>
    <w:p>
      <w:pPr>
        <w:pStyle w:val="ListBullet"/>
      </w:pPr>
      <w:r>
        <w:t>출판 산업 위기 속 서점·출판사의 신규 유통 채널 수요</w:t>
      </w:r>
    </w:p>
    <w:p>
      <w:pPr>
        <w:pStyle w:val="ListBullet"/>
      </w:pPr>
      <w:r>
        <w:t>네 개 인접 카테고리 교차점은 아직 비어 있음 — 선점 효과 큼</w:t>
      </w:r>
    </w:p>
    <w:p>
      <w:r>
        <w:br w:type="page"/>
      </w:r>
    </w:p>
    <w:p>
      <w:pPr>
        <w:pStyle w:val="Heading1"/>
      </w:pPr>
      <w:r>
        <w:t>4. 제품 및 서비스</w:t>
      </w:r>
    </w:p>
    <w:p>
      <w:pPr>
        <w:pStyle w:val="Heading2"/>
      </w:pPr>
      <w:r>
        <w:t>4-1. 핵심 기능 구성</w:t>
      </w:r>
    </w:p>
    <w:p>
      <w:pPr>
        <w:pStyle w:val="Heading3"/>
      </w:pPr>
      <w:r>
        <w:t>① 홈 화면 — 아바타 상태 + 지식 영역 시각화</w:t>
      </w:r>
    </w:p>
    <w:p>
      <w:r>
        <w:t>앱에 진입하면 내 아바타, AVATAR IQ(성장 지수), 코인, 스트릭 연속 일수, 8대 지식 영역 레이더 차트를 한눈에 보여줍니다. 책을 완독할 때마다 지식 영역이 8축으로 성장하며, 레이더 차트가 실시간으로 확장되어 "내가 어떤 분야를 많이 읽고 있는지" 시각적으로 인지할 수 있습니다.</w:t>
      </w:r>
    </w:p>
    <w:p>
      <w:pPr>
        <w:jc w:val="center"/>
      </w:pPr>
      <w:r>
        <w:drawing>
          <wp:inline xmlns:a="http://schemas.openxmlformats.org/drawingml/2006/main" xmlns:pic="http://schemas.openxmlformats.org/drawingml/2006/picture">
            <wp:extent cx="3960000" cy="7777000"/>
            <wp:docPr id="2" name="Picture 2"/>
            <wp:cNvGraphicFramePr>
              <a:graphicFrameLocks noChangeAspect="1"/>
            </wp:cNvGraphicFramePr>
            <a:graphic>
              <a:graphicData uri="http://schemas.openxmlformats.org/drawingml/2006/picture">
                <pic:pic>
                  <pic:nvPicPr>
                    <pic:cNvPr id="0" name="screenshot_1.png.jpg"/>
                    <pic:cNvPicPr/>
                  </pic:nvPicPr>
                  <pic:blipFill>
                    <a:blip r:embed="rId10"/>
                    <a:stretch>
                      <a:fillRect/>
                    </a:stretch>
                  </pic:blipFill>
                  <pic:spPr>
                    <a:xfrm>
                      <a:off x="0" y="0"/>
                      <a:ext cx="3960000" cy="7777000"/>
                    </a:xfrm>
                    <a:prstGeom prst="rect"/>
                  </pic:spPr>
                </pic:pic>
              </a:graphicData>
            </a:graphic>
          </wp:inline>
        </w:drawing>
      </w:r>
    </w:p>
    <w:p>
      <w:pPr>
        <w:jc w:val="center"/>
      </w:pPr>
      <w:r>
        <w:rPr>
          <w:i/>
          <w:color w:val="666666"/>
          <w:sz w:val="18"/>
        </w:rPr>
        <w:t>[그림 1] 홈 화면 — 내 아바타 상태, AVATAR IQ, 코인/스트릭, 8대 지식 영역 레이더 차트</w:t>
      </w:r>
    </w:p>
    <w:p>
      <w:pPr>
        <w:pStyle w:val="Heading3"/>
      </w:pPr>
      <w:r>
        <w:t>② 아바타 수집·성장·진화 — 40+ 캐릭터 상점</w:t>
      </w:r>
    </w:p>
    <w:p>
      <w:r>
        <w:t>영웅·전설·신화·히든 4단 희귀도 체계의 40+ 캐릭터 수집 시스템. 포켓몬 TCG와 브롤스타즈의 검증된 문법을 독서 문맥으로 이식했습니다. 무료 티어 10종 + 코인으로 해금 가능한 유료 티어 + 특정 조건 달성 시 풀리는 히든 티어로 구성되어, "다 모으고 싶다"의 감정적 압력이 완독 동기로 연결됩니다.</w:t>
      </w:r>
    </w:p>
    <w:p>
      <w:pPr>
        <w:jc w:val="center"/>
      </w:pPr>
      <w:r>
        <w:drawing>
          <wp:inline xmlns:a="http://schemas.openxmlformats.org/drawingml/2006/main" xmlns:pic="http://schemas.openxmlformats.org/drawingml/2006/picture">
            <wp:extent cx="3960000" cy="7777000"/>
            <wp:docPr id="3" name="Picture 3"/>
            <wp:cNvGraphicFramePr>
              <a:graphicFrameLocks noChangeAspect="1"/>
            </wp:cNvGraphicFramePr>
            <a:graphic>
              <a:graphicData uri="http://schemas.openxmlformats.org/drawingml/2006/picture">
                <pic:pic>
                  <pic:nvPicPr>
                    <pic:cNvPr id="0" name="screenshot_4.png.jpg"/>
                    <pic:cNvPicPr/>
                  </pic:nvPicPr>
                  <pic:blipFill>
                    <a:blip r:embed="rId11"/>
                    <a:stretch>
                      <a:fillRect/>
                    </a:stretch>
                  </pic:blipFill>
                  <pic:spPr>
                    <a:xfrm>
                      <a:off x="0" y="0"/>
                      <a:ext cx="3960000" cy="7777000"/>
                    </a:xfrm>
                    <a:prstGeom prst="rect"/>
                  </pic:spPr>
                </pic:pic>
              </a:graphicData>
            </a:graphic>
          </wp:inline>
        </w:drawing>
      </w:r>
    </w:p>
    <w:p>
      <w:pPr>
        <w:jc w:val="center"/>
      </w:pPr>
      <w:r>
        <w:rPr>
          <w:i/>
          <w:color w:val="666666"/>
          <w:sz w:val="18"/>
        </w:rPr>
        <w:t>[그림 2] 상점 — 프레임/배경이펙트/모자/안경/펫/무기 7종 카테고리 × 40+ 캐릭터 수집 갤러리</w:t>
      </w:r>
    </w:p>
    <w:p>
      <w:pPr>
        <w:pStyle w:val="Heading3"/>
      </w:pPr>
      <w:r>
        <w:t>③ AI Hub — 아바타 대화·책 Q&amp;A·책 추천</w:t>
      </w:r>
    </w:p>
    <w:p>
      <w:r>
        <w:t>Claude Haiku 4.5 기반 3대 AI 기능을 하나의 허브로 통합. 내 아바타가 마법사 연구실에서 말풍선으로 인사하고, "크로우와 대화하기 / 책에게 질문하기 / 다음 책 추천받기" 3가지 기능으로 진입합니다. 완독한 책 수에 따라 아바타의 인사말과 지식 수준이 실시간으로 달라지며, RAG 기반 구조로 API 비용을 최소화합니다.</w:t>
      </w:r>
    </w:p>
    <w:p>
      <w:pPr>
        <w:jc w:val="center"/>
      </w:pPr>
      <w:r>
        <w:drawing>
          <wp:inline xmlns:a="http://schemas.openxmlformats.org/drawingml/2006/main" xmlns:pic="http://schemas.openxmlformats.org/drawingml/2006/picture">
            <wp:extent cx="3960000" cy="7777000"/>
            <wp:docPr id="4" name="Picture 4"/>
            <wp:cNvGraphicFramePr>
              <a:graphicFrameLocks noChangeAspect="1"/>
            </wp:cNvGraphicFramePr>
            <a:graphic>
              <a:graphicData uri="http://schemas.openxmlformats.org/drawingml/2006/picture">
                <pic:pic>
                  <pic:nvPicPr>
                    <pic:cNvPr id="0" name="screenshot_3.png.jpg"/>
                    <pic:cNvPicPr/>
                  </pic:nvPicPr>
                  <pic:blipFill>
                    <a:blip r:embed="rId12"/>
                    <a:stretch>
                      <a:fillRect/>
                    </a:stretch>
                  </pic:blipFill>
                  <pic:spPr>
                    <a:xfrm>
                      <a:off x="0" y="0"/>
                      <a:ext cx="3960000" cy="7777000"/>
                    </a:xfrm>
                    <a:prstGeom prst="rect"/>
                  </pic:spPr>
                </pic:pic>
              </a:graphicData>
            </a:graphic>
          </wp:inline>
        </w:drawing>
      </w:r>
    </w:p>
    <w:p>
      <w:pPr>
        <w:jc w:val="center"/>
      </w:pPr>
      <w:r>
        <w:rPr>
          <w:i/>
          <w:color w:val="666666"/>
          <w:sz w:val="18"/>
        </w:rPr>
        <w:t>[그림 3] AI Hub — 마법사 연구실 배경 + 내 아바타 + 말풍선 인사 + 3대 AI 기능 카드</w:t>
      </w:r>
    </w:p>
    <w:p>
      <w:pPr>
        <w:pStyle w:val="Heading3"/>
      </w:pPr>
      <w:r>
        <w:t>④ 아바타 토론 배틀 + 주간 랭킹</w:t>
      </w:r>
    </w:p>
    <w:p>
      <w:r>
        <w:t>매주 완독·토론 점수로 집계되는 TOP 20 랭킹과 아바타 Q&amp;A 토론 배틀(4지선다 Q&amp;A 2라운드 + 미니토론 1라운드). Gemini 2.5 Flash 기반 AI가 심판 겸 상대 아바타를 진행하며, 관람/대리/직접 참여 3가지 모드로 하루 최대 3회 전투 가능. 리텐션의 핵심 루프로 "매주 돌아올 이유"를 만듭니다.</w:t>
      </w:r>
    </w:p>
    <w:p>
      <w:pPr>
        <w:jc w:val="center"/>
      </w:pPr>
      <w:r>
        <w:drawing>
          <wp:inline xmlns:a="http://schemas.openxmlformats.org/drawingml/2006/main" xmlns:pic="http://schemas.openxmlformats.org/drawingml/2006/picture">
            <wp:extent cx="3960000" cy="7777000"/>
            <wp:docPr id="5" name="Picture 5"/>
            <wp:cNvGraphicFramePr>
              <a:graphicFrameLocks noChangeAspect="1"/>
            </wp:cNvGraphicFramePr>
            <a:graphic>
              <a:graphicData uri="http://schemas.openxmlformats.org/drawingml/2006/picture">
                <pic:pic>
                  <pic:nvPicPr>
                    <pic:cNvPr id="0" name="screenshot_2.png.jpg"/>
                    <pic:cNvPicPr/>
                  </pic:nvPicPr>
                  <pic:blipFill>
                    <a:blip r:embed="rId13"/>
                    <a:stretch>
                      <a:fillRect/>
                    </a:stretch>
                  </pic:blipFill>
                  <pic:spPr>
                    <a:xfrm>
                      <a:off x="0" y="0"/>
                      <a:ext cx="3960000" cy="7777000"/>
                    </a:xfrm>
                    <a:prstGeom prst="rect"/>
                  </pic:spPr>
                </pic:pic>
              </a:graphicData>
            </a:graphic>
          </wp:inline>
        </w:drawing>
      </w:r>
    </w:p>
    <w:p>
      <w:pPr>
        <w:jc w:val="center"/>
      </w:pPr>
      <w:r>
        <w:rPr>
          <w:i/>
          <w:color w:val="666666"/>
          <w:sz w:val="18"/>
        </w:rPr>
        <w:t>[그림 4] 주간 랭킹 — 내 순위, TOP 20, 아바타별 승수 + 상단 "아바타 배틀 하기" 진입 카드</w:t>
      </w:r>
    </w:p>
    <w:p>
      <w:pPr>
        <w:pStyle w:val="Heading3"/>
      </w:pPr>
      <w:r>
        <w:t>⑤ 미션 시스템 + 주차별 퀘스트</w:t>
      </w:r>
    </w:p>
    <w:p>
      <w:r>
        <w:t>주차별 지정 도서와 일일 미션(퀴즈·질문·토론) 조합으로 독서의 시작·중간·완독까지 끊김 없이 이어지는 루프. XP/코인 보상과 연동되어 아바타 성장과 상점 구매 동기로 자연스럽게 순환합니다. 학교·학급 단위 운영에도 그대로 적용 가능한 구조입니다.</w:t>
      </w:r>
    </w:p>
    <w:p>
      <w:pPr>
        <w:jc w:val="center"/>
      </w:pPr>
      <w:r>
        <w:drawing>
          <wp:inline xmlns:a="http://schemas.openxmlformats.org/drawingml/2006/main" xmlns:pic="http://schemas.openxmlformats.org/drawingml/2006/picture">
            <wp:extent cx="3960000" cy="7777000"/>
            <wp:docPr id="6" name="Picture 6"/>
            <wp:cNvGraphicFramePr>
              <a:graphicFrameLocks noChangeAspect="1"/>
            </wp:cNvGraphicFramePr>
            <a:graphic>
              <a:graphicData uri="http://schemas.openxmlformats.org/drawingml/2006/picture">
                <pic:pic>
                  <pic:nvPicPr>
                    <pic:cNvPr id="0" name="screenshot_5.png.jpg"/>
                    <pic:cNvPicPr/>
                  </pic:nvPicPr>
                  <pic:blipFill>
                    <a:blip r:embed="rId14"/>
                    <a:stretch>
                      <a:fillRect/>
                    </a:stretch>
                  </pic:blipFill>
                  <pic:spPr>
                    <a:xfrm>
                      <a:off x="0" y="0"/>
                      <a:ext cx="3960000" cy="7777000"/>
                    </a:xfrm>
                    <a:prstGeom prst="rect"/>
                  </pic:spPr>
                </pic:pic>
              </a:graphicData>
            </a:graphic>
          </wp:inline>
        </w:drawing>
      </w:r>
    </w:p>
    <w:p>
      <w:pPr>
        <w:jc w:val="center"/>
      </w:pPr>
      <w:r>
        <w:rPr>
          <w:i/>
          <w:color w:val="666666"/>
          <w:sz w:val="18"/>
        </w:rPr>
        <w:t>[그림 5] 미션 화면 — 주차별 퀘스트(법의학이야기) + 일일 미션 + 전체 퀘스트 목록</w:t>
      </w:r>
    </w:p>
    <w:p>
      <w:pPr>
        <w:pStyle w:val="Heading3"/>
      </w:pPr>
      <w:r>
        <w:t>⑥ 기타 기반 기능</w:t>
      </w:r>
    </w:p>
    <w:p>
      <w:pPr>
        <w:pStyle w:val="ListBullet"/>
      </w:pPr>
      <w:r>
        <w:t>독서 스트릭 시스템 — 일일 독서 연속 기록과 마일스톤 보상 (Duolingo 참조)</w:t>
      </w:r>
    </w:p>
    <w:p>
      <w:pPr>
        <w:pStyle w:val="ListBullet"/>
      </w:pPr>
      <w:r>
        <w:t>AI 토론 코치 — 독후 토론을 유도하는 맞춤 질문 생성</w:t>
      </w:r>
    </w:p>
    <w:p>
      <w:pPr>
        <w:pStyle w:val="ListBullet"/>
      </w:pPr>
      <w:r>
        <w:t>TTS 낭독 — Google Cloud ko-KR Neural2 한국어 자연 음성</w:t>
      </w:r>
    </w:p>
    <w:p>
      <w:pPr>
        <w:pStyle w:val="ListBullet"/>
      </w:pPr>
      <w:r>
        <w:t>PWA 오프라인 지원 — Service Worker 기반, 앱스토어 미경유 즉시 배포</w:t>
      </w:r>
    </w:p>
    <w:p>
      <w:pPr>
        <w:pStyle w:val="Heading2"/>
      </w:pPr>
      <w:r>
        <w:t>4-2. 차별점</w:t>
      </w:r>
    </w:p>
    <w:p>
      <w:pPr>
        <w:pStyle w:val="ListBullet"/>
      </w:pPr>
      <w:r>
        <w:t>공익 기반 운영 원칙을 제품 설계 단계부터 반영</w:t>
      </w:r>
    </w:p>
    <w:p>
      <w:pPr>
        <w:pStyle w:val="ListBullet"/>
      </w:pPr>
      <w:r>
        <w:t>단일 HTML + Firebase 구조로 앱스토어·플레이스토어 거치지 않고 즉시 배포</w:t>
      </w:r>
    </w:p>
    <w:p>
      <w:pPr>
        <w:pStyle w:val="ListBullet"/>
      </w:pPr>
      <w:r>
        <w:t>AI API 비용을 실사용량 기반 구독으로 연결하는 수익 모델</w:t>
      </w:r>
    </w:p>
    <w:p>
      <w:pPr>
        <w:pStyle w:val="ListBullet"/>
      </w:pPr>
      <w:r>
        <w:t>1인 + AI 협업 개발로 기능 추가·수정 사이클이 매우 빠름</w:t>
      </w:r>
    </w:p>
    <w:p>
      <w:pPr>
        <w:pStyle w:val="ListBullet"/>
      </w:pPr>
      <w:r>
        <w:t>네 개 경쟁 카테고리의 교차점을 한 제품에서 동시 충족하는 유일 포지션</w:t>
      </w:r>
    </w:p>
    <w:p>
      <w:pPr>
        <w:pStyle w:val="Heading2"/>
      </w:pPr>
      <w:r>
        <w:t>4-3. 기술 스택</w:t>
      </w:r>
    </w:p>
    <w:p>
      <w:pPr>
        <w:pStyle w:val="ListBullet"/>
      </w:pPr>
      <w:r>
        <w:t>프론트엔드: React 18 (Babel standalone), 단일 HTML SPA (~1.7MB)</w:t>
      </w:r>
    </w:p>
    <w:p>
      <w:pPr>
        <w:pStyle w:val="ListBullet"/>
      </w:pPr>
      <w:r>
        <w:t>백엔드: Firebase (Auth, Firestore, Hosting, Cloud Functions)</w:t>
      </w:r>
    </w:p>
    <w:p>
      <w:pPr>
        <w:pStyle w:val="ListBullet"/>
      </w:pPr>
      <w:r>
        <w:t>AI: Anthropic Claude API (Haiku 4.5 주 모델) + Gemini 2.5 Flash (배틀 판정)</w:t>
      </w:r>
    </w:p>
    <w:p>
      <w:pPr>
        <w:pStyle w:val="ListBullet"/>
      </w:pPr>
      <w:r>
        <w:t>음성: Google Cloud Text-to-Speech (ko-KR Neural2)</w:t>
      </w:r>
    </w:p>
    <w:p>
      <w:pPr>
        <w:pStyle w:val="ListBullet"/>
      </w:pPr>
      <w:r>
        <w:t>PWA: Service Worker 자동 캐시 갱신, 오프라인 대응</w:t>
      </w:r>
    </w:p>
    <w:p>
      <w:pPr>
        <w:pStyle w:val="ListBullet"/>
      </w:pPr>
      <w:r>
        <w:t>분석: Firebase Analytics (향후 확장)</w:t>
      </w:r>
    </w:p>
    <w:p>
      <w:r>
        <w:br w:type="page"/>
      </w:r>
    </w:p>
    <w:p>
      <w:pPr>
        <w:pStyle w:val="Heading1"/>
      </w:pPr>
      <w:r>
        <w:t>5. 비즈니스 모델</w:t>
      </w:r>
    </w:p>
    <w:p>
      <w:r>
        <w:t>BookQuest의 수익 모델은 "공익성을 해치지 않는 최소 수익 다층화"가 원칙입니다. 한 축이 흔들려도 앱이 멈추지 않도록 5개 축으로 구조화합니다.</w:t>
      </w:r>
    </w:p>
    <w:p>
      <w:pPr>
        <w:pStyle w:val="Heading2"/>
      </w:pPr>
      <w:r>
        <w:t>5-1. 수익 구조 5축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b/>
                <w:sz w:val="19"/>
              </w:rPr>
              <w:t>수익 기둥</w:t>
            </w:r>
          </w:p>
        </w:tc>
        <w:tc>
          <w:tcPr>
            <w:tcW w:type="dxa" w:w="2160"/>
          </w:tcPr>
          <w:p>
            <w:r/>
            <w:r>
              <w:rPr>
                <w:rFonts w:ascii="맑은 고딕" w:hAnsi="맑은 고딕"/>
                <w:b/>
                <w:sz w:val="19"/>
              </w:rPr>
              <w:t>내용</w:t>
            </w:r>
          </w:p>
        </w:tc>
        <w:tc>
          <w:tcPr>
            <w:tcW w:type="dxa" w:w="2160"/>
          </w:tcPr>
          <w:p>
            <w:r/>
            <w:r>
              <w:rPr>
                <w:rFonts w:ascii="맑은 고딕" w:hAnsi="맑은 고딕"/>
                <w:b/>
                <w:sz w:val="19"/>
              </w:rPr>
              <w:t>실행 시점</w:t>
            </w:r>
          </w:p>
        </w:tc>
        <w:tc>
          <w:tcPr>
            <w:tcW w:type="dxa" w:w="2160"/>
          </w:tcPr>
          <w:p>
            <w:r/>
            <w:r>
              <w:rPr>
                <w:rFonts w:ascii="맑은 고딕" w:hAnsi="맑은 고딕"/>
                <w:b/>
                <w:sz w:val="19"/>
              </w:rPr>
              <w:t>예상 기여도</w:t>
            </w:r>
          </w:p>
        </w:tc>
      </w:tr>
      <w:tr>
        <w:tc>
          <w:tcPr>
            <w:tcW w:type="dxa" w:w="2160"/>
          </w:tcPr>
          <w:p>
            <w:r/>
            <w:r>
              <w:rPr>
                <w:rFonts w:ascii="맑은 고딕" w:hAnsi="맑은 고딕"/>
                <w:sz w:val="19"/>
              </w:rPr>
              <w:t>서점 제휴 커미션</w:t>
            </w:r>
          </w:p>
        </w:tc>
        <w:tc>
          <w:tcPr>
            <w:tcW w:type="dxa" w:w="2160"/>
          </w:tcPr>
          <w:p>
            <w:r/>
            <w:r>
              <w:rPr>
                <w:rFonts w:ascii="맑은 고딕" w:hAnsi="맑은 고딕"/>
                <w:sz w:val="19"/>
              </w:rPr>
              <w:t>알라딘 TTB 등 파트너 링크 기반 도서 1권당 1~3% 수수료</w:t>
            </w:r>
          </w:p>
        </w:tc>
        <w:tc>
          <w:tcPr>
            <w:tcW w:type="dxa" w:w="2160"/>
          </w:tcPr>
          <w:p>
            <w:r/>
            <w:r>
              <w:rPr>
                <w:rFonts w:ascii="맑은 고딕" w:hAnsi="맑은 고딕"/>
                <w:sz w:val="19"/>
              </w:rPr>
              <w:t>즉시 가능</w:t>
            </w:r>
          </w:p>
        </w:tc>
        <w:tc>
          <w:tcPr>
            <w:tcW w:type="dxa" w:w="2160"/>
          </w:tcPr>
          <w:p>
            <w:r/>
            <w:r>
              <w:rPr>
                <w:rFonts w:ascii="맑은 고딕" w:hAnsi="맑은 고딕"/>
                <w:sz w:val="19"/>
              </w:rPr>
              <w:t>저~중</w:t>
            </w:r>
          </w:p>
        </w:tc>
      </w:tr>
      <w:tr>
        <w:tc>
          <w:tcPr>
            <w:tcW w:type="dxa" w:w="2160"/>
          </w:tcPr>
          <w:p>
            <w:r/>
            <w:r>
              <w:rPr>
                <w:rFonts w:ascii="맑은 고딕" w:hAnsi="맑은 고딕"/>
                <w:sz w:val="19"/>
              </w:rPr>
              <w:t>B2B 라이선스</w:t>
            </w:r>
          </w:p>
        </w:tc>
        <w:tc>
          <w:tcPr>
            <w:tcW w:type="dxa" w:w="2160"/>
          </w:tcPr>
          <w:p>
            <w:r/>
            <w:r>
              <w:rPr>
                <w:rFonts w:ascii="맑은 고딕" w:hAnsi="맑은 고딕"/>
                <w:sz w:val="19"/>
              </w:rPr>
              <w:t>학교·도서관·교회 연 9.9만~19.9만 원 라이선스</w:t>
            </w:r>
          </w:p>
        </w:tc>
        <w:tc>
          <w:tcPr>
            <w:tcW w:type="dxa" w:w="2160"/>
          </w:tcPr>
          <w:p>
            <w:r/>
            <w:r>
              <w:rPr>
                <w:rFonts w:ascii="맑은 고딕" w:hAnsi="맑은 고딕"/>
                <w:sz w:val="19"/>
              </w:rPr>
              <w:t>500명 돌파 후 본격화</w:t>
            </w:r>
          </w:p>
        </w:tc>
        <w:tc>
          <w:tcPr>
            <w:tcW w:type="dxa" w:w="2160"/>
          </w:tcPr>
          <w:p>
            <w:r/>
            <w:r>
              <w:rPr>
                <w:rFonts w:ascii="맑은 고딕" w:hAnsi="맑은 고딕"/>
                <w:sz w:val="19"/>
              </w:rPr>
              <w:t>중~고</w:t>
            </w:r>
          </w:p>
        </w:tc>
      </w:tr>
      <w:tr>
        <w:tc>
          <w:tcPr>
            <w:tcW w:type="dxa" w:w="2160"/>
          </w:tcPr>
          <w:p>
            <w:r/>
            <w:r>
              <w:rPr>
                <w:rFonts w:ascii="맑은 고딕" w:hAnsi="맑은 고딕"/>
                <w:sz w:val="19"/>
              </w:rPr>
              <w:t>자율 후원</w:t>
            </w:r>
          </w:p>
        </w:tc>
        <w:tc>
          <w:tcPr>
            <w:tcW w:type="dxa" w:w="2160"/>
          </w:tcPr>
          <w:p>
            <w:r/>
            <w:r>
              <w:rPr>
                <w:rFonts w:ascii="맑은 고딕" w:hAnsi="맑은 고딕"/>
                <w:sz w:val="19"/>
              </w:rPr>
              <w:t>월 1,000~3,900원 자율 결제 (기능 차별 없음)</w:t>
            </w:r>
          </w:p>
        </w:tc>
        <w:tc>
          <w:tcPr>
            <w:tcW w:type="dxa" w:w="2160"/>
          </w:tcPr>
          <w:p>
            <w:r/>
            <w:r>
              <w:rPr>
                <w:rFonts w:ascii="맑은 고딕" w:hAnsi="맑은 고딕"/>
                <w:sz w:val="19"/>
              </w:rPr>
              <w:t>정식 출시 시점</w:t>
            </w:r>
          </w:p>
        </w:tc>
        <w:tc>
          <w:tcPr>
            <w:tcW w:type="dxa" w:w="2160"/>
          </w:tcPr>
          <w:p>
            <w:r/>
            <w:r>
              <w:rPr>
                <w:rFonts w:ascii="맑은 고딕" w:hAnsi="맑은 고딕"/>
                <w:sz w:val="19"/>
              </w:rPr>
              <w:t>저</w:t>
            </w:r>
          </w:p>
        </w:tc>
      </w:tr>
      <w:tr>
        <w:tc>
          <w:tcPr>
            <w:tcW w:type="dxa" w:w="2160"/>
          </w:tcPr>
          <w:p>
            <w:r/>
            <w:r>
              <w:rPr>
                <w:rFonts w:ascii="맑은 고딕" w:hAnsi="맑은 고딕"/>
                <w:sz w:val="19"/>
              </w:rPr>
              <w:t>프리미엄 리포트</w:t>
            </w:r>
          </w:p>
        </w:tc>
        <w:tc>
          <w:tcPr>
            <w:tcW w:type="dxa" w:w="2160"/>
          </w:tcPr>
          <w:p>
            <w:r/>
            <w:r>
              <w:rPr>
                <w:rFonts w:ascii="맑은 고딕" w:hAnsi="맑은 고딕"/>
                <w:sz w:val="19"/>
              </w:rPr>
              <w:t>월 2,900원 옵션 결제 · 자녀 독서 분석 PDF</w:t>
            </w:r>
          </w:p>
        </w:tc>
        <w:tc>
          <w:tcPr>
            <w:tcW w:type="dxa" w:w="2160"/>
          </w:tcPr>
          <w:p>
            <w:r/>
            <w:r>
              <w:rPr>
                <w:rFonts w:ascii="맑은 고딕" w:hAnsi="맑은 고딕"/>
                <w:sz w:val="19"/>
              </w:rPr>
              <w:t>1,000명 돌파 후</w:t>
            </w:r>
          </w:p>
        </w:tc>
        <w:tc>
          <w:tcPr>
            <w:tcW w:type="dxa" w:w="2160"/>
          </w:tcPr>
          <w:p>
            <w:r/>
            <w:r>
              <w:rPr>
                <w:rFonts w:ascii="맑은 고딕" w:hAnsi="맑은 고딕"/>
                <w:sz w:val="19"/>
              </w:rPr>
              <w:t>중</w:t>
            </w:r>
          </w:p>
        </w:tc>
      </w:tr>
      <w:tr>
        <w:tc>
          <w:tcPr>
            <w:tcW w:type="dxa" w:w="2160"/>
          </w:tcPr>
          <w:p>
            <w:r/>
            <w:r>
              <w:rPr>
                <w:rFonts w:ascii="맑은 고딕" w:hAnsi="맑은 고딕"/>
                <w:sz w:val="19"/>
              </w:rPr>
              <w:t>공동 브랜드 캠페인</w:t>
            </w:r>
          </w:p>
        </w:tc>
        <w:tc>
          <w:tcPr>
            <w:tcW w:type="dxa" w:w="2160"/>
          </w:tcPr>
          <w:p>
            <w:r/>
            <w:r>
              <w:rPr>
                <w:rFonts w:ascii="맑은 고딕" w:hAnsi="맑은 고딕"/>
                <w:sz w:val="19"/>
              </w:rPr>
              <w:t>서점·출판사 스폰서십 수입</w:t>
            </w:r>
          </w:p>
        </w:tc>
        <w:tc>
          <w:tcPr>
            <w:tcW w:type="dxa" w:w="2160"/>
          </w:tcPr>
          <w:p>
            <w:r/>
            <w:r>
              <w:rPr>
                <w:rFonts w:ascii="맑은 고딕" w:hAnsi="맑은 고딕"/>
                <w:sz w:val="19"/>
              </w:rPr>
              <w:t>1,000명 돌파 후</w:t>
            </w:r>
          </w:p>
        </w:tc>
        <w:tc>
          <w:tcPr>
            <w:tcW w:type="dxa" w:w="2160"/>
          </w:tcPr>
          <w:p>
            <w:r/>
            <w:r>
              <w:rPr>
                <w:rFonts w:ascii="맑은 고딕" w:hAnsi="맑은 고딕"/>
                <w:sz w:val="19"/>
              </w:rPr>
              <w:t>중</w:t>
            </w:r>
          </w:p>
        </w:tc>
      </w:tr>
    </w:tbl>
    <w:p>
      <w:pPr>
        <w:pStyle w:val="Heading2"/>
      </w:pPr>
      <w:r>
        <w:t>5-2. 수익화의 단계별 원칙</w:t>
      </w:r>
    </w:p>
    <w:p>
      <w:pPr>
        <w:pStyle w:val="ListBullet"/>
      </w:pPr>
      <w:r>
        <w:t>베타 ~ 정식 출시: 수익 0원이 정상. 사용자 기반·운영 원칙 확립이 우선</w:t>
      </w:r>
    </w:p>
    <w:p>
      <w:pPr>
        <w:pStyle w:val="ListBullet"/>
      </w:pPr>
      <w:r>
        <w:t>500명 돌파: 서점 제휴 1건 체결, 후원 기능 오픈. 상징적 수익 단계</w:t>
      </w:r>
    </w:p>
    <w:p>
      <w:pPr>
        <w:pStyle w:val="ListBullet"/>
      </w:pPr>
      <w:r>
        <w:t>1,000명 돌파: B2B 영업 시작, 프리미엄 리포트 출시. 손익분기 접근</w:t>
      </w:r>
    </w:p>
    <w:p>
      <w:pPr>
        <w:pStyle w:val="ListBullet"/>
      </w:pPr>
      <w:r>
        <w:t>5,000명 돌파: 공동 캠페인 스폰서십 본격화, 외부 투자·정부지원 검토</w:t>
      </w:r>
    </w:p>
    <w:p>
      <w:pPr>
        <w:pStyle w:val="Heading2"/>
      </w:pPr>
      <w:r>
        <w:t>5-3. 공익성 유지 장치</w:t>
      </w:r>
    </w:p>
    <w:p>
      <w:pPr>
        <w:pStyle w:val="ListBullet"/>
      </w:pPr>
      <w:r>
        <w:t>수익의 일정 비율(예: 연 매출의 10%) 아동 독서 공익 캠페인 환원 명문화</w:t>
      </w:r>
    </w:p>
    <w:p>
      <w:pPr>
        <w:pStyle w:val="ListBullet"/>
      </w:pPr>
      <w:r>
        <w:t>모든 유료 기능은 "옵션"이며, 무료 사용자와 핵심 경험 차별 없음</w:t>
      </w:r>
    </w:p>
    <w:p>
      <w:pPr>
        <w:pStyle w:val="ListBullet"/>
      </w:pPr>
      <w:r>
        <w:t>정기 투명성 리포트 공개 (매출·비용·캠페인 내역)</w:t>
      </w:r>
    </w:p>
    <w:p>
      <w:r>
        <w:br w:type="page"/>
      </w:r>
    </w:p>
    <w:p>
      <w:pPr>
        <w:pStyle w:val="Heading1"/>
      </w:pPr>
      <w:r>
        <w:t>6. 시장 진입 및 마케팅 전략</w:t>
      </w:r>
    </w:p>
    <w:p>
      <w:pPr>
        <w:pStyle w:val="Heading2"/>
      </w:pPr>
      <w:r>
        <w:t>6-1. 단계별 사용자 확보 계획</w:t>
      </w:r>
    </w:p>
    <w:p>
      <w:r>
        <w:rPr>
          <w:b/>
        </w:rPr>
        <w:t>Phase A — 100 → 500명 (Q2 2026)</w:t>
      </w:r>
    </w:p>
    <w:p>
      <w:pPr>
        <w:pStyle w:val="ListBullet"/>
      </w:pPr>
      <w:r>
        <w:t>기존 베타 사용자의 가족·지인 레퍼럴 중심</w:t>
      </w:r>
    </w:p>
    <w:p>
      <w:pPr>
        <w:pStyle w:val="ListBullet"/>
      </w:pPr>
      <w:r>
        <w:t>초등 학부모 커뮤니티(맘카페·오픈채팅) 선별 시딩</w:t>
      </w:r>
    </w:p>
    <w:p>
      <w:pPr>
        <w:pStyle w:val="ListBullet"/>
      </w:pPr>
      <w:r>
        <w:t>앱 출시 후 "공익 독서 앱" 앵글로 교육 블로거·인플루언서 협업</w:t>
      </w:r>
    </w:p>
    <w:p>
      <w:r>
        <w:rPr>
          <w:b/>
        </w:rPr>
        <w:t>Phase B — 500 → 2,000명 (Q3~Q4 2026)</w:t>
      </w:r>
    </w:p>
    <w:p>
      <w:pPr>
        <w:pStyle w:val="ListBullet"/>
      </w:pPr>
      <w:r>
        <w:t>알라딘 등 서점 공식 제휴 발표 및 공동 보도자료</w:t>
      </w:r>
    </w:p>
    <w:p>
      <w:pPr>
        <w:pStyle w:val="ListBullet"/>
      </w:pPr>
      <w:r>
        <w:t>여름·겨울방학 공동 독서 챌린지 캠페인 1회차</w:t>
      </w:r>
    </w:p>
    <w:p>
      <w:pPr>
        <w:pStyle w:val="ListBullet"/>
      </w:pPr>
      <w:r>
        <w:t>학교 방과후·도서관 프로그램 파일럿 5~10건</w:t>
      </w:r>
    </w:p>
    <w:p>
      <w:r>
        <w:rPr>
          <w:b/>
        </w:rPr>
        <w:t>Phase C — 2,000 → 10,000명 (2027)</w:t>
      </w:r>
    </w:p>
    <w:p>
      <w:pPr>
        <w:pStyle w:val="ListBullet"/>
      </w:pPr>
      <w:r>
        <w:t>B2B 본격 영업 (도서 납품사·학교 직접·교육청)</w:t>
      </w:r>
    </w:p>
    <w:p>
      <w:pPr>
        <w:pStyle w:val="ListBullet"/>
      </w:pPr>
      <w:r>
        <w:t>사회적기업 예비 인증 및 공공 사업 연계</w:t>
      </w:r>
    </w:p>
    <w:p>
      <w:pPr>
        <w:pStyle w:val="ListBullet"/>
      </w:pPr>
      <w:r>
        <w:t>외부 투자 유치 또는 정부지원사업 확장 단계</w:t>
      </w:r>
    </w:p>
    <w:p>
      <w:pPr>
        <w:pStyle w:val="Heading2"/>
      </w:pPr>
      <w:r>
        <w:t>6-2. 핵심 마케팅 자산</w:t>
      </w:r>
    </w:p>
    <w:p>
      <w:pPr>
        <w:pStyle w:val="ListBullet"/>
      </w:pPr>
      <w:r>
        <w:t>"광고 없는 독서 앱" 포지셔닝 — 경쟁 앱 차별점으로 즉시 인식</w:t>
      </w:r>
    </w:p>
    <w:p>
      <w:pPr>
        <w:pStyle w:val="ListBullet"/>
      </w:pPr>
      <w:r>
        <w:t>서점 공식 제휴 — 신뢰도 결합 및 PR 자산화</w:t>
      </w:r>
    </w:p>
    <w:p>
      <w:pPr>
        <w:pStyle w:val="ListBullet"/>
      </w:pPr>
      <w:r>
        <w:t>공익 캠페인 성과 — 언론 기획 기사 소재로 재활용</w:t>
      </w:r>
    </w:p>
    <w:p>
      <w:pPr>
        <w:pStyle w:val="ListBullet"/>
      </w:pPr>
      <w:r>
        <w:t>투명성 리포트 — 커뮤니티·부모 대상 신뢰 형성</w:t>
      </w:r>
    </w:p>
    <w:p>
      <w:pPr>
        <w:pStyle w:val="ListBullet"/>
      </w:pPr>
      <w:r>
        <w:t>네트워크 임계질량 — 2026년 4분기까지 "학급당 3~4명 사용" 지점 확보</w:t>
      </w:r>
    </w:p>
    <w:p>
      <w:r>
        <w:br w:type="page"/>
      </w:r>
    </w:p>
    <w:p>
      <w:pPr>
        <w:pStyle w:val="Heading1"/>
      </w:pPr>
      <w:r>
        <w:t>7. 운영 및 기술 계획</w:t>
      </w:r>
    </w:p>
    <w:p>
      <w:pPr>
        <w:pStyle w:val="Heading2"/>
      </w:pPr>
      <w:r>
        <w:t>7-1. 인프라 비용 구조</w:t>
      </w:r>
    </w:p>
    <w:p>
      <w:r>
        <w:t>현재 100명 베타 기준 월 고정·변동 비용은 약 USD 90 (약 12만 원) 수준입니다. 대부분 AI API와 Firebase 사용료입니다.</w:t>
      </w:r>
    </w:p>
    <w:p>
      <w:pPr>
        <w:pStyle w:val="ListBullet"/>
      </w:pPr>
      <w:r>
        <w:t>Firebase (Firestore·Auth·Hosting·Functions): 월 USD 10~15 (초기 Spark 무료 한도 초과 시)</w:t>
      </w:r>
    </w:p>
    <w:p>
      <w:pPr>
        <w:pStyle w:val="ListBullet"/>
      </w:pPr>
      <w:r>
        <w:t>Claude API (Haiku 4.5): 월 USD 60~75 (100명 기준)</w:t>
      </w:r>
    </w:p>
    <w:p>
      <w:pPr>
        <w:pStyle w:val="ListBullet"/>
      </w:pPr>
      <w:r>
        <w:t>Google Cloud TTS: 월 USD 3~5 (음성 사용량 기준)</w:t>
      </w:r>
    </w:p>
    <w:p>
      <w:pPr>
        <w:pStyle w:val="ListBullet"/>
      </w:pPr>
      <w:r>
        <w:t>도메인·기타 서비스: 월 USD 5</w:t>
      </w:r>
    </w:p>
    <w:p>
      <w:pPr>
        <w:pStyle w:val="Heading2"/>
      </w:pPr>
      <w:r>
        <w:t>7-2. 확장 시 비용 예상</w:t>
      </w:r>
    </w:p>
    <w:p>
      <w:r>
        <w:t>AI API 비용은 사용자 수에 거의 선형 증가하지만, 인프라는 계단식으로 상승합니다. 1,000명 단위에서 손익분기에 접근할 수 있도록 수익 모델이 설계되어 있습니다.</w:t>
      </w:r>
    </w:p>
    <w:p>
      <w:pPr>
        <w:pStyle w:val="ListBullet"/>
      </w:pPr>
      <w:r>
        <w:t>1,000명 기준: 월 USD 700~900 (약 95~120만 원)</w:t>
      </w:r>
    </w:p>
    <w:p>
      <w:pPr>
        <w:pStyle w:val="ListBullet"/>
      </w:pPr>
      <w:r>
        <w:t>5,000명 기준: 월 USD 3,000~4,500 (약 400~610만 원)</w:t>
      </w:r>
    </w:p>
    <w:p>
      <w:pPr>
        <w:pStyle w:val="ListBullet"/>
      </w:pPr>
      <w:r>
        <w:t>10,000명 기준: 월 USD 6,000~9,000 (약 800~1,200만 원)</w:t>
      </w:r>
    </w:p>
    <w:p>
      <w:pPr>
        <w:pStyle w:val="Heading2"/>
      </w:pPr>
      <w:r>
        <w:t>7-3. 운영 체계</w:t>
      </w:r>
    </w:p>
    <w:p>
      <w:pPr>
        <w:pStyle w:val="ListBullet"/>
      </w:pPr>
      <w:r>
        <w:t>1인 운영 + AI 협업 개발을 기본으로 유지</w:t>
      </w:r>
    </w:p>
    <w:p>
      <w:pPr>
        <w:pStyle w:val="ListBullet"/>
      </w:pPr>
      <w:r>
        <w:t>고객 문의: 이메일·인앱 폼 기반, 응답 SLA 평일 24시간 내</w:t>
      </w:r>
    </w:p>
    <w:p>
      <w:pPr>
        <w:pStyle w:val="ListBullet"/>
      </w:pPr>
      <w:r>
        <w:t>장애 대응: Firebase 알림 + 관리자 대시보드 기반 즉시 대응</w:t>
      </w:r>
    </w:p>
    <w:p>
      <w:pPr>
        <w:pStyle w:val="ListBullet"/>
      </w:pPr>
      <w:r>
        <w:t>데이터 백업: 주 1회 Firestore 내보내기 보존</w:t>
      </w:r>
    </w:p>
    <w:p>
      <w:pPr>
        <w:pStyle w:val="ListBullet"/>
      </w:pPr>
      <w:r>
        <w:t>자동 배포: PowerShell `bq-deploy` 스크립트 + Service Worker 캐시 버전 자동 관리</w:t>
      </w:r>
    </w:p>
    <w:p>
      <w:r>
        <w:br w:type="page"/>
      </w:r>
    </w:p>
    <w:p>
      <w:pPr>
        <w:pStyle w:val="Heading1"/>
      </w:pPr>
      <w:r>
        <w:t>8. 팀 및 조직</w:t>
      </w:r>
    </w:p>
    <w:p>
      <w:pPr>
        <w:pStyle w:val="Heading2"/>
      </w:pPr>
      <w:r>
        <w:t>8-1. 현재 구성</w:t>
      </w:r>
    </w:p>
    <w:p>
      <w:pPr>
        <w:pStyle w:val="ListBullet"/>
      </w:pPr>
      <w:r>
        <w:t>설립자 / 총괄 — 운영·마케팅 경력 기반, AI 협업으로 전 영역 직접 실행</w:t>
      </w:r>
    </w:p>
    <w:p>
      <w:pPr>
        <w:pStyle w:val="ListBullet"/>
      </w:pPr>
      <w:r>
        <w:t>AI 협업 개발 — Anthropic Claude 기반으로 설계·개발·디버깅 전 과정 진행</w:t>
      </w:r>
    </w:p>
    <w:p>
      <w:pPr>
        <w:pStyle w:val="Heading2"/>
      </w:pPr>
      <w:r>
        <w:t>8-2. 향후 단계별 인력 계획</w:t>
      </w:r>
    </w:p>
    <w:p>
      <w:pPr>
        <w:pStyle w:val="ListBullet"/>
      </w:pPr>
      <w:r>
        <w:t>500명 돌파: 고객 지원 파트타임 1명 검토</w:t>
      </w:r>
    </w:p>
    <w:p>
      <w:pPr>
        <w:pStyle w:val="ListBullet"/>
      </w:pPr>
      <w:r>
        <w:t>1,000명 돌파: 파트타임 디자이너 및 B2B 영업 담당 검토</w:t>
      </w:r>
    </w:p>
    <w:p>
      <w:pPr>
        <w:pStyle w:val="ListBullet"/>
      </w:pPr>
      <w:r>
        <w:t>5,000명 돌파: 정규 개발 1인·운영 1인 영입 검토</w:t>
      </w:r>
    </w:p>
    <w:p>
      <w:pPr>
        <w:pStyle w:val="ListBullet"/>
      </w:pPr>
      <w:r>
        <w:t>단계별 채용은 매출 규모와 연동하며 고정비 최소화 기조 유지</w:t>
      </w:r>
    </w:p>
    <w:p>
      <w:pPr>
        <w:pStyle w:val="Heading2"/>
      </w:pPr>
      <w:r>
        <w:t>8-3. 자문 네트워크 구성 계획</w:t>
      </w:r>
    </w:p>
    <w:p>
      <w:pPr>
        <w:pStyle w:val="ListBullet"/>
      </w:pPr>
      <w:r>
        <w:t>교육 전문가 1인 (초등 독서 교육 경력)</w:t>
      </w:r>
    </w:p>
    <w:p>
      <w:pPr>
        <w:pStyle w:val="ListBullet"/>
      </w:pPr>
      <w:r>
        <w:t>출판·서점 업계 1인</w:t>
      </w:r>
    </w:p>
    <w:p>
      <w:pPr>
        <w:pStyle w:val="ListBullet"/>
      </w:pPr>
      <w:r>
        <w:t>아동 법률·개인정보 전문 자문 1인</w:t>
      </w:r>
    </w:p>
    <w:p>
      <w:r>
        <w:br w:type="page"/>
      </w:r>
    </w:p>
    <w:p>
      <w:pPr>
        <w:pStyle w:val="Heading1"/>
      </w:pPr>
      <w:r>
        <w:t>9. 재무 계획</w:t>
      </w:r>
    </w:p>
    <w:p>
      <w:r>
        <w:t>아래 수치는 현재 100명 베타의 실측 비용과 표준 단가를 기반으로 한 추정이며, 실제 운영 중 지속 업데이트됩니다. 모든 시나리오는 유료 전환율 10~15% 가정입니다.</w:t>
      </w:r>
    </w:p>
    <w:p>
      <w:pPr>
        <w:pStyle w:val="Heading2"/>
      </w:pPr>
      <w:r>
        <w:t>9-1. 사용자 규모별 손익 시나리오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맑은 고딕" w:hAnsi="맑은 고딕"/>
                <w:b/>
                <w:sz w:val="19"/>
              </w:rPr>
              <w:t>시나리오</w:t>
            </w:r>
          </w:p>
        </w:tc>
        <w:tc>
          <w:tcPr>
            <w:tcW w:type="dxa" w:w="1728"/>
          </w:tcPr>
          <w:p>
            <w:r/>
            <w:r>
              <w:rPr>
                <w:rFonts w:ascii="맑은 고딕" w:hAnsi="맑은 고딕"/>
                <w:b/>
                <w:sz w:val="19"/>
              </w:rPr>
              <w:t>사용자 수</w:t>
            </w:r>
          </w:p>
        </w:tc>
        <w:tc>
          <w:tcPr>
            <w:tcW w:type="dxa" w:w="1728"/>
          </w:tcPr>
          <w:p>
            <w:r/>
            <w:r>
              <w:rPr>
                <w:rFonts w:ascii="맑은 고딕" w:hAnsi="맑은 고딕"/>
                <w:b/>
                <w:sz w:val="19"/>
              </w:rPr>
              <w:t>월 비용</w:t>
            </w:r>
          </w:p>
        </w:tc>
        <w:tc>
          <w:tcPr>
            <w:tcW w:type="dxa" w:w="1728"/>
          </w:tcPr>
          <w:p>
            <w:r/>
            <w:r>
              <w:rPr>
                <w:rFonts w:ascii="맑은 고딕" w:hAnsi="맑은 고딕"/>
                <w:b/>
                <w:sz w:val="19"/>
              </w:rPr>
              <w:t>월 매출</w:t>
            </w:r>
          </w:p>
        </w:tc>
        <w:tc>
          <w:tcPr>
            <w:tcW w:type="dxa" w:w="1728"/>
          </w:tcPr>
          <w:p>
            <w:r/>
            <w:r>
              <w:rPr>
                <w:rFonts w:ascii="맑은 고딕" w:hAnsi="맑은 고딕"/>
                <w:b/>
                <w:sz w:val="19"/>
              </w:rPr>
              <w:t>손익</w:t>
            </w:r>
          </w:p>
        </w:tc>
      </w:tr>
      <w:tr>
        <w:tc>
          <w:tcPr>
            <w:tcW w:type="dxa" w:w="1728"/>
          </w:tcPr>
          <w:p>
            <w:r/>
            <w:r>
              <w:rPr>
                <w:rFonts w:ascii="맑은 고딕" w:hAnsi="맑은 고딕"/>
                <w:sz w:val="19"/>
              </w:rPr>
              <w:t>베타</w:t>
            </w:r>
          </w:p>
        </w:tc>
        <w:tc>
          <w:tcPr>
            <w:tcW w:type="dxa" w:w="1728"/>
          </w:tcPr>
          <w:p>
            <w:r/>
            <w:r>
              <w:rPr>
                <w:rFonts w:ascii="맑은 고딕" w:hAnsi="맑은 고딕"/>
                <w:sz w:val="19"/>
              </w:rPr>
              <w:t>100명</w:t>
            </w:r>
          </w:p>
        </w:tc>
        <w:tc>
          <w:tcPr>
            <w:tcW w:type="dxa" w:w="1728"/>
          </w:tcPr>
          <w:p>
            <w:r/>
            <w:r>
              <w:rPr>
                <w:rFonts w:ascii="맑은 고딕" w:hAnsi="맑은 고딕"/>
                <w:sz w:val="19"/>
              </w:rPr>
              <w:t>약 12만 원</w:t>
            </w:r>
          </w:p>
        </w:tc>
        <w:tc>
          <w:tcPr>
            <w:tcW w:type="dxa" w:w="1728"/>
          </w:tcPr>
          <w:p>
            <w:r/>
            <w:r>
              <w:rPr>
                <w:rFonts w:ascii="맑은 고딕" w:hAnsi="맑은 고딕"/>
                <w:sz w:val="19"/>
              </w:rPr>
              <w:t>0원</w:t>
            </w:r>
          </w:p>
        </w:tc>
        <w:tc>
          <w:tcPr>
            <w:tcW w:type="dxa" w:w="1728"/>
          </w:tcPr>
          <w:p>
            <w:r/>
            <w:r>
              <w:rPr>
                <w:rFonts w:ascii="맑은 고딕" w:hAnsi="맑은 고딕"/>
                <w:sz w:val="19"/>
              </w:rPr>
              <w:t>약 -12만 원</w:t>
            </w:r>
          </w:p>
        </w:tc>
      </w:tr>
      <w:tr>
        <w:tc>
          <w:tcPr>
            <w:tcW w:type="dxa" w:w="1728"/>
          </w:tcPr>
          <w:p>
            <w:r/>
            <w:r>
              <w:rPr>
                <w:rFonts w:ascii="맑은 고딕" w:hAnsi="맑은 고딕"/>
                <w:sz w:val="19"/>
              </w:rPr>
              <w:t>초기 출시</w:t>
            </w:r>
          </w:p>
        </w:tc>
        <w:tc>
          <w:tcPr>
            <w:tcW w:type="dxa" w:w="1728"/>
          </w:tcPr>
          <w:p>
            <w:r/>
            <w:r>
              <w:rPr>
                <w:rFonts w:ascii="맑은 고딕" w:hAnsi="맑은 고딕"/>
                <w:sz w:val="19"/>
              </w:rPr>
              <w:t>500명</w:t>
            </w:r>
          </w:p>
        </w:tc>
        <w:tc>
          <w:tcPr>
            <w:tcW w:type="dxa" w:w="1728"/>
          </w:tcPr>
          <w:p>
            <w:r/>
            <w:r>
              <w:rPr>
                <w:rFonts w:ascii="맑은 고딕" w:hAnsi="맑은 고딕"/>
                <w:sz w:val="19"/>
              </w:rPr>
              <w:t>약 60만 원</w:t>
            </w:r>
          </w:p>
        </w:tc>
        <w:tc>
          <w:tcPr>
            <w:tcW w:type="dxa" w:w="1728"/>
          </w:tcPr>
          <w:p>
            <w:r/>
            <w:r>
              <w:rPr>
                <w:rFonts w:ascii="맑은 고딕" w:hAnsi="맑은 고딕"/>
                <w:sz w:val="19"/>
              </w:rPr>
              <w:t>약 30만 원</w:t>
            </w:r>
          </w:p>
        </w:tc>
        <w:tc>
          <w:tcPr>
            <w:tcW w:type="dxa" w:w="1728"/>
          </w:tcPr>
          <w:p>
            <w:r/>
            <w:r>
              <w:rPr>
                <w:rFonts w:ascii="맑은 고딕" w:hAnsi="맑은 고딕"/>
                <w:sz w:val="19"/>
              </w:rPr>
              <w:t>약 -30만 원</w:t>
            </w:r>
          </w:p>
        </w:tc>
      </w:tr>
      <w:tr>
        <w:tc>
          <w:tcPr>
            <w:tcW w:type="dxa" w:w="1728"/>
          </w:tcPr>
          <w:p>
            <w:r/>
            <w:r>
              <w:rPr>
                <w:rFonts w:ascii="맑은 고딕" w:hAnsi="맑은 고딕"/>
                <w:sz w:val="19"/>
              </w:rPr>
              <w:t>성장기</w:t>
            </w:r>
          </w:p>
        </w:tc>
        <w:tc>
          <w:tcPr>
            <w:tcW w:type="dxa" w:w="1728"/>
          </w:tcPr>
          <w:p>
            <w:r/>
            <w:r>
              <w:rPr>
                <w:rFonts w:ascii="맑은 고딕" w:hAnsi="맑은 고딕"/>
                <w:sz w:val="19"/>
              </w:rPr>
              <w:t>2,000명</w:t>
            </w:r>
          </w:p>
        </w:tc>
        <w:tc>
          <w:tcPr>
            <w:tcW w:type="dxa" w:w="1728"/>
          </w:tcPr>
          <w:p>
            <w:r/>
            <w:r>
              <w:rPr>
                <w:rFonts w:ascii="맑은 고딕" w:hAnsi="맑은 고딕"/>
                <w:sz w:val="19"/>
              </w:rPr>
              <w:t>약 240만 원</w:t>
            </w:r>
          </w:p>
        </w:tc>
        <w:tc>
          <w:tcPr>
            <w:tcW w:type="dxa" w:w="1728"/>
          </w:tcPr>
          <w:p>
            <w:r/>
            <w:r>
              <w:rPr>
                <w:rFonts w:ascii="맑은 고딕" w:hAnsi="맑은 고딕"/>
                <w:sz w:val="19"/>
              </w:rPr>
              <w:t>약 250~350만 원</w:t>
            </w:r>
          </w:p>
        </w:tc>
        <w:tc>
          <w:tcPr>
            <w:tcW w:type="dxa" w:w="1728"/>
          </w:tcPr>
          <w:p>
            <w:r/>
            <w:r>
              <w:rPr>
                <w:rFonts w:ascii="맑은 고딕" w:hAnsi="맑은 고딕"/>
                <w:sz w:val="19"/>
              </w:rPr>
              <w:t>손익분기 ~ +100만 원</w:t>
            </w:r>
          </w:p>
        </w:tc>
      </w:tr>
      <w:tr>
        <w:tc>
          <w:tcPr>
            <w:tcW w:type="dxa" w:w="1728"/>
          </w:tcPr>
          <w:p>
            <w:r/>
            <w:r>
              <w:rPr>
                <w:rFonts w:ascii="맑은 고딕" w:hAnsi="맑은 고딕"/>
                <w:sz w:val="19"/>
              </w:rPr>
              <w:t>확장기</w:t>
            </w:r>
          </w:p>
        </w:tc>
        <w:tc>
          <w:tcPr>
            <w:tcW w:type="dxa" w:w="1728"/>
          </w:tcPr>
          <w:p>
            <w:r/>
            <w:r>
              <w:rPr>
                <w:rFonts w:ascii="맑은 고딕" w:hAnsi="맑은 고딕"/>
                <w:sz w:val="19"/>
              </w:rPr>
              <w:t>5,000명</w:t>
            </w:r>
          </w:p>
        </w:tc>
        <w:tc>
          <w:tcPr>
            <w:tcW w:type="dxa" w:w="1728"/>
          </w:tcPr>
          <w:p>
            <w:r/>
            <w:r>
              <w:rPr>
                <w:rFonts w:ascii="맑은 고딕" w:hAnsi="맑은 고딕"/>
                <w:sz w:val="19"/>
              </w:rPr>
              <w:t>약 500만 원</w:t>
            </w:r>
          </w:p>
        </w:tc>
        <w:tc>
          <w:tcPr>
            <w:tcW w:type="dxa" w:w="1728"/>
          </w:tcPr>
          <w:p>
            <w:r/>
            <w:r>
              <w:rPr>
                <w:rFonts w:ascii="맑은 고딕" w:hAnsi="맑은 고딕"/>
                <w:sz w:val="19"/>
              </w:rPr>
              <w:t>약 700~1,000만 원</w:t>
            </w:r>
          </w:p>
        </w:tc>
        <w:tc>
          <w:tcPr>
            <w:tcW w:type="dxa" w:w="1728"/>
          </w:tcPr>
          <w:p>
            <w:r/>
            <w:r>
              <w:rPr>
                <w:rFonts w:ascii="맑은 고딕" w:hAnsi="맑은 고딕"/>
                <w:sz w:val="19"/>
              </w:rPr>
              <w:t>+200~500만 원</w:t>
            </w:r>
          </w:p>
        </w:tc>
      </w:tr>
      <w:tr>
        <w:tc>
          <w:tcPr>
            <w:tcW w:type="dxa" w:w="1728"/>
          </w:tcPr>
          <w:p>
            <w:r/>
            <w:r>
              <w:rPr>
                <w:rFonts w:ascii="맑은 고딕" w:hAnsi="맑은 고딕"/>
                <w:sz w:val="19"/>
              </w:rPr>
              <w:t>안정기</w:t>
            </w:r>
          </w:p>
        </w:tc>
        <w:tc>
          <w:tcPr>
            <w:tcW w:type="dxa" w:w="1728"/>
          </w:tcPr>
          <w:p>
            <w:r/>
            <w:r>
              <w:rPr>
                <w:rFonts w:ascii="맑은 고딕" w:hAnsi="맑은 고딕"/>
                <w:sz w:val="19"/>
              </w:rPr>
              <w:t>10,000명</w:t>
            </w:r>
          </w:p>
        </w:tc>
        <w:tc>
          <w:tcPr>
            <w:tcW w:type="dxa" w:w="1728"/>
          </w:tcPr>
          <w:p>
            <w:r/>
            <w:r>
              <w:rPr>
                <w:rFonts w:ascii="맑은 고딕" w:hAnsi="맑은 고딕"/>
                <w:sz w:val="19"/>
              </w:rPr>
              <w:t>약 1,000만 원</w:t>
            </w:r>
          </w:p>
        </w:tc>
        <w:tc>
          <w:tcPr>
            <w:tcW w:type="dxa" w:w="1728"/>
          </w:tcPr>
          <w:p>
            <w:r/>
            <w:r>
              <w:rPr>
                <w:rFonts w:ascii="맑은 고딕" w:hAnsi="맑은 고딕"/>
                <w:sz w:val="19"/>
              </w:rPr>
              <w:t>약 1,500~2,200만 원</w:t>
            </w:r>
          </w:p>
        </w:tc>
        <w:tc>
          <w:tcPr>
            <w:tcW w:type="dxa" w:w="1728"/>
          </w:tcPr>
          <w:p>
            <w:r/>
            <w:r>
              <w:rPr>
                <w:rFonts w:ascii="맑은 고딕" w:hAnsi="맑은 고딕"/>
                <w:sz w:val="19"/>
              </w:rPr>
              <w:t>+500~1,200만 원</w:t>
            </w:r>
          </w:p>
        </w:tc>
      </w:tr>
    </w:tbl>
    <w:p>
      <w:pPr>
        <w:pStyle w:val="Heading2"/>
      </w:pPr>
      <w:r>
        <w:t>9-2. 주요 가정</w:t>
      </w:r>
    </w:p>
    <w:p>
      <w:pPr>
        <w:pStyle w:val="ListBullet"/>
      </w:pPr>
      <w:r>
        <w:t>유료 전환율: 활성 사용자의 10~15% (보수 10%, 낙관 15%)</w:t>
      </w:r>
    </w:p>
    <w:p>
      <w:pPr>
        <w:pStyle w:val="ListBullet"/>
      </w:pPr>
      <w:r>
        <w:t>평균 객단가(ARPU): 월 4,900원 기준 (Plus 상품 가격 가정)</w:t>
      </w:r>
    </w:p>
    <w:p>
      <w:pPr>
        <w:pStyle w:val="ListBullet"/>
      </w:pPr>
      <w:r>
        <w:t>B2B 라이선스 가격: 학교당 연 9.9만 원 기준</w:t>
      </w:r>
    </w:p>
    <w:p>
      <w:pPr>
        <w:pStyle w:val="ListBullet"/>
      </w:pPr>
      <w:r>
        <w:t>서점 제휴 커미션: 사용자 1인당 월 평균 500~1,500원 수준 (낙관적)</w:t>
      </w:r>
    </w:p>
    <w:p>
      <w:pPr>
        <w:pStyle w:val="Heading2"/>
      </w:pPr>
      <w:r>
        <w:t>9-3. 손익분기점 및 자금 계획</w:t>
      </w:r>
    </w:p>
    <w:p>
      <w:pPr>
        <w:pStyle w:val="ListBullet"/>
      </w:pPr>
      <w:r>
        <w:t>손익분기 예상 규모: 월간 활성 사용자 약 1,500~2,000명</w:t>
      </w:r>
    </w:p>
    <w:p>
      <w:pPr>
        <w:pStyle w:val="ListBullet"/>
      </w:pPr>
      <w:r>
        <w:t>손익분기 이전 운영비: 자체 자금 + 정부지원사업(예비창업패키지·사회적기업 등) 활용</w:t>
      </w:r>
    </w:p>
    <w:p>
      <w:pPr>
        <w:pStyle w:val="ListBullet"/>
      </w:pPr>
      <w:r>
        <w:t>자본 투입이 필요한 시점은 5,000명 돌파 이후 정규 팀 구성 단계</w:t>
      </w:r>
    </w:p>
    <w:p>
      <w:r>
        <w:br w:type="page"/>
      </w:r>
    </w:p>
    <w:p>
      <w:pPr>
        <w:pStyle w:val="Heading1"/>
      </w:pPr>
      <w:r>
        <w:t>10. 리스크 및 대응</w:t>
      </w:r>
    </w:p>
    <w:p>
      <w:r>
        <w:t>작은 팀의 초기 서비스일수록 리스크 대응은 단일 행동보다 "여러 채널로 위험 분산"이 핵심입니다.</w:t>
      </w:r>
    </w:p>
    <w:p>
      <w:pPr>
        <w:pStyle w:val="Heading2"/>
      </w:pPr>
      <w:r>
        <w:t>10-1. 운영 리스크</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b/>
                <w:sz w:val="19"/>
              </w:rPr>
              <w:t>리스크</w:t>
            </w:r>
          </w:p>
        </w:tc>
        <w:tc>
          <w:tcPr>
            <w:tcW w:type="dxa" w:w="2880"/>
          </w:tcPr>
          <w:p>
            <w:r/>
            <w:r>
              <w:rPr>
                <w:rFonts w:ascii="맑은 고딕" w:hAnsi="맑은 고딕"/>
                <w:b/>
                <w:sz w:val="19"/>
              </w:rPr>
              <w:t>영향</w:t>
            </w:r>
          </w:p>
        </w:tc>
        <w:tc>
          <w:tcPr>
            <w:tcW w:type="dxa" w:w="2880"/>
          </w:tcPr>
          <w:p>
            <w:r/>
            <w:r>
              <w:rPr>
                <w:rFonts w:ascii="맑은 고딕" w:hAnsi="맑은 고딕"/>
                <w:b/>
                <w:sz w:val="19"/>
              </w:rPr>
              <w:t>대응</w:t>
            </w:r>
          </w:p>
        </w:tc>
      </w:tr>
      <w:tr>
        <w:tc>
          <w:tcPr>
            <w:tcW w:type="dxa" w:w="2880"/>
          </w:tcPr>
          <w:p>
            <w:r/>
            <w:r>
              <w:rPr>
                <w:rFonts w:ascii="맑은 고딕" w:hAnsi="맑은 고딕"/>
                <w:sz w:val="19"/>
              </w:rPr>
              <w:t>사용자 확보 지연</w:t>
            </w:r>
          </w:p>
        </w:tc>
        <w:tc>
          <w:tcPr>
            <w:tcW w:type="dxa" w:w="2880"/>
          </w:tcPr>
          <w:p>
            <w:r/>
            <w:r>
              <w:rPr>
                <w:rFonts w:ascii="맑은 고딕" w:hAnsi="맑은 고딕"/>
                <w:sz w:val="19"/>
              </w:rPr>
              <w:t>수익 지연 및 손익분기 늦어짐</w:t>
            </w:r>
          </w:p>
        </w:tc>
        <w:tc>
          <w:tcPr>
            <w:tcW w:type="dxa" w:w="2880"/>
          </w:tcPr>
          <w:p>
            <w:r/>
            <w:r>
              <w:rPr>
                <w:rFonts w:ascii="맑은 고딕" w:hAnsi="맑은 고딕"/>
                <w:sz w:val="19"/>
              </w:rPr>
              <w:t>B2B·공공 기관·알라딘 제휴 등 다각 채널 동시 가동</w:t>
            </w:r>
          </w:p>
        </w:tc>
      </w:tr>
      <w:tr>
        <w:tc>
          <w:tcPr>
            <w:tcW w:type="dxa" w:w="2880"/>
          </w:tcPr>
          <w:p>
            <w:r/>
            <w:r>
              <w:rPr>
                <w:rFonts w:ascii="맑은 고딕" w:hAnsi="맑은 고딕"/>
                <w:sz w:val="19"/>
              </w:rPr>
              <w:t>AI API 비용 급등</w:t>
            </w:r>
          </w:p>
        </w:tc>
        <w:tc>
          <w:tcPr>
            <w:tcW w:type="dxa" w:w="2880"/>
          </w:tcPr>
          <w:p>
            <w:r/>
            <w:r>
              <w:rPr>
                <w:rFonts w:ascii="맑은 고딕" w:hAnsi="맑은 고딕"/>
                <w:sz w:val="19"/>
              </w:rPr>
              <w:t>월 변동비 급증</w:t>
            </w:r>
          </w:p>
        </w:tc>
        <w:tc>
          <w:tcPr>
            <w:tcW w:type="dxa" w:w="2880"/>
          </w:tcPr>
          <w:p>
            <w:r/>
            <w:r>
              <w:rPr>
                <w:rFonts w:ascii="맑은 고딕" w:hAnsi="맑은 고딕"/>
                <w:sz w:val="19"/>
              </w:rPr>
              <w:t>Haiku 4.5 등 저가 모델 우선, 캐싱·RAG로 호출 절감</w:t>
            </w:r>
          </w:p>
        </w:tc>
      </w:tr>
      <w:tr>
        <w:tc>
          <w:tcPr>
            <w:tcW w:type="dxa" w:w="2880"/>
          </w:tcPr>
          <w:p>
            <w:r/>
            <w:r>
              <w:rPr>
                <w:rFonts w:ascii="맑은 고딕" w:hAnsi="맑은 고딕"/>
                <w:sz w:val="19"/>
              </w:rPr>
              <w:t>개인정보·아동 안전 이슈</w:t>
            </w:r>
          </w:p>
        </w:tc>
        <w:tc>
          <w:tcPr>
            <w:tcW w:type="dxa" w:w="2880"/>
          </w:tcPr>
          <w:p>
            <w:r/>
            <w:r>
              <w:rPr>
                <w:rFonts w:ascii="맑은 고딕" w:hAnsi="맑은 고딕"/>
                <w:sz w:val="19"/>
              </w:rPr>
              <w:t>서비스 중단 및 법적 문제</w:t>
            </w:r>
          </w:p>
        </w:tc>
        <w:tc>
          <w:tcPr>
            <w:tcW w:type="dxa" w:w="2880"/>
          </w:tcPr>
          <w:p>
            <w:r/>
            <w:r>
              <w:rPr>
                <w:rFonts w:ascii="맑은 고딕" w:hAnsi="맑은 고딕"/>
                <w:sz w:val="19"/>
              </w:rPr>
              <w:t>아동 보호 UX 설계 명문화, 개인정보 처리 방침 검토 정기 시행</w:t>
            </w:r>
          </w:p>
        </w:tc>
      </w:tr>
      <w:tr>
        <w:tc>
          <w:tcPr>
            <w:tcW w:type="dxa" w:w="2880"/>
          </w:tcPr>
          <w:p>
            <w:r/>
            <w:r>
              <w:rPr>
                <w:rFonts w:ascii="맑은 고딕" w:hAnsi="맑은 고딕"/>
                <w:sz w:val="19"/>
              </w:rPr>
              <w:t>대형 경쟁자 진입</w:t>
            </w:r>
          </w:p>
        </w:tc>
        <w:tc>
          <w:tcPr>
            <w:tcW w:type="dxa" w:w="2880"/>
          </w:tcPr>
          <w:p>
            <w:r/>
            <w:r>
              <w:rPr>
                <w:rFonts w:ascii="맑은 고딕" w:hAnsi="맑은 고딕"/>
                <w:sz w:val="19"/>
              </w:rPr>
              <w:t>마케팅 비용 급등</w:t>
            </w:r>
          </w:p>
        </w:tc>
        <w:tc>
          <w:tcPr>
            <w:tcW w:type="dxa" w:w="2880"/>
          </w:tcPr>
          <w:p>
            <w:r/>
            <w:r>
              <w:rPr>
                <w:rFonts w:ascii="맑은 고딕" w:hAnsi="맑은 고딕"/>
                <w:sz w:val="19"/>
              </w:rPr>
              <w:t>공익 포지셔닝 및 B2B 채널 선점으로 해자(moat) 구축</w:t>
            </w:r>
          </w:p>
        </w:tc>
      </w:tr>
      <w:tr>
        <w:tc>
          <w:tcPr>
            <w:tcW w:type="dxa" w:w="2880"/>
          </w:tcPr>
          <w:p>
            <w:r/>
            <w:r>
              <w:rPr>
                <w:rFonts w:ascii="맑은 고딕" w:hAnsi="맑은 고딕"/>
                <w:sz w:val="19"/>
              </w:rPr>
              <w:t>1인 운영 단일 실패점</w:t>
            </w:r>
          </w:p>
        </w:tc>
        <w:tc>
          <w:tcPr>
            <w:tcW w:type="dxa" w:w="2880"/>
          </w:tcPr>
          <w:p>
            <w:r/>
            <w:r>
              <w:rPr>
                <w:rFonts w:ascii="맑은 고딕" w:hAnsi="맑은 고딕"/>
                <w:sz w:val="19"/>
              </w:rPr>
              <w:t>장기 이탈 시 서비스 중단 위험</w:t>
            </w:r>
          </w:p>
        </w:tc>
        <w:tc>
          <w:tcPr>
            <w:tcW w:type="dxa" w:w="2880"/>
          </w:tcPr>
          <w:p>
            <w:r/>
            <w:r>
              <w:rPr>
                <w:rFonts w:ascii="맑은 고딕" w:hAnsi="맑은 고딕"/>
                <w:sz w:val="19"/>
              </w:rPr>
              <w:t>자문 네트워크 및 데이터 백업 체계로 인수·이관 가능성 확보</w:t>
            </w:r>
          </w:p>
        </w:tc>
      </w:tr>
    </w:tbl>
    <w:p>
      <w:pPr>
        <w:pStyle w:val="Heading2"/>
      </w:pPr>
      <w:r>
        <w:t>10-2. 경쟁사 위협 시나리오</w:t>
      </w:r>
    </w:p>
    <w:p>
      <w:pPr>
        <w:pStyle w:val="Heading3"/>
      </w:pPr>
      <w:r>
        <w:t>시나리오 A. 아이스크림 홈런이 독서 전용 게임화 모드를 내놓는다</w:t>
      </w:r>
    </w:p>
    <w:p>
      <w:r>
        <w:t>발생 확률 중, 발생 시 타격 큼. 대응: (1) 선점 — 2026년 내에 "독서 = BookQuest"라는 카테고리 인지를 학부모 커뮤니티에 박는다. (2) 경량화 — 홈런은 태블릿 일체형·월 10만 원대이므로, BookQuest는 "기존 기기 + 월 1만 원 이하"로 거인이 손대지 못하는 가격대를 장악.</w:t>
      </w:r>
    </w:p>
    <w:p>
      <w:pPr>
        <w:pStyle w:val="Heading3"/>
      </w:pPr>
      <w:r>
        <w:t>시나리오 B. 밀리의 서재가 밀리 키즈에 게임화 모듈을 추가한다</w:t>
      </w:r>
    </w:p>
    <w:p>
      <w:r>
        <w:t>발생 확률 낮음. 밀리는 성인 구독 유지가 우선이고 키즈로 자원 돌리기 어려움. 대응: "밀리는 창고, BookQuest는 엔진" 역할 분리. 장기적으로 밀리 키즈 DB와 BookQuest 엔진 B2B 제휴도 가능.</w:t>
      </w:r>
    </w:p>
    <w:p>
      <w:pPr>
        <w:pStyle w:val="Heading3"/>
      </w:pPr>
      <w:r>
        <w:t>시나리오 C. Duolingo가 Duolingo Read(가칭)를 내놓는다</w:t>
      </w:r>
    </w:p>
    <w:p>
      <w:r>
        <w:t>발생 확률 낮음. 대응: "한국 도서·한국어·한국 필독서" 해자를 확실히 쌓아 전 세계 표준 영어 중심의 Duolingo가 즉시 복사할 수 없는 포지션 구축.</w:t>
      </w:r>
    </w:p>
    <w:p>
      <w:pPr>
        <w:pStyle w:val="Heading3"/>
      </w:pPr>
      <w:r>
        <w:t>시나리오 D. 지식재산권(IP) 리스크</w:t>
      </w:r>
    </w:p>
    <w:p>
      <w:r>
        <w:t>히든 티어 10종(포켓몬 5 · 브롤스타즈 5)은 내부 QA 목적 플레이스홀더. 정식 상용화 시 반드시 오리지널 캐릭터로 교체. 교체 작업 자체를 마케팅 이벤트("히든 티어 개편, 여러분의 새 영웅을 뽑아주세요")로 전환하면 참여 이벤트로 활용 가능.</w:t>
      </w:r>
    </w:p>
    <w:p>
      <w:pPr>
        <w:pStyle w:val="Heading2"/>
      </w:pPr>
      <w:r>
        <w:t>10-3. 우리가 약한 지점 (솔직하게)</w:t>
      </w:r>
    </w:p>
    <w:p>
      <w:r>
        <w:t>콘텐츠 규모는 현재 약함. Epic!의 4만 권, 밀리의 10만 권에 비하면 BookQuest 등록 도서 수는 한 자릿수 세 자리. 단기는 "필독서 큐레이션 + 알라딘 제휴"로 넓이 대신 깊이를 강조하고, Phase 6 단계에서 출판사 제휴를 확대.</w:t>
      </w:r>
    </w:p>
    <w:p>
      <w:r>
        <w:t>교사·학교 채널 침투력도 약함. 리딩게이트·홈런은 10년 이상 네트워크를 가지고 BookQuest는 제로베이스. 대응은 독서로·교육청 공공 영역과의 연동 API 우선 개발로 "학교가 이미 쓰고 있는 것과 자연스럽게 이어진다"는 그림 구축.</w:t>
      </w:r>
    </w:p>
    <w:p>
      <w:r>
        <w:t>브랜드 인지도도 제로. 초기 타깃을 초·중등 전체가 아니라 "독서 강박이 강한 학부모 × 게임을 좋아하는 아이" 세그먼트에 집중해서 뚫어야 하는 이유.</w:t>
      </w:r>
    </w:p>
    <w:p>
      <w:r>
        <w:br w:type="page"/>
      </w:r>
    </w:p>
    <w:p>
      <w:pPr>
        <w:pStyle w:val="Heading1"/>
      </w:pPr>
      <w:r>
        <w:t>11. 실행 로드맵</w:t>
      </w:r>
    </w:p>
    <w:p>
      <w:pPr>
        <w:pStyle w:val="Heading2"/>
      </w:pPr>
      <w:r>
        <w:t>Q2 2026 — 베타 확장 및 기반 구축</w:t>
      </w:r>
    </w:p>
    <w:p>
      <w:pPr>
        <w:pStyle w:val="ListBullet"/>
      </w:pPr>
      <w:r>
        <w:t>Phase 5b (랭킹 확장), Phase 6 (아바타 토론 배틀) 등 주요 기능 완성</w:t>
      </w:r>
    </w:p>
    <w:p>
      <w:pPr>
        <w:pStyle w:val="ListBullet"/>
      </w:pPr>
      <w:r>
        <w:t>알라딘 등 서점 제휴 1차 미팅 및 TTB 파트너 가입</w:t>
      </w:r>
    </w:p>
    <w:p>
      <w:pPr>
        <w:pStyle w:val="ListBullet"/>
      </w:pPr>
      <w:r>
        <w:t>베타 사용자 100 → 300명 확대</w:t>
      </w:r>
    </w:p>
    <w:p>
      <w:pPr>
        <w:pStyle w:val="Heading2"/>
      </w:pPr>
      <w:r>
        <w:t>Q3 2026 — 정식 출시</w:t>
      </w:r>
    </w:p>
    <w:p>
      <w:pPr>
        <w:pStyle w:val="ListBullet"/>
      </w:pPr>
      <w:r>
        <w:t>앱 공개 출시 및 "공익 독서 앱" 공식 브랜딩</w:t>
      </w:r>
    </w:p>
    <w:p>
      <w:pPr>
        <w:pStyle w:val="ListBullet"/>
      </w:pPr>
      <w:r>
        <w:t>언론 보도자료 배포 및 교육 커뮤니티 시딩</w:t>
      </w:r>
    </w:p>
    <w:p>
      <w:pPr>
        <w:pStyle w:val="ListBullet"/>
      </w:pPr>
      <w:r>
        <w:t>후원 기능·유료 옵션 상품 오픈</w:t>
      </w:r>
    </w:p>
    <w:p>
      <w:pPr>
        <w:pStyle w:val="Heading2"/>
      </w:pPr>
      <w:r>
        <w:t>Q4 2026 — 사용자 1,000명 및 제휴 확대</w:t>
      </w:r>
    </w:p>
    <w:p>
      <w:pPr>
        <w:pStyle w:val="ListBullet"/>
      </w:pPr>
      <w:r>
        <w:t>알라딘 공동 캠페인 1회차 실행 (겨울방학)</w:t>
      </w:r>
    </w:p>
    <w:p>
      <w:pPr>
        <w:pStyle w:val="ListBullet"/>
      </w:pPr>
      <w:r>
        <w:t>학교·도서관 B2B 파일럿 5~10건</w:t>
      </w:r>
    </w:p>
    <w:p>
      <w:pPr>
        <w:pStyle w:val="ListBullet"/>
      </w:pPr>
      <w:r>
        <w:t>사회적기업 예비 인증 신청</w:t>
      </w:r>
    </w:p>
    <w:p>
      <w:pPr>
        <w:pStyle w:val="Heading2"/>
      </w:pPr>
      <w:r>
        <w:t>2027 — 성장기 전환</w:t>
      </w:r>
    </w:p>
    <w:p>
      <w:pPr>
        <w:pStyle w:val="ListBullet"/>
      </w:pPr>
      <w:r>
        <w:t>사용자 5,000~10,000명 확대</w:t>
      </w:r>
    </w:p>
    <w:p>
      <w:pPr>
        <w:pStyle w:val="ListBullet"/>
      </w:pPr>
      <w:r>
        <w:t>B2B 정식 영업 조직 가동</w:t>
      </w:r>
    </w:p>
    <w:p>
      <w:pPr>
        <w:pStyle w:val="ListBullet"/>
      </w:pPr>
      <w:r>
        <w:t>외부 투자·정부지원 본격 검토</w:t>
      </w:r>
    </w:p>
    <w:p>
      <w:r>
        <w:br w:type="page"/>
      </w:r>
    </w:p>
    <w:p>
      <w:pPr>
        <w:pStyle w:val="Heading1"/>
      </w:pPr>
      <w:r>
        <w:t>12. 결론 — 단 하나의 승부처</w:t>
      </w:r>
    </w:p>
    <w:p>
      <w:r>
        <w:t>경쟁 구도를 다 훑어본 뒤 가장 결정적인 한 가지만 꼽으면 — BookQuest는 "독서 × 수집 × AI 배틀"의 루프가 실제로 아이에게 작동하느냐에 승패가 걸려 있습니다.</w:t>
      </w:r>
    </w:p>
    <w:p>
      <w:r>
        <w:t>국내 독서 앱은 이 루프가 없고, 아바타 앱은 독서가 없고, 글로벌 독서 앱은 한국어가 없습니다. 그 세 공백을 한꺼번에 메우는 제품은 현재 시장에 없으며, BookQuest v1.6.0은 세 개의 핵심 루프를 이미 구현했습니다. 남은 건 속도입니다. 2026년 4분기까지 초·중등 사이에서 "친구들 다 이거 하더라"라는 입소문 지점(네트워크 임계질량, 학급당 3~4명)을 확보하는 것이 첫 번째 전투의 승리 조건입니다.</w:t>
      </w:r>
    </w:p>
    <w:p>
      <w:r>
        <w:t>BookQuest는 작게 시작했지만, 명확한 목표와 원칙 위에 세워진 서비스입니다. 광고 없음·데이터 판매 없음·공익 기반 운영이라는 원칙은 제약이 아니라, 한국 독서 앱 시장에서 독자적 위치를 만드는 핵심 무기입니다.</w:t>
      </w:r>
    </w:p>
    <w:p>
      <w:r>
        <w:t>본 사업계획서는 v2 개정판이며, 실제 수치와 시장 데이터는 운영 중 지속 갱신됩니다. 다만 방향성은 분명합니다. 아이들이 책을 사랑하게 만드는 도구를 만들고, 그 도구의 성장으로 한국 독서 문화에 작은 보탬이 되는 것입니다.</w:t>
      </w:r>
    </w:p>
    <w:p>
      <w:r>
        <w:t>감사합니다.</w:t>
      </w:r>
    </w:p>
    <w:p>
      <w:r>
        <w:br w:type="page"/>
      </w:r>
    </w:p>
    <w:p>
      <w:pPr>
        <w:pStyle w:val="Heading1"/>
      </w:pPr>
      <w:r>
        <w:t>부록 A. 용어 정리</w:t>
      </w:r>
    </w:p>
    <w:p>
      <w:pPr>
        <w:pStyle w:val="ListBullet"/>
      </w:pPr>
      <w:r>
        <w:t>TAM / SAM / SOM — 전체 시장 / 유효 시장 / 진입 목표 시장의 규모</w:t>
      </w:r>
    </w:p>
    <w:p>
      <w:pPr>
        <w:pStyle w:val="ListBullet"/>
      </w:pPr>
      <w:r>
        <w:t>ARPU — 사용자 1인당 평균 매출</w:t>
      </w:r>
    </w:p>
    <w:p>
      <w:pPr>
        <w:pStyle w:val="ListBullet"/>
      </w:pPr>
      <w:r>
        <w:t>TTB — 알라딘의 파트너 프로그램 (Trade Book Program)</w:t>
      </w:r>
    </w:p>
    <w:p>
      <w:pPr>
        <w:pStyle w:val="ListBullet"/>
      </w:pPr>
      <w:r>
        <w:t>RAG — Retrieval-Augmented Generation, AI가 외부 지식을 참조하여 응답하는 기술</w:t>
      </w:r>
    </w:p>
    <w:p>
      <w:pPr>
        <w:pStyle w:val="ListBullet"/>
      </w:pPr>
      <w:r>
        <w:t>DAU / MAU — 일간/월간 활성 사용자</w:t>
      </w:r>
    </w:p>
    <w:p>
      <w:pPr>
        <w:pStyle w:val="ListBullet"/>
      </w:pPr>
      <w:r>
        <w:t>리그 / 시즌 패스 — Duolingo·브롤스타즈 등에서 사용하는 주/시즌 단위 경쟁·보상 시스템</w:t>
      </w:r>
    </w:p>
    <w:p>
      <w:pPr>
        <w:pStyle w:val="Heading1"/>
      </w:pPr>
      <w:r>
        <w:t>부록 B. 관련 문서</w:t>
      </w:r>
    </w:p>
    <w:p>
      <w:pPr>
        <w:pStyle w:val="ListBullet"/>
      </w:pPr>
      <w:r>
        <w:t>BookQuest 경쟁사 분석 보고서 v1 (별첨 원본)</w:t>
      </w:r>
    </w:p>
    <w:p>
      <w:pPr>
        <w:pStyle w:val="ListBullet"/>
      </w:pPr>
      <w:r>
        <w:t>BookQuest 경쟁사 비교표 v1 (Excel, 20개 서비스 × 15개 축)</w:t>
      </w:r>
    </w:p>
    <w:p>
      <w:pPr>
        <w:pStyle w:val="ListBullet"/>
      </w:pPr>
      <w:r>
        <w:t>BookQuest × 알라딘 전략적 파트너십 제안서 v1·v2</w:t>
      </w:r>
    </w:p>
    <w:p>
      <w:pPr>
        <w:pStyle w:val="ListBullet"/>
      </w:pPr>
      <w:r>
        <w:t>100명 베타 12주 비용 산정 모델 (Excel)</w:t>
      </w:r>
    </w:p>
    <w:p>
      <w:pPr>
        <w:pStyle w:val="ListBullet"/>
      </w:pPr>
      <w:r>
        <w:t>BookQuest 프로젝트 컨텍스트 문서</w:t>
      </w:r>
    </w:p>
    <w:p>
      <w:pPr>
        <w:pStyle w:val="Heading1"/>
      </w:pPr>
      <w:r>
        <w:t>부록 C. 변경 이력</w:t>
      </w:r>
    </w:p>
    <w:p>
      <w:pPr>
        <w:pStyle w:val="ListBullet"/>
      </w:pPr>
      <w:r>
        <w:t>v1 (2026.04.22) — 최초 초안</w:t>
      </w:r>
    </w:p>
    <w:p>
      <w:pPr>
        <w:pStyle w:val="ListBullet"/>
      </w:pPr>
      <w:r>
        <w:t>v2 개정판 (2026.04.23) — 5장 실행 스크린샷 + 경쟁 환경 심층 분석 통합, 리스크 섹션에 경쟁사 위협 시나리오 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