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Linear Regression on Ames House Prices: Pipeline and Findings</w:t>
      </w:r>
    </w:p>
    <w:p>
      <w:r>
        <w:rPr>
          <w:i/>
          <w:sz w:val="18"/>
        </w:rPr>
        <w:t>Codes: E = EDA figures, F = model figures, T = tables (attached under each step; same numbers as report.md). Generated by model/export_docx.py from model/results/.</w:t>
      </w:r>
    </w:p>
    <w:p>
      <w:pPr>
        <w:pStyle w:val="Heading1"/>
      </w:pPr>
      <w:r>
        <w:t>1. Data and setup</w:t>
      </w:r>
    </w:p>
    <w:p>
      <w:pPr>
        <w:pStyle w:val="ListBullet"/>
        <w:spacing w:after="40"/>
      </w:pPr>
      <w:r>
        <w:rPr/>
        <w:t>Chronological split from the team's preprocessing: train = 1,168 sales (2006-01..2009-07), test = 292 sales (2009-07..2010-07) (T1).</w:t>
      </w:r>
    </w:p>
    <w:p>
      <w:pPr>
        <w:pStyle w:val="ListBullet"/>
        <w:spacing w:after="40"/>
      </w:pPr>
      <w:r>
        <w:rPr/>
        <w:t>Target is log1p(SalePrice); dollar metrics use expm1 of the prediction.</w:t>
      </w:r>
    </w:p>
    <w:p>
      <w:pPr>
        <w:pStyle w:val="ListBullet"/>
        <w:spacing w:after="40"/>
      </w:pPr>
      <w:r>
        <w:rPr/>
        <w:t>Features: 290 in total = 48 original non-dummy + 225 one-hot + 17 engineered (T2).</w:t>
      </w:r>
    </w:p>
    <w:p>
      <w:pPr>
        <w:pStyle w:val="ListBullet"/>
        <w:spacing w:after="40"/>
      </w:pPr>
      <w:r>
        <w:rPr/>
        <w:t>Log transform decided per fit: the team's rule (log1p if skewness &gt; 0.75) is re-applied to raw values on each fold's training rows only, then applied unchanged to its validation rows (and to the test set for the final model).</w:t>
      </w:r>
    </w:p>
    <w:p>
      <w:pPr>
        <w:pStyle w:val="ListBullet"/>
        <w:spacing w:after="40"/>
      </w:pPr>
      <w:r>
        <w:rPr/>
        <w:t>The team's preprocessing picks this list once on the whole training set (mapping/skewed_features.json); re-deciding it per fold keeps the choice from seeing the CV validation folds.</w:t>
      </w:r>
    </w:p>
    <w:p>
      <w:pPr>
        <w:pStyle w:val="ListBullet"/>
        <w:spacing w:after="40"/>
      </w:pPr>
      <w:r>
        <w:rPr/>
        <w:t>Outlier removal, |r| feature ranking and the scaler are also fitted on each training fold only and applied unchanged to its validation fold.</w:t>
      </w:r>
    </w:p>
    <w:p>
      <w:pPr>
        <w:pStyle w:val="ListBullet2"/>
        <w:spacing w:after="40"/>
      </w:pPr>
      <w:r>
        <w:rPr>
          <w:i/>
        </w:rPr>
        <w:t xml:space="preserve">Ref: </w:t>
      </w:r>
      <w:hyperlink r:id="rId9">
        <w:r>
          <w:rPr>
            <w:color w:val="2A78D6"/>
            <w:u w:val="single"/>
          </w:rPr>
          <w:t xml:space="preserve">https://doi.org/10.1145/2382577.2382579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696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Split</w:t>
            </w:r>
          </w:p>
        </w:tc>
        <w:tc>
          <w:tcPr>
            <w:tcW w:type="dxa" w:w="4362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Period</w:t>
            </w:r>
          </w:p>
        </w:tc>
        <w:tc>
          <w:tcPr>
            <w:tcW w:type="dxa" w:w="1939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Houses</w:t>
            </w:r>
          </w:p>
        </w:tc>
        <w:tc>
          <w:tcPr>
            <w:tcW w:type="dxa" w:w="1939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Median price ($k)</w:t>
            </w:r>
          </w:p>
        </w:tc>
      </w:tr>
      <w:tr>
        <w:tc>
          <w:tcPr>
            <w:tcW w:type="dxa" w:w="169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Train</w:t>
            </w:r>
          </w:p>
        </w:tc>
        <w:tc>
          <w:tcPr>
            <w:tcW w:type="dxa" w:w="436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2006-01..2009-07</w:t>
            </w:r>
          </w:p>
        </w:tc>
        <w:tc>
          <w:tcPr>
            <w:tcW w:type="dxa" w:w="193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1168</w:t>
            </w:r>
          </w:p>
        </w:tc>
        <w:tc>
          <w:tcPr>
            <w:tcW w:type="dxa" w:w="193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165.0</w:t>
            </w:r>
          </w:p>
        </w:tc>
      </w:tr>
      <w:tr>
        <w:tc>
          <w:tcPr>
            <w:tcW w:type="dxa" w:w="1696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Test</w:t>
            </w:r>
          </w:p>
        </w:tc>
        <w:tc>
          <w:tcPr>
            <w:tcW w:type="dxa" w:w="4362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2009-07..2010-07</w:t>
            </w:r>
          </w:p>
        </w:tc>
        <w:tc>
          <w:tcPr>
            <w:tcW w:type="dxa" w:w="1939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292</w:t>
            </w:r>
          </w:p>
        </w:tc>
        <w:tc>
          <w:tcPr>
            <w:tcW w:type="dxa" w:w="1939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157.9</w:t>
            </w:r>
          </w:p>
        </w:tc>
      </w:tr>
    </w:tbl>
    <w:p>
      <w:pPr>
        <w:spacing w:after="200"/>
      </w:pPr>
      <w:r>
        <w:rPr>
          <w:sz w:val="18"/>
        </w:rPr>
        <w:t>Table 1: Chronological train / test split.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86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Feature group</w:t>
            </w:r>
          </w:p>
        </w:tc>
        <w:tc>
          <w:tcPr>
            <w:tcW w:type="dxa" w:w="1122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Count</w:t>
            </w:r>
          </w:p>
        </w:tc>
        <w:tc>
          <w:tcPr>
            <w:tcW w:type="dxa" w:w="5128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Examples</w:t>
            </w:r>
          </w:p>
        </w:tc>
      </w:tr>
      <w:tr>
        <w:tc>
          <w:tcPr>
            <w:tcW w:type="dxa" w:w="368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Original (non-dummy)</w:t>
            </w:r>
          </w:p>
        </w:tc>
        <w:tc>
          <w:tcPr>
            <w:tcW w:type="dxa" w:w="112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48</w:t>
            </w:r>
          </w:p>
        </w:tc>
        <w:tc>
          <w:tcPr>
            <w:tcW w:type="dxa" w:w="51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GrLivArea, OverallQual, YearBuilt</w:t>
            </w:r>
          </w:p>
        </w:tc>
      </w:tr>
      <w:tr>
        <w:tc>
          <w:tcPr>
            <w:tcW w:type="dxa" w:w="368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One-hot dummies</w:t>
            </w:r>
          </w:p>
        </w:tc>
        <w:tc>
          <w:tcPr>
            <w:tcW w:type="dxa" w:w="112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225</w:t>
            </w:r>
          </w:p>
        </w:tc>
        <w:tc>
          <w:tcPr>
            <w:tcW w:type="dxa" w:w="51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Neighborhood_…, SaleCondition_…</w:t>
            </w:r>
          </w:p>
        </w:tc>
      </w:tr>
      <w:tr>
        <w:tc>
          <w:tcPr>
            <w:tcW w:type="dxa" w:w="368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Engineered</w:t>
            </w:r>
          </w:p>
        </w:tc>
        <w:tc>
          <w:tcPr>
            <w:tcW w:type="dxa" w:w="112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17</w:t>
            </w:r>
          </w:p>
        </w:tc>
        <w:tc>
          <w:tcPr>
            <w:tcW w:type="dxa" w:w="51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TotalArea, HouseAge, Qual_x_Area</w:t>
            </w:r>
          </w:p>
        </w:tc>
      </w:tr>
      <w:tr>
        <w:tc>
          <w:tcPr>
            <w:tcW w:type="dxa" w:w="368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Greedy list (models/)</w:t>
            </w:r>
          </w:p>
        </w:tc>
        <w:tc>
          <w:tcPr>
            <w:tcW w:type="dxa" w:w="112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96</w:t>
            </w:r>
          </w:p>
        </w:tc>
        <w:tc>
          <w:tcPr>
            <w:tcW w:type="dxa" w:w="51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91 original + 5 engineered</w:t>
            </w:r>
          </w:p>
        </w:tc>
      </w:tr>
      <w:tr>
        <w:tc>
          <w:tcPr>
            <w:tcW w:type="dxa" w:w="3686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Total</w:t>
            </w:r>
          </w:p>
        </w:tc>
        <w:tc>
          <w:tcPr>
            <w:tcW w:type="dxa" w:w="1122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290</w:t>
            </w:r>
          </w:p>
        </w:tc>
        <w:tc>
          <w:tcPr>
            <w:tcW w:type="dxa" w:w="5128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</w:p>
        </w:tc>
      </w:tr>
    </w:tbl>
    <w:p>
      <w:pPr>
        <w:spacing w:after="200"/>
      </w:pPr>
      <w:r>
        <w:rPr>
          <w:sz w:val="18"/>
        </w:rPr>
        <w:t>Table 2: Feature groups after pre-processing.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386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Fold</w:t>
            </w:r>
          </w:p>
        </w:tc>
        <w:tc>
          <w:tcPr>
            <w:tcW w:type="dxa" w:w="1617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Train rows</w:t>
            </w:r>
          </w:p>
        </w:tc>
        <w:tc>
          <w:tcPr>
            <w:tcW w:type="dxa" w:w="2773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Validation rows</w:t>
            </w:r>
          </w:p>
        </w:tc>
        <w:tc>
          <w:tcPr>
            <w:tcW w:type="dxa" w:w="4159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Validation period</w:t>
            </w:r>
          </w:p>
        </w:tc>
      </w:tr>
      <w:tr>
        <w:tc>
          <w:tcPr>
            <w:tcW w:type="dxa" w:w="138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61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198</w:t>
            </w:r>
          </w:p>
        </w:tc>
        <w:tc>
          <w:tcPr>
            <w:tcW w:type="dxa" w:w="27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194</w:t>
            </w:r>
          </w:p>
        </w:tc>
        <w:tc>
          <w:tcPr>
            <w:tcW w:type="dxa" w:w="415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2006-07..2007-05</w:t>
            </w:r>
          </w:p>
        </w:tc>
      </w:tr>
      <w:tr>
        <w:tc>
          <w:tcPr>
            <w:tcW w:type="dxa" w:w="138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161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392</w:t>
            </w:r>
          </w:p>
        </w:tc>
        <w:tc>
          <w:tcPr>
            <w:tcW w:type="dxa" w:w="27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194</w:t>
            </w:r>
          </w:p>
        </w:tc>
        <w:tc>
          <w:tcPr>
            <w:tcW w:type="dxa" w:w="415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2007-05..2007-10</w:t>
            </w:r>
          </w:p>
        </w:tc>
      </w:tr>
      <w:tr>
        <w:tc>
          <w:tcPr>
            <w:tcW w:type="dxa" w:w="138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3</w:t>
            </w:r>
          </w:p>
        </w:tc>
        <w:tc>
          <w:tcPr>
            <w:tcW w:type="dxa" w:w="161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586</w:t>
            </w:r>
          </w:p>
        </w:tc>
        <w:tc>
          <w:tcPr>
            <w:tcW w:type="dxa" w:w="27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194</w:t>
            </w:r>
          </w:p>
        </w:tc>
        <w:tc>
          <w:tcPr>
            <w:tcW w:type="dxa" w:w="415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2007-10..2008-06</w:t>
            </w:r>
          </w:p>
        </w:tc>
      </w:tr>
      <w:tr>
        <w:tc>
          <w:tcPr>
            <w:tcW w:type="dxa" w:w="138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4</w:t>
            </w:r>
          </w:p>
        </w:tc>
        <w:tc>
          <w:tcPr>
            <w:tcW w:type="dxa" w:w="161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780</w:t>
            </w:r>
          </w:p>
        </w:tc>
        <w:tc>
          <w:tcPr>
            <w:tcW w:type="dxa" w:w="27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194</w:t>
            </w:r>
          </w:p>
        </w:tc>
        <w:tc>
          <w:tcPr>
            <w:tcW w:type="dxa" w:w="415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2008-06..2009-03</w:t>
            </w:r>
          </w:p>
        </w:tc>
      </w:tr>
      <w:tr>
        <w:tc>
          <w:tcPr>
            <w:tcW w:type="dxa" w:w="1386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5</w:t>
            </w:r>
          </w:p>
        </w:tc>
        <w:tc>
          <w:tcPr>
            <w:tcW w:type="dxa" w:w="1617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974</w:t>
            </w:r>
          </w:p>
        </w:tc>
        <w:tc>
          <w:tcPr>
            <w:tcW w:type="dxa" w:w="2773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194</w:t>
            </w:r>
          </w:p>
        </w:tc>
        <w:tc>
          <w:tcPr>
            <w:tcW w:type="dxa" w:w="4159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2009-03..2009-07</w:t>
            </w:r>
          </w:p>
        </w:tc>
      </w:tr>
    </w:tbl>
    <w:p>
      <w:pPr>
        <w:spacing w:after="200"/>
      </w:pPr>
      <w:r>
        <w:rPr>
          <w:sz w:val="18"/>
        </w:rPr>
        <w:t>Table 3: Time-series cross-validation folds (expanding window) inside the training set.</w:t>
      </w:r>
    </w:p>
    <w:p>
      <w:pPr>
        <w:pStyle w:val="Heading1"/>
      </w:pPr>
      <w:r>
        <w:t>2. Exploratory feature analysis (§4)</w:t>
      </w:r>
    </w:p>
    <w:p>
      <w:pPr>
        <w:pStyle w:val="ListBullet"/>
        <w:spacing w:after="40"/>
      </w:pPr>
      <w:r>
        <w:rPr>
          <w:b/>
        </w:rPr>
        <w:t>Evidence (training set only)</w:t>
      </w:r>
    </w:p>
    <w:p>
      <w:pPr>
        <w:pStyle w:val="ListBullet2"/>
        <w:spacing w:after="40"/>
      </w:pPr>
      <w:r>
        <w:rPr/>
        <w:t>Raw price is right-skewed (skew 1.92); log1p reduces it to 0.16, so the model predicts log price (E1).</w:t>
      </w:r>
    </w:p>
    <w:p>
      <w:pPr>
        <w:pStyle w:val="ListBullet2"/>
        <w:spacing w:after="40"/>
      </w:pPr>
      <w:r>
        <w:rPr/>
        <w:t>By Cohen's bands, 24 features have large |r| (≥ 0.5), 31 medium, 75 small and 160 negligible (E2, T4).</w:t>
      </w:r>
    </w:p>
    <w:p>
      <w:pPr>
        <w:pStyle w:val="ListBullet3"/>
        <w:spacing w:after="40"/>
      </w:pPr>
      <w:r>
        <w:rPr>
          <w:i/>
        </w:rPr>
        <w:t xml:space="preserve">Ref: </w:t>
      </w:r>
      <w:hyperlink r:id="rId10">
        <w:r>
          <w:rPr>
            <w:color w:val="2A78D6"/>
            <w:u w:val="single"/>
          </w:rPr>
          <w:t xml:space="preserve">https://www.taylorfrancis.com/books/mono/10.4324/9780203771587/statistical-power-analysis-behavioral-sciences-jacob-cohen</w:t>
        </w:r>
      </w:hyperlink>
    </w:p>
    <w:p>
      <w:pPr>
        <w:pStyle w:val="ListBullet2"/>
        <w:spacing w:after="40"/>
      </w:pPr>
      <w:r>
        <w:rPr/>
        <w:t>Strongest: Qual_x_Area (r = 0.85), OverallQual (r = 0.82), TotalArea (r = 0.81); 4 of the top 10 are engineered (E2).</w:t>
      </w:r>
    </w:p>
    <w:p>
      <w:pPr>
        <w:pStyle w:val="ListBullet2"/>
        <w:spacing w:after="40"/>
      </w:pPr>
      <w:r>
        <w:rPr/>
        <w:t>Strong features relate roughly linearly to log price (E3); area, quality, garage and age features form correlated blocks (E4).</w:t>
      </w:r>
    </w:p>
    <w:p>
      <w:pPr>
        <w:pStyle w:val="ListBullet2"/>
        <w:spacing w:after="40"/>
      </w:pPr>
      <w:r>
        <w:rPr/>
        <w:t>17 of 65 non-dummy features drift by |SMD| &gt; 0.1 from train to test; apart from YrSold (+2.67, by construction) shifts are small (E5, T5).</w:t>
      </w:r>
    </w:p>
    <w:p>
      <w:pPr>
        <w:pStyle w:val="ListBullet2"/>
        <w:spacing w:after="40"/>
      </w:pPr>
      <w:r>
        <w:rPr/>
        <w:t>Neighbourhood separates price levels strongly (E6).</w:t>
      </w:r>
    </w:p>
    <w:p>
      <w:pPr>
        <w:pStyle w:val="ListBullet"/>
        <w:spacing w:after="40"/>
      </w:pPr>
      <w:r>
        <w:rPr>
          <w:b/>
        </w:rPr>
        <w:t>Keep / transform / drop</w:t>
      </w:r>
    </w:p>
    <w:p>
      <w:pPr>
        <w:pStyle w:val="ListBullet2"/>
        <w:spacing w:after="40"/>
      </w:pPr>
      <w:r>
        <w:rPr/>
        <w:t>Keep strong and medium features and the location dummies (E2, E6).</w:t>
      </w:r>
    </w:p>
    <w:p>
      <w:pPr>
        <w:pStyle w:val="ListBullet2"/>
        <w:spacing w:after="40"/>
      </w:pPr>
      <w:r>
        <w:rPr/>
        <w:t>Transform the target and skewed areas to log scale (E1, E3), calendar years to ages, and month to sin/cos.</w:t>
      </w:r>
    </w:p>
    <w:p>
      <w:pPr>
        <w:pStyle w:val="ListBullet2"/>
        <w:spacing w:after="40"/>
      </w:pPr>
      <w:r>
        <w:rPr/>
        <w:t>Combine correlated parts into aggregates and add a quality × size interaction (E4, E2).</w:t>
      </w:r>
    </w:p>
    <w:p>
      <w:pPr>
        <w:pStyle w:val="ListBullet2"/>
        <w:spacing w:after="40"/>
      </w:pPr>
      <w:r>
        <w:rPr/>
        <w:t>Drop weak features with a CV-tuned correlation threshold (§5.2); handle redundancy with the penalty instead of deleting features.</w:t>
      </w:r>
    </w:p>
    <w:p>
      <w:pPr>
        <w:pStyle w:val="ListBullet"/>
        <w:spacing w:after="40"/>
      </w:pPr>
      <w:r>
        <w:rPr>
          <w:b/>
        </w:rPr>
        <w:t>Hypotheses</w:t>
      </w:r>
      <w:r>
        <w:rPr/>
        <w:t xml:space="preserve"> (T6), tested in §7.2 and §8.1:</w:t>
      </w:r>
    </w:p>
    <w:p>
      <w:pPr>
        <w:pStyle w:val="ListBullet2"/>
        <w:spacing w:after="40"/>
      </w:pPr>
      <w:r>
        <w:rPr/>
        <w:t>H1: Size: larger houses cost more; log price is roughly linear in log size — r(TotalArea) = +0.81, r(GrLivArea) = +0.75; linear trend in E3.</w:t>
      </w:r>
    </w:p>
    <w:p>
      <w:pPr>
        <w:pStyle w:val="ListBullet2"/>
        <w:spacing w:after="40"/>
      </w:pPr>
      <w:r>
        <w:rPr/>
        <w:t>H2: Quality: overall quality is among the strongest drivers of price — r(OverallQual) = +0.82, the strongest original feature (E2).</w:t>
      </w:r>
    </w:p>
    <w:p>
      <w:pPr>
        <w:pStyle w:val="ListBullet2"/>
        <w:spacing w:after="40"/>
      </w:pPr>
      <w:r>
        <w:rPr/>
        <w:t>H3: Age: older houses are cheaper even at the same size and quality — r(HouseAge) = -0.57, but age correlates with quality (E4).</w:t>
      </w:r>
    </w:p>
    <w:p>
      <w:pPr>
        <w:pStyle w:val="ListBullet2"/>
        <w:spacing w:after="40"/>
      </w:pPr>
      <w:r>
        <w:rPr/>
        <w:t>H4: Location: neighbourhood and zoning shift the price level — median price ranges $94k–$318k across neighbourhoods (E6).</w:t>
      </w:r>
    </w:p>
    <w:p>
      <w:pPr>
        <w:pStyle w:val="ListBullet2"/>
        <w:spacing w:after="40"/>
      </w:pPr>
      <w:r>
        <w:rPr/>
        <w:t>H5: Luxury premium: quality matters more in bigger houses (quality × size) — r(Qual_x_Area) = +0.85, the highest of all features (E2).</w:t>
      </w:r>
    </w:p>
    <w:p>
      <w:pPr>
        <w:pStyle w:val="ListBullet2"/>
        <w:spacing w:after="40"/>
      </w:pPr>
      <w:r>
        <w:rPr/>
        <w:t>H6: Engineered features add predictive value beyond the raw columns — 4 of the 10 strongest features are engineered (E2).</w:t>
      </w:r>
    </w:p>
    <w:p>
      <w:pPr>
        <w:pStyle w:val="ListBullet2"/>
        <w:spacing w:after="40"/>
      </w:pPr>
      <w:r>
        <w:rPr/>
        <w:t>H7: Collinear blocks make a penalised model better than plain OLS — area, quality, garage and age features form correlated blocks (E4).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387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Feature</w:t>
            </w:r>
          </w:p>
        </w:tc>
        <w:tc>
          <w:tcPr>
            <w:tcW w:type="dxa" w:w="2710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1807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r</w:t>
            </w:r>
          </w:p>
        </w:tc>
        <w:tc>
          <w:tcPr>
            <w:tcW w:type="dxa" w:w="2032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Effect size (Cohen)</w:t>
            </w:r>
          </w:p>
        </w:tc>
      </w:tr>
      <w:tr>
        <w:tc>
          <w:tcPr>
            <w:tcW w:type="dxa" w:w="338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Qual_x_Area</w:t>
            </w:r>
          </w:p>
        </w:tc>
        <w:tc>
          <w:tcPr>
            <w:tcW w:type="dxa" w:w="27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engineered</w:t>
            </w:r>
          </w:p>
        </w:tc>
        <w:tc>
          <w:tcPr>
            <w:tcW w:type="dxa" w:w="180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+0.848</w:t>
            </w:r>
          </w:p>
        </w:tc>
        <w:tc>
          <w:tcPr>
            <w:tcW w:type="dxa" w:w="203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large</w:t>
            </w:r>
          </w:p>
        </w:tc>
      </w:tr>
      <w:tr>
        <w:tc>
          <w:tcPr>
            <w:tcW w:type="dxa" w:w="338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OverallQual</w:t>
            </w:r>
          </w:p>
        </w:tc>
        <w:tc>
          <w:tcPr>
            <w:tcW w:type="dxa" w:w="27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original</w:t>
            </w:r>
          </w:p>
        </w:tc>
        <w:tc>
          <w:tcPr>
            <w:tcW w:type="dxa" w:w="180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+0.818</w:t>
            </w:r>
          </w:p>
        </w:tc>
        <w:tc>
          <w:tcPr>
            <w:tcW w:type="dxa" w:w="203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large</w:t>
            </w:r>
          </w:p>
        </w:tc>
      </w:tr>
      <w:tr>
        <w:tc>
          <w:tcPr>
            <w:tcW w:type="dxa" w:w="338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TotalArea</w:t>
            </w:r>
          </w:p>
        </w:tc>
        <w:tc>
          <w:tcPr>
            <w:tcW w:type="dxa" w:w="27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engineered</w:t>
            </w:r>
          </w:p>
        </w:tc>
        <w:tc>
          <w:tcPr>
            <w:tcW w:type="dxa" w:w="180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+0.806</w:t>
            </w:r>
          </w:p>
        </w:tc>
        <w:tc>
          <w:tcPr>
            <w:tcW w:type="dxa" w:w="203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large</w:t>
            </w:r>
          </w:p>
        </w:tc>
      </w:tr>
      <w:tr>
        <w:tc>
          <w:tcPr>
            <w:tcW w:type="dxa" w:w="338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GrLivArea</w:t>
            </w:r>
          </w:p>
        </w:tc>
        <w:tc>
          <w:tcPr>
            <w:tcW w:type="dxa" w:w="27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original</w:t>
            </w:r>
          </w:p>
        </w:tc>
        <w:tc>
          <w:tcPr>
            <w:tcW w:type="dxa" w:w="180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+0.746</w:t>
            </w:r>
          </w:p>
        </w:tc>
        <w:tc>
          <w:tcPr>
            <w:tcW w:type="dxa" w:w="203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large</w:t>
            </w:r>
          </w:p>
        </w:tc>
      </w:tr>
      <w:tr>
        <w:tc>
          <w:tcPr>
            <w:tcW w:type="dxa" w:w="338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GarageCars</w:t>
            </w:r>
          </w:p>
        </w:tc>
        <w:tc>
          <w:tcPr>
            <w:tcW w:type="dxa" w:w="27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original</w:t>
            </w:r>
          </w:p>
        </w:tc>
        <w:tc>
          <w:tcPr>
            <w:tcW w:type="dxa" w:w="180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+0.682</w:t>
            </w:r>
          </w:p>
        </w:tc>
        <w:tc>
          <w:tcPr>
            <w:tcW w:type="dxa" w:w="203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large</w:t>
            </w:r>
          </w:p>
        </w:tc>
      </w:tr>
      <w:tr>
        <w:tc>
          <w:tcPr>
            <w:tcW w:type="dxa" w:w="338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TotalBaths</w:t>
            </w:r>
          </w:p>
        </w:tc>
        <w:tc>
          <w:tcPr>
            <w:tcW w:type="dxa" w:w="27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engineered</w:t>
            </w:r>
          </w:p>
        </w:tc>
        <w:tc>
          <w:tcPr>
            <w:tcW w:type="dxa" w:w="180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+0.668</w:t>
            </w:r>
          </w:p>
        </w:tc>
        <w:tc>
          <w:tcPr>
            <w:tcW w:type="dxa" w:w="203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large</w:t>
            </w:r>
          </w:p>
        </w:tc>
      </w:tr>
      <w:tr>
        <w:tc>
          <w:tcPr>
            <w:tcW w:type="dxa" w:w="338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ExterQual</w:t>
            </w:r>
          </w:p>
        </w:tc>
        <w:tc>
          <w:tcPr>
            <w:tcW w:type="dxa" w:w="27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original</w:t>
            </w:r>
          </w:p>
        </w:tc>
        <w:tc>
          <w:tcPr>
            <w:tcW w:type="dxa" w:w="180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+0.664</w:t>
            </w:r>
          </w:p>
        </w:tc>
        <w:tc>
          <w:tcPr>
            <w:tcW w:type="dxa" w:w="203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large</w:t>
            </w:r>
          </w:p>
        </w:tc>
      </w:tr>
      <w:tr>
        <w:tc>
          <w:tcPr>
            <w:tcW w:type="dxa" w:w="338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KitchenQual</w:t>
            </w:r>
          </w:p>
        </w:tc>
        <w:tc>
          <w:tcPr>
            <w:tcW w:type="dxa" w:w="27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original</w:t>
            </w:r>
          </w:p>
        </w:tc>
        <w:tc>
          <w:tcPr>
            <w:tcW w:type="dxa" w:w="180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+0.659</w:t>
            </w:r>
          </w:p>
        </w:tc>
        <w:tc>
          <w:tcPr>
            <w:tcW w:type="dxa" w:w="203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large</w:t>
            </w:r>
          </w:p>
        </w:tc>
      </w:tr>
      <w:tr>
        <w:tc>
          <w:tcPr>
            <w:tcW w:type="dxa" w:w="338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GarageArea</w:t>
            </w:r>
          </w:p>
        </w:tc>
        <w:tc>
          <w:tcPr>
            <w:tcW w:type="dxa" w:w="27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original</w:t>
            </w:r>
          </w:p>
        </w:tc>
        <w:tc>
          <w:tcPr>
            <w:tcW w:type="dxa" w:w="180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+0.651</w:t>
            </w:r>
          </w:p>
        </w:tc>
        <w:tc>
          <w:tcPr>
            <w:tcW w:type="dxa" w:w="203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large</w:t>
            </w:r>
          </w:p>
        </w:tc>
      </w:tr>
      <w:tr>
        <w:tc>
          <w:tcPr>
            <w:tcW w:type="dxa" w:w="338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TotalQualCond</w:t>
            </w:r>
          </w:p>
        </w:tc>
        <w:tc>
          <w:tcPr>
            <w:tcW w:type="dxa" w:w="27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engineered</w:t>
            </w:r>
          </w:p>
        </w:tc>
        <w:tc>
          <w:tcPr>
            <w:tcW w:type="dxa" w:w="180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+0.647</w:t>
            </w:r>
          </w:p>
        </w:tc>
        <w:tc>
          <w:tcPr>
            <w:tcW w:type="dxa" w:w="203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large</w:t>
            </w:r>
          </w:p>
        </w:tc>
      </w:tr>
      <w:tr>
        <w:tc>
          <w:tcPr>
            <w:tcW w:type="dxa" w:w="338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BsmtQual</w:t>
            </w:r>
          </w:p>
        </w:tc>
        <w:tc>
          <w:tcPr>
            <w:tcW w:type="dxa" w:w="27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original</w:t>
            </w:r>
          </w:p>
        </w:tc>
        <w:tc>
          <w:tcPr>
            <w:tcW w:type="dxa" w:w="180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+0.617</w:t>
            </w:r>
          </w:p>
        </w:tc>
        <w:tc>
          <w:tcPr>
            <w:tcW w:type="dxa" w:w="203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large</w:t>
            </w:r>
          </w:p>
        </w:tc>
      </w:tr>
      <w:tr>
        <w:tc>
          <w:tcPr>
            <w:tcW w:type="dxa" w:w="3387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1stFlrSF</w:t>
            </w:r>
          </w:p>
        </w:tc>
        <w:tc>
          <w:tcPr>
            <w:tcW w:type="dxa" w:w="2710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original</w:t>
            </w:r>
          </w:p>
        </w:tc>
        <w:tc>
          <w:tcPr>
            <w:tcW w:type="dxa" w:w="1807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+0.604</w:t>
            </w:r>
          </w:p>
        </w:tc>
        <w:tc>
          <w:tcPr>
            <w:tcW w:type="dxa" w:w="2032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large</w:t>
            </w:r>
          </w:p>
        </w:tc>
      </w:tr>
    </w:tbl>
    <w:p>
      <w:pPr>
        <w:spacing w:after="200"/>
      </w:pPr>
      <w:r>
        <w:rPr>
          <w:sz w:val="18"/>
        </w:rPr>
        <w:t>Table 4: Twelve features most correlated with log price on the training set (Pearson r; Cohen's bands 0.1 / 0.3 / 0.5).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637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Feature</w:t>
            </w:r>
          </w:p>
        </w:tc>
        <w:tc>
          <w:tcPr>
            <w:tcW w:type="dxa" w:w="2650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SMD (test − train)</w:t>
            </w:r>
          </w:p>
        </w:tc>
        <w:tc>
          <w:tcPr>
            <w:tcW w:type="dxa" w:w="2650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KS p</w:t>
            </w:r>
          </w:p>
        </w:tc>
      </w:tr>
      <w:tr>
        <w:tc>
          <w:tcPr>
            <w:tcW w:type="dxa" w:w="463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YrSold</w:t>
            </w:r>
          </w:p>
        </w:tc>
        <w:tc>
          <w:tcPr>
            <w:tcW w:type="dxa" w:w="265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+2.67</w:t>
            </w:r>
          </w:p>
        </w:tc>
        <w:tc>
          <w:tcPr>
            <w:tcW w:type="dxa" w:w="265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&lt;0.001</w:t>
            </w:r>
          </w:p>
        </w:tc>
      </w:tr>
      <w:tr>
        <w:tc>
          <w:tcPr>
            <w:tcW w:type="dxa" w:w="463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cos_MoSold</w:t>
            </w:r>
          </w:p>
        </w:tc>
        <w:tc>
          <w:tcPr>
            <w:tcW w:type="dxa" w:w="265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+0.30</w:t>
            </w:r>
          </w:p>
        </w:tc>
        <w:tc>
          <w:tcPr>
            <w:tcW w:type="dxa" w:w="265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&lt;0.001</w:t>
            </w:r>
          </w:p>
        </w:tc>
      </w:tr>
      <w:tr>
        <w:tc>
          <w:tcPr>
            <w:tcW w:type="dxa" w:w="463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MiscVal</w:t>
            </w:r>
          </w:p>
        </w:tc>
        <w:tc>
          <w:tcPr>
            <w:tcW w:type="dxa" w:w="265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+0.18</w:t>
            </w:r>
          </w:p>
        </w:tc>
        <w:tc>
          <w:tcPr>
            <w:tcW w:type="dxa" w:w="265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0.816</w:t>
            </w:r>
          </w:p>
        </w:tc>
      </w:tr>
      <w:tr>
        <w:tc>
          <w:tcPr>
            <w:tcW w:type="dxa" w:w="463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HouseAge</w:t>
            </w:r>
          </w:p>
        </w:tc>
        <w:tc>
          <w:tcPr>
            <w:tcW w:type="dxa" w:w="265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+0.15</w:t>
            </w:r>
          </w:p>
        </w:tc>
        <w:tc>
          <w:tcPr>
            <w:tcW w:type="dxa" w:w="265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0.004</w:t>
            </w:r>
          </w:p>
        </w:tc>
      </w:tr>
      <w:tr>
        <w:tc>
          <w:tcPr>
            <w:tcW w:type="dxa" w:w="463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HeatingQC</w:t>
            </w:r>
          </w:p>
        </w:tc>
        <w:tc>
          <w:tcPr>
            <w:tcW w:type="dxa" w:w="265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-0.14</w:t>
            </w:r>
          </w:p>
        </w:tc>
        <w:tc>
          <w:tcPr>
            <w:tcW w:type="dxa" w:w="265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0.077</w:t>
            </w:r>
          </w:p>
        </w:tc>
      </w:tr>
      <w:tr>
        <w:tc>
          <w:tcPr>
            <w:tcW w:type="dxa" w:w="463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RemodAge</w:t>
            </w:r>
          </w:p>
        </w:tc>
        <w:tc>
          <w:tcPr>
            <w:tcW w:type="dxa" w:w="265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+0.14</w:t>
            </w:r>
          </w:p>
        </w:tc>
        <w:tc>
          <w:tcPr>
            <w:tcW w:type="dxa" w:w="265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0.014</w:t>
            </w:r>
          </w:p>
        </w:tc>
      </w:tr>
      <w:tr>
        <w:tc>
          <w:tcPr>
            <w:tcW w:type="dxa" w:w="463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GarageAge</w:t>
            </w:r>
          </w:p>
        </w:tc>
        <w:tc>
          <w:tcPr>
            <w:tcW w:type="dxa" w:w="265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+0.14</w:t>
            </w:r>
          </w:p>
        </w:tc>
        <w:tc>
          <w:tcPr>
            <w:tcW w:type="dxa" w:w="265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0.009</w:t>
            </w:r>
          </w:p>
        </w:tc>
      </w:tr>
      <w:tr>
        <w:tc>
          <w:tcPr>
            <w:tcW w:type="dxa" w:w="4637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BsmtFullBath</w:t>
            </w:r>
          </w:p>
        </w:tc>
        <w:tc>
          <w:tcPr>
            <w:tcW w:type="dxa" w:w="2650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+0.13</w:t>
            </w:r>
          </w:p>
        </w:tc>
        <w:tc>
          <w:tcPr>
            <w:tcW w:type="dxa" w:w="2650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0.154</w:t>
            </w:r>
          </w:p>
        </w:tc>
      </w:tr>
    </w:tbl>
    <w:p>
      <w:pPr>
        <w:spacing w:after="200"/>
      </w:pPr>
      <w:r>
        <w:rPr>
          <w:sz w:val="18"/>
        </w:rPr>
        <w:t>Table 5: Largest train → test shifts among non-dummy features (standardised mean difference; Kolmogorov-Smirnov p).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492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type="dxa" w:w="3148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Hypothesis</w:t>
            </w:r>
          </w:p>
        </w:tc>
        <w:tc>
          <w:tcPr>
            <w:tcW w:type="dxa" w:w="3148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Evidence (training set)</w:t>
            </w:r>
          </w:p>
        </w:tc>
        <w:tc>
          <w:tcPr>
            <w:tcW w:type="dxa" w:w="3148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Tested in</w:t>
            </w:r>
          </w:p>
        </w:tc>
      </w:tr>
      <w:tr>
        <w:tc>
          <w:tcPr>
            <w:tcW w:type="dxa" w:w="49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H1</w:t>
            </w:r>
          </w:p>
        </w:tc>
        <w:tc>
          <w:tcPr>
            <w:tcW w:type="dxa" w:w="314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Size: larger houses cost more; log price is roughly linear in log size</w:t>
            </w:r>
          </w:p>
        </w:tc>
        <w:tc>
          <w:tcPr>
            <w:tcW w:type="dxa" w:w="314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r(TotalArea) = +0.81, r(GrLivArea) = +0.75; linear trend in E3</w:t>
            </w:r>
          </w:p>
        </w:tc>
        <w:tc>
          <w:tcPr>
            <w:tcW w:type="dxa" w:w="314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§8.1 (β &gt; 0)</w:t>
            </w:r>
          </w:p>
        </w:tc>
      </w:tr>
      <w:tr>
        <w:tc>
          <w:tcPr>
            <w:tcW w:type="dxa" w:w="49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H2</w:t>
            </w:r>
          </w:p>
        </w:tc>
        <w:tc>
          <w:tcPr>
            <w:tcW w:type="dxa" w:w="314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Quality: overall quality is among the strongest drivers of price</w:t>
            </w:r>
          </w:p>
        </w:tc>
        <w:tc>
          <w:tcPr>
            <w:tcW w:type="dxa" w:w="314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r(OverallQual) = +0.82, the strongest original feature (E2)</w:t>
            </w:r>
          </w:p>
        </w:tc>
        <w:tc>
          <w:tcPr>
            <w:tcW w:type="dxa" w:w="314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§8.1 (β &gt; 0)</w:t>
            </w:r>
          </w:p>
        </w:tc>
      </w:tr>
      <w:tr>
        <w:tc>
          <w:tcPr>
            <w:tcW w:type="dxa" w:w="49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H3</w:t>
            </w:r>
          </w:p>
        </w:tc>
        <w:tc>
          <w:tcPr>
            <w:tcW w:type="dxa" w:w="314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Age: older houses are cheaper even at the same size and quality</w:t>
            </w:r>
          </w:p>
        </w:tc>
        <w:tc>
          <w:tcPr>
            <w:tcW w:type="dxa" w:w="314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r(HouseAge) = -0.57, but age correlates with quality (E4)</w:t>
            </w:r>
          </w:p>
        </w:tc>
        <w:tc>
          <w:tcPr>
            <w:tcW w:type="dxa" w:w="314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§8.1 (β &lt; 0)</w:t>
            </w:r>
          </w:p>
        </w:tc>
      </w:tr>
      <w:tr>
        <w:tc>
          <w:tcPr>
            <w:tcW w:type="dxa" w:w="49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H4</w:t>
            </w:r>
          </w:p>
        </w:tc>
        <w:tc>
          <w:tcPr>
            <w:tcW w:type="dxa" w:w="314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Location: neighbourhood and zoning shift the price level</w:t>
            </w:r>
          </w:p>
        </w:tc>
        <w:tc>
          <w:tcPr>
            <w:tcW w:type="dxa" w:w="314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median price ranges $94k–$318k across neighbourhoods (E6)</w:t>
            </w:r>
          </w:p>
        </w:tc>
        <w:tc>
          <w:tcPr>
            <w:tcW w:type="dxa" w:w="314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§8.1 (dummies, GVIF)</w:t>
            </w:r>
          </w:p>
        </w:tc>
      </w:tr>
      <w:tr>
        <w:tc>
          <w:tcPr>
            <w:tcW w:type="dxa" w:w="49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H5</w:t>
            </w:r>
          </w:p>
        </w:tc>
        <w:tc>
          <w:tcPr>
            <w:tcW w:type="dxa" w:w="314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Luxury premium: quality matters more in bigger houses (quality × size)</w:t>
            </w:r>
          </w:p>
        </w:tc>
        <w:tc>
          <w:tcPr>
            <w:tcW w:type="dxa" w:w="314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r(Qual_x_Area) = +0.85, the highest of all features (E2)</w:t>
            </w:r>
          </w:p>
        </w:tc>
        <w:tc>
          <w:tcPr>
            <w:tcW w:type="dxa" w:w="314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§8.1 (β &gt; 0)</w:t>
            </w:r>
          </w:p>
        </w:tc>
      </w:tr>
      <w:tr>
        <w:tc>
          <w:tcPr>
            <w:tcW w:type="dxa" w:w="49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H6</w:t>
            </w:r>
          </w:p>
        </w:tc>
        <w:tc>
          <w:tcPr>
            <w:tcW w:type="dxa" w:w="314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Engineered features add predictive value beyond the raw columns</w:t>
            </w:r>
          </w:p>
        </w:tc>
        <w:tc>
          <w:tcPr>
            <w:tcW w:type="dxa" w:w="314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4 of the 10 strongest features are engineered (E2)</w:t>
            </w:r>
          </w:p>
        </w:tc>
        <w:tc>
          <w:tcPr>
            <w:tcW w:type="dxa" w:w="314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§7.2 (Set B vs A)</w:t>
            </w:r>
          </w:p>
        </w:tc>
      </w:tr>
      <w:tr>
        <w:tc>
          <w:tcPr>
            <w:tcW w:type="dxa" w:w="492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H7</w:t>
            </w:r>
          </w:p>
        </w:tc>
        <w:tc>
          <w:tcPr>
            <w:tcW w:type="dxa" w:w="3148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Collinear blocks make a penalised model better than plain OLS</w:t>
            </w:r>
          </w:p>
        </w:tc>
        <w:tc>
          <w:tcPr>
            <w:tcW w:type="dxa" w:w="3148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area, quality, garage and age features form correlated blocks (E4)</w:t>
            </w:r>
          </w:p>
        </w:tc>
        <w:tc>
          <w:tcPr>
            <w:tcW w:type="dxa" w:w="3148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§5.2 / §7.1 (CV, OLS vs penalised)</w:t>
            </w:r>
          </w:p>
        </w:tc>
      </w:tr>
    </w:tbl>
    <w:p>
      <w:pPr>
        <w:spacing w:after="200"/>
      </w:pPr>
      <w:r>
        <w:rPr>
          <w:sz w:val="18"/>
        </w:rPr>
        <w:t>Table 6: Hypotheses derived from the exploratory analysis and where they are tested.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107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targ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07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Figure E1: Target distribution: raw SalePrice and log1p(SalePrice), train vs. test.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75351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top_correla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535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Figure E2: Top 25 features by |Pearson r| with log price (train), coloured by feature type.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77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_top_scat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7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Figure E3: Six strongest non-dummy features vs. log price with linear fit.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5487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_feature_corre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48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Figure E4: Correlation among the 15 strongest features (collinear blocks).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2494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drif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49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Figure E5: Train → test drift: largest standardised mean differences.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1568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_neighbourhoo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56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Figure E6: Log price by neighbourhood (train).</w:t>
      </w:r>
    </w:p>
    <w:p>
      <w:pPr>
        <w:pStyle w:val="Heading1"/>
      </w:pPr>
      <w:r>
        <w:t>3. Pipeline and feature engineering (§5.1)</w:t>
      </w:r>
    </w:p>
    <w:p>
      <w:pPr>
        <w:pStyle w:val="ListBullet"/>
        <w:spacing w:after="40"/>
      </w:pPr>
      <w:r>
        <w:rPr/>
        <w:t>Raw data → preprocessing → feature engineering → feature selection → linear model → prediction &amp; evaluation; every data-dependent step is fitted on training rows only (F15).</w:t>
      </w:r>
    </w:p>
    <w:p>
      <w:pPr>
        <w:pStyle w:val="ListBullet"/>
        <w:spacing w:after="40"/>
      </w:pPr>
      <w:r>
        <w:rPr>
          <w:b/>
        </w:rPr>
        <w:t>Transforms</w:t>
      </w:r>
      <w:r>
        <w:rPr/>
        <w:t xml:space="preserve"> (log1p of skewed numerics (skew &gt; 0.75, decided per fit); sin/cos of MoSold): makes area–price relations linear in logs; month becomes cyclic so Dec and Jan are neighbours [H1].</w:t>
      </w:r>
    </w:p>
    <w:p>
      <w:pPr>
        <w:pStyle w:val="ListBullet"/>
        <w:spacing w:after="40"/>
      </w:pPr>
      <w:r>
        <w:rPr>
          <w:b/>
        </w:rPr>
        <w:t>Interactions</w:t>
      </w:r>
      <w:r>
        <w:rPr/>
        <w:t xml:space="preserve"> (Qual_x_Area, TotalQualCond): lets the quality effect grow with size (luxury premium); one combined condition score [H2, H5].</w:t>
      </w:r>
    </w:p>
    <w:p>
      <w:pPr>
        <w:pStyle w:val="ListBullet"/>
        <w:spacing w:after="40"/>
      </w:pPr>
      <w:r>
        <w:rPr>
          <w:b/>
        </w:rPr>
        <w:t>Aggregates</w:t>
      </w:r>
      <w:r>
        <w:rPr/>
        <w:t xml:space="preserve"> (TotalArea, TotalBaths, TotalPorchArea): buyers value total usable space; one strong feature replaces several correlated parts [H1, H7].</w:t>
      </w:r>
    </w:p>
    <w:p>
      <w:pPr>
        <w:pStyle w:val="ListBullet"/>
        <w:spacing w:after="40"/>
      </w:pPr>
      <w:r>
        <w:rPr>
          <w:b/>
        </w:rPr>
        <w:t>Domain-derived</w:t>
      </w:r>
      <w:r>
        <w:rPr/>
        <w:t xml:space="preserve"> (HouseAge, RemodAge, GarageAge; AvgRoomSize, LotUtilization): age at sale is what a buyer sees, not the calendar year; room size and lot use measure spaciousness [H1, H3].</w:t>
      </w:r>
    </w:p>
    <w:p>
      <w:pPr>
        <w:pStyle w:val="ListBullet"/>
        <w:spacing w:after="40"/>
      </w:pPr>
      <w:r>
        <w:rPr>
          <w:b/>
        </w:rPr>
        <w:t>Presence flags</w:t>
      </w:r>
      <w:r>
        <w:rPr/>
        <w:t xml:space="preserve"> (HasBasement, HasFireplace, HasPool, HasGarage, IsRemod): capture the price step of having an amenity, separate from its size [H6].</w:t>
      </w:r>
    </w:p>
    <w:p>
      <w:pPr>
        <w:pStyle w:val="ListBullet"/>
        <w:spacing w:after="40"/>
      </w:pPr>
      <w:r>
        <w:rPr/>
        <w:t>Whether the groups help as a whole is tested in the ablation (§7.2, Set B vs 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5360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5_pip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36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Figure F15: Pipeline: from raw data to a prediction, with each stage's input and output.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Group</w:t>
            </w:r>
          </w:p>
        </w:tc>
        <w:tc>
          <w:tcPr>
            <w:tcW w:type="dxa" w:w="3456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Features</w:t>
            </w:r>
          </w:p>
        </w:tc>
        <w:tc>
          <w:tcPr>
            <w:tcW w:type="dxa" w:w="3456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Why it should help</w:t>
            </w:r>
          </w:p>
        </w:tc>
        <w:tc>
          <w:tcPr>
            <w:tcW w:type="dxa" w:w="1296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Hypothesis</w:t>
            </w:r>
          </w:p>
        </w:tc>
      </w:tr>
      <w:tr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Transforms</w:t>
            </w:r>
          </w:p>
        </w:tc>
        <w:tc>
          <w:tcPr>
            <w:tcW w:type="dxa" w:w="345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log1p of skewed numerics (skew &gt; 0.75, decided per fit); sin/cos of MoSold</w:t>
            </w:r>
          </w:p>
        </w:tc>
        <w:tc>
          <w:tcPr>
            <w:tcW w:type="dxa" w:w="345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makes area–price relations linear in logs; month becomes cyclic so Dec and Jan are neighbours</w:t>
            </w:r>
          </w:p>
        </w:tc>
        <w:tc>
          <w:tcPr>
            <w:tcW w:type="dxa" w:w="129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H1</w:t>
            </w:r>
          </w:p>
        </w:tc>
      </w:tr>
      <w:tr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Interactions</w:t>
            </w:r>
          </w:p>
        </w:tc>
        <w:tc>
          <w:tcPr>
            <w:tcW w:type="dxa" w:w="345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Qual_x_Area, TotalQualCond</w:t>
            </w:r>
          </w:p>
        </w:tc>
        <w:tc>
          <w:tcPr>
            <w:tcW w:type="dxa" w:w="345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lets the quality effect grow with size (luxury premium); one combined condition score</w:t>
            </w:r>
          </w:p>
        </w:tc>
        <w:tc>
          <w:tcPr>
            <w:tcW w:type="dxa" w:w="129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H2, H5</w:t>
            </w:r>
          </w:p>
        </w:tc>
      </w:tr>
      <w:tr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Aggregates</w:t>
            </w:r>
          </w:p>
        </w:tc>
        <w:tc>
          <w:tcPr>
            <w:tcW w:type="dxa" w:w="345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TotalArea, TotalBaths, TotalPorchArea</w:t>
            </w:r>
          </w:p>
        </w:tc>
        <w:tc>
          <w:tcPr>
            <w:tcW w:type="dxa" w:w="345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buyers value total usable space; one strong feature replaces several correlated parts</w:t>
            </w:r>
          </w:p>
        </w:tc>
        <w:tc>
          <w:tcPr>
            <w:tcW w:type="dxa" w:w="129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H1, H7</w:t>
            </w:r>
          </w:p>
        </w:tc>
      </w:tr>
      <w:tr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Domain-derived</w:t>
            </w:r>
          </w:p>
        </w:tc>
        <w:tc>
          <w:tcPr>
            <w:tcW w:type="dxa" w:w="345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HouseAge, RemodAge, GarageAge; AvgRoomSize, LotUtilization</w:t>
            </w:r>
          </w:p>
        </w:tc>
        <w:tc>
          <w:tcPr>
            <w:tcW w:type="dxa" w:w="345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age at sale is what a buyer sees, not the calendar year; room size and lot use measure spaciousness</w:t>
            </w:r>
          </w:p>
        </w:tc>
        <w:tc>
          <w:tcPr>
            <w:tcW w:type="dxa" w:w="129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H1, H3</w:t>
            </w:r>
          </w:p>
        </w:tc>
      </w:tr>
      <w:tr>
        <w:tc>
          <w:tcPr>
            <w:tcW w:type="dxa" w:w="1728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Presence flags</w:t>
            </w:r>
          </w:p>
        </w:tc>
        <w:tc>
          <w:tcPr>
            <w:tcW w:type="dxa" w:w="3456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HasBasement, HasFireplace, HasPool, HasGarage, IsRemod</w:t>
            </w:r>
          </w:p>
        </w:tc>
        <w:tc>
          <w:tcPr>
            <w:tcW w:type="dxa" w:w="3456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capture the price step of having an amenity, separate from its size</w:t>
            </w:r>
          </w:p>
        </w:tc>
        <w:tc>
          <w:tcPr>
            <w:tcW w:type="dxa" w:w="1296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H6</w:t>
            </w:r>
          </w:p>
        </w:tc>
      </w:tr>
    </w:tbl>
    <w:p>
      <w:pPr>
        <w:spacing w:after="200"/>
      </w:pPr>
      <w:r>
        <w:rPr>
          <w:sz w:val="18"/>
        </w:rPr>
        <w:t>Table 7: Engineered feature groups, the rationale for each and the hypothesis it addresses (§4).</w:t>
      </w:r>
    </w:p>
    <w:p>
      <w:pPr>
        <w:pStyle w:val="Heading1"/>
      </w:pPr>
      <w:r>
        <w:t>4. Model choice and hyper-parameter tuning (§5.2)</w:t>
      </w:r>
    </w:p>
    <w:p>
      <w:pPr>
        <w:pStyle w:val="ListBullet"/>
        <w:spacing w:after="40"/>
      </w:pPr>
      <w:r>
        <w:rPr>
          <w:b/>
        </w:rPr>
        <w:t>Model choice</w:t>
      </w:r>
    </w:p>
    <w:p>
      <w:pPr>
        <w:pStyle w:val="ListBullet2"/>
        <w:spacing w:after="40"/>
      </w:pPr>
      <w:r>
        <w:rPr/>
        <w:t>47 features have VIF ≥ 10 and there are 290 candidate features for 1,168 sales, mostly weak one-hot dummies, so we use ElasticNet: it shrinks correlated coefficients together and drops useless ones.</w:t>
      </w:r>
    </w:p>
    <w:p>
      <w:pPr>
        <w:pStyle w:val="ListBullet3"/>
        <w:spacing w:after="40"/>
      </w:pPr>
      <w:r>
        <w:rPr>
          <w:i/>
        </w:rPr>
        <w:t xml:space="preserve">Ref: </w:t>
      </w:r>
      <w:hyperlink r:id="rId18">
        <w:r>
          <w:rPr>
            <w:color w:val="2A78D6"/>
            <w:u w:val="single"/>
          </w:rPr>
          <w:t xml:space="preserve">https://doi.org/10.1111/j.1467-9868.2005.00503.x</w:t>
        </w:r>
      </w:hyperlink>
    </w:p>
    <w:p>
      <w:pPr>
        <w:pStyle w:val="ListBullet2"/>
        <w:spacing w:after="40"/>
      </w:pPr>
      <w:r>
        <w:rPr/>
        <w:t>Confirmed by CV: every penalised model beats OLS (CV RMSE 0.1519 vs. 0.1334); Ridge, Lasso and Huber are compared too.</w:t>
      </w:r>
    </w:p>
    <w:p>
      <w:pPr>
        <w:pStyle w:val="ListBullet"/>
        <w:spacing w:after="40"/>
      </w:pPr>
      <w:r>
        <w:rPr>
          <w:b/>
        </w:rPr>
        <w:t>Feature selection</w:t>
      </w:r>
    </w:p>
    <w:p>
      <w:pPr>
        <w:pStyle w:val="ListBullet2"/>
        <w:spacing w:after="40"/>
      </w:pPr>
      <w:r>
        <w:rPr/>
        <w:t>Correlation coefficient (r) threshold: [0, 0.1, 0.3, 0.5], where 0 keeps all features; ranking recomputed on each training fold.</w:t>
      </w:r>
    </w:p>
    <w:p>
      <w:pPr>
        <w:pStyle w:val="ListBullet3"/>
        <w:spacing w:after="40"/>
      </w:pPr>
      <w:r>
        <w:rPr/>
        <w:t>Best threshold: 0.3 for all five model families (F1).</w:t>
      </w:r>
    </w:p>
    <w:p>
      <w:pPr>
        <w:pStyle w:val="ListBullet3"/>
        <w:spacing w:after="40"/>
      </w:pPr>
      <w:r>
        <w:rPr>
          <w:i/>
        </w:rPr>
        <w:t xml:space="preserve">Ref: </w:t>
      </w:r>
      <w:hyperlink r:id="rId10">
        <w:r>
          <w:rPr>
            <w:color w:val="2A78D6"/>
            <w:u w:val="single"/>
          </w:rPr>
          <w:t xml:space="preserve">https://www.taylorfrancis.com/books/mono/10.4324/9780203771587/statistical-power-analysis-behavioral-sciences-jacob-cohen</w:t>
        </w:r>
      </w:hyperlink>
    </w:p>
    <w:p>
      <w:pPr>
        <w:pStyle w:val="ListBullet3"/>
        <w:spacing w:after="40"/>
      </w:pPr>
      <w:r>
        <w:rPr/>
        <w:t>Cohen considers r = 0.1 a small effect, 0.3 medium and 0.5 large.</w:t>
      </w:r>
    </w:p>
    <w:p>
      <w:pPr>
        <w:pStyle w:val="ListBullet2"/>
        <w:spacing w:after="40"/>
      </w:pPr>
      <w:r>
        <w:rPr/>
        <w:t>Collinearity threshold: |r| &gt; 0.7, applied in preprocessing (greedy selection), not re-tuned.</w:t>
      </w:r>
    </w:p>
    <w:p>
      <w:pPr>
        <w:pStyle w:val="ListBullet3"/>
        <w:spacing w:after="40"/>
      </w:pPr>
      <w:r>
        <w:rPr>
          <w:i/>
        </w:rPr>
        <w:t xml:space="preserve">Ref: </w:t>
      </w:r>
      <w:hyperlink r:id="rId19">
        <w:r>
          <w:rPr>
            <w:color w:val="2A78D6"/>
            <w:u w:val="single"/>
          </w:rPr>
          <w:t xml:space="preserve">https://nsojournals.onlinelibrary.wiley.com/doi/10.1111/j.1600-0587.2012.07348.x</w:t>
        </w:r>
      </w:hyperlink>
    </w:p>
    <w:p>
      <w:pPr>
        <w:pStyle w:val="ListBullet2"/>
        <w:spacing w:after="40"/>
      </w:pPr>
      <w:r>
        <w:rPr/>
        <w:t>Outliers: dropping houses with GrLivArea &gt; 4000 from training folds only was tried; this raised CV error for every model, so the best configuration keeps them (F3).</w:t>
      </w:r>
    </w:p>
    <w:p>
      <w:pPr>
        <w:pStyle w:val="ListBullet3"/>
        <w:spacing w:after="40"/>
      </w:pPr>
      <w:r>
        <w:rPr>
          <w:i/>
        </w:rPr>
        <w:t xml:space="preserve">Ref: </w:t>
      </w:r>
      <w:hyperlink r:id="rId20">
        <w:r>
          <w:rPr>
            <w:color w:val="2A78D6"/>
            <w:u w:val="single"/>
          </w:rPr>
          <w:t xml:space="preserve">https://doi.org/10.1080/10691898.2011.11889627</w:t>
        </w:r>
      </w:hyperlink>
    </w:p>
    <w:p>
      <w:pPr>
        <w:pStyle w:val="ListBullet"/>
        <w:spacing w:after="40"/>
      </w:pPr>
      <w:r>
        <w:rPr>
          <w:b/>
        </w:rPr>
        <w:t>Hyper-parameter ranges</w:t>
      </w:r>
    </w:p>
    <w:p>
      <w:pPr>
        <w:pStyle w:val="ListBullet2"/>
        <w:spacing w:after="40"/>
      </w:pPr>
      <w:r>
        <w:rPr/>
        <w:t>Lasso / ElasticNet α: 100 log-spaced values from α_max (all coefficients zero) down to 1e-4·α_max (F4).</w:t>
      </w:r>
    </w:p>
    <w:p>
      <w:pPr>
        <w:pStyle w:val="ListBullet3"/>
        <w:spacing w:after="40"/>
      </w:pPr>
      <w:r>
        <w:rPr>
          <w:i/>
        </w:rPr>
        <w:t xml:space="preserve">Ref: </w:t>
      </w:r>
      <w:hyperlink r:id="rId21">
        <w:r>
          <w:rPr>
            <w:color w:val="2A78D6"/>
            <w:u w:val="single"/>
          </w:rPr>
          <w:t xml:space="preserve">https://www.jstatsoft.org/article/view/v033i01</w:t>
        </w:r>
      </w:hyperlink>
    </w:p>
    <w:p>
      <w:pPr>
        <w:pStyle w:val="ListBullet2"/>
        <w:spacing w:after="40"/>
      </w:pPr>
      <w:r>
        <w:rPr/>
        <w:t>Ridge α: 30 values spanning effective degrees of freedom from about the rank down to 1 (α = 4.6 … 3.1e+05).</w:t>
      </w:r>
    </w:p>
    <w:p>
      <w:pPr>
        <w:pStyle w:val="ListBullet3"/>
        <w:spacing w:after="40"/>
      </w:pPr>
      <w:r>
        <w:rPr>
          <w:i/>
        </w:rPr>
        <w:t xml:space="preserve">Ref: </w:t>
      </w:r>
      <w:hyperlink r:id="rId22">
        <w:r>
          <w:rPr>
            <w:color w:val="2A78D6"/>
            <w:u w:val="single"/>
          </w:rPr>
          <w:t xml:space="preserve">https://doi.org/10.1007/978-0-387-84858-7</w:t>
        </w:r>
      </w:hyperlink>
    </w:p>
    <w:p>
      <w:pPr>
        <w:pStyle w:val="ListBullet2"/>
        <w:spacing w:after="40"/>
      </w:pPr>
      <w:r>
        <w:rPr/>
        <w:t>ElasticNet l1_ratio: [0.01, 0.05, 0.1, 0.5, 0.7, 0.9, 0.95, 0.99]; 0.01 and 0.05 were added because the optimum sat on the lower edge.</w:t>
      </w:r>
    </w:p>
    <w:p>
      <w:pPr>
        <w:pStyle w:val="ListBullet2"/>
        <w:spacing w:after="40"/>
      </w:pPr>
      <w:r>
        <w:rPr/>
        <w:t>Huber ε: [1.345, 2.0]; 1.345 gives 95% efficiency under normal errors.</w:t>
      </w:r>
    </w:p>
    <w:p>
      <w:pPr>
        <w:pStyle w:val="ListBullet3"/>
        <w:spacing w:after="40"/>
      </w:pPr>
      <w:r>
        <w:rPr>
          <w:i/>
        </w:rPr>
        <w:t xml:space="preserve">Ref: </w:t>
      </w:r>
      <w:hyperlink r:id="rId23">
        <w:r>
          <w:rPr>
            <w:color w:val="2A78D6"/>
            <w:u w:val="single"/>
          </w:rPr>
          <w:t xml:space="preserve">https://doi.org/10.1002/0471725250</w:t>
        </w:r>
      </w:hyperlink>
    </w:p>
    <w:p>
      <w:pPr>
        <w:pStyle w:val="ListBullet2"/>
        <w:spacing w:after="40"/>
      </w:pPr>
      <w:r>
        <w:rPr/>
        <w:t>All grids use log spacing.</w:t>
      </w:r>
    </w:p>
    <w:p>
      <w:pPr>
        <w:pStyle w:val="ListBullet3"/>
        <w:spacing w:after="40"/>
      </w:pPr>
      <w:r>
        <w:rPr>
          <w:i/>
        </w:rPr>
        <w:t xml:space="preserve">Ref: </w:t>
      </w:r>
      <w:hyperlink r:id="rId24">
        <w:r>
          <w:rPr>
            <w:color w:val="2A78D6"/>
            <w:u w:val="single"/>
          </w:rPr>
          <w:t xml:space="preserve">https://www.jmlr.org/papers/v13/bergstra12a.html</w:t>
        </w:r>
      </w:hyperlink>
    </w:p>
    <w:p>
      <w:pPr>
        <w:pStyle w:val="ListBullet"/>
        <w:spacing w:after="40"/>
      </w:pPr>
      <w:r>
        <w:rPr>
          <w:b/>
        </w:rPr>
        <w:t>Time-series CV: k = 5 (training period only)</w:t>
      </w:r>
    </w:p>
    <w:p>
      <w:pPr>
        <w:pStyle w:val="ListBullet2"/>
        <w:spacing w:after="40"/>
      </w:pPr>
      <w:r>
        <w:rPr/>
        <w:t>Selected: ElasticNet (alpha=0.0774, l1_ratio=0.05), threshold 0.3, dummies = all, outliers kept; CV RMSE 0.1334 ± 0.0294 (T10, F5).</w:t>
      </w:r>
    </w:p>
    <w:p>
      <w:pPr>
        <w:pStyle w:val="ListBullet2"/>
        <w:spacing w:after="40"/>
      </w:pPr>
      <w:r>
        <w:rPr/>
        <w:t>Tuning curve (T8): CV RMSE stays within one standard error of the optimum for α ≈ 0.00756–0.343; larger α over-shrinks (F4).</w:t>
      </w:r>
    </w:p>
    <w:p>
      <w:pPr>
        <w:pStyle w:val="ListBullet2"/>
        <w:spacing w:after="40"/>
      </w:pPr>
      <w:r>
        <w:rPr>
          <w:i/>
        </w:rPr>
        <w:t xml:space="preserve">Ref: </w:t>
      </w:r>
      <w:hyperlink r:id="rId25">
        <w:r>
          <w:rPr>
            <w:color w:val="2A78D6"/>
            <w:u w:val="single"/>
          </w:rPr>
          <w:t xml:space="preserve">https://www.sciencedirect.com/science/article/abs/pii/S0020025511006773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140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α</w:t>
            </w:r>
          </w:p>
        </w:tc>
        <w:tc>
          <w:tcPr>
            <w:tcW w:type="dxa" w:w="2484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CV MAE ($k)</w:t>
            </w:r>
          </w:p>
        </w:tc>
        <w:tc>
          <w:tcPr>
            <w:tcW w:type="dxa" w:w="3312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CV RMSE</w:t>
            </w:r>
          </w:p>
        </w:tc>
      </w:tr>
      <w:tr>
        <w:tc>
          <w:tcPr>
            <w:tcW w:type="dxa" w:w="414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0.000673</w:t>
            </w:r>
          </w:p>
        </w:tc>
        <w:tc>
          <w:tcPr>
            <w:tcW w:type="dxa" w:w="24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20.1</w:t>
            </w:r>
          </w:p>
        </w:tc>
        <w:tc>
          <w:tcPr>
            <w:tcW w:type="dxa" w:w="331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0.1643</w:t>
            </w:r>
          </w:p>
        </w:tc>
      </w:tr>
      <w:tr>
        <w:tc>
          <w:tcPr>
            <w:tcW w:type="dxa" w:w="414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0.00206</w:t>
            </w:r>
          </w:p>
        </w:tc>
        <w:tc>
          <w:tcPr>
            <w:tcW w:type="dxa" w:w="24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19.4</w:t>
            </w:r>
          </w:p>
        </w:tc>
        <w:tc>
          <w:tcPr>
            <w:tcW w:type="dxa" w:w="331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0.1570</w:t>
            </w:r>
          </w:p>
        </w:tc>
      </w:tr>
      <w:tr>
        <w:tc>
          <w:tcPr>
            <w:tcW w:type="dxa" w:w="414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0.00628</w:t>
            </w:r>
          </w:p>
        </w:tc>
        <w:tc>
          <w:tcPr>
            <w:tcW w:type="dxa" w:w="24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18.2</w:t>
            </w:r>
          </w:p>
        </w:tc>
        <w:tc>
          <w:tcPr>
            <w:tcW w:type="dxa" w:w="331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0.1474</w:t>
            </w:r>
          </w:p>
        </w:tc>
      </w:tr>
      <w:tr>
        <w:tc>
          <w:tcPr>
            <w:tcW w:type="dxa" w:w="414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0.0192</w:t>
            </w:r>
          </w:p>
        </w:tc>
        <w:tc>
          <w:tcPr>
            <w:tcW w:type="dxa" w:w="24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17.0</w:t>
            </w:r>
          </w:p>
        </w:tc>
        <w:tc>
          <w:tcPr>
            <w:tcW w:type="dxa" w:w="331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0.1388</w:t>
            </w:r>
          </w:p>
        </w:tc>
      </w:tr>
      <w:tr>
        <w:tc>
          <w:tcPr>
            <w:tcW w:type="dxa" w:w="414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0.0586</w:t>
            </w:r>
          </w:p>
        </w:tc>
        <w:tc>
          <w:tcPr>
            <w:tcW w:type="dxa" w:w="24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16.3</w:t>
            </w:r>
          </w:p>
        </w:tc>
        <w:tc>
          <w:tcPr>
            <w:tcW w:type="dxa" w:w="331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0.1337</w:t>
            </w:r>
          </w:p>
        </w:tc>
      </w:tr>
      <w:tr>
        <w:tc>
          <w:tcPr>
            <w:tcW w:type="dxa" w:w="414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0.0774</w:t>
            </w:r>
          </w:p>
        </w:tc>
        <w:tc>
          <w:tcPr>
            <w:tcW w:type="dxa" w:w="24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16.3</w:t>
            </w:r>
          </w:p>
        </w:tc>
        <w:tc>
          <w:tcPr>
            <w:tcW w:type="dxa" w:w="331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0.1334</w:t>
            </w:r>
          </w:p>
        </w:tc>
      </w:tr>
      <w:tr>
        <w:tc>
          <w:tcPr>
            <w:tcW w:type="dxa" w:w="414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0.179</w:t>
            </w:r>
          </w:p>
        </w:tc>
        <w:tc>
          <w:tcPr>
            <w:tcW w:type="dxa" w:w="24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16.9</w:t>
            </w:r>
          </w:p>
        </w:tc>
        <w:tc>
          <w:tcPr>
            <w:tcW w:type="dxa" w:w="331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0.1372</w:t>
            </w:r>
          </w:p>
        </w:tc>
      </w:tr>
      <w:tr>
        <w:tc>
          <w:tcPr>
            <w:tcW w:type="dxa" w:w="414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0.546</w:t>
            </w:r>
          </w:p>
        </w:tc>
        <w:tc>
          <w:tcPr>
            <w:tcW w:type="dxa" w:w="24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19.8</w:t>
            </w:r>
          </w:p>
        </w:tc>
        <w:tc>
          <w:tcPr>
            <w:tcW w:type="dxa" w:w="331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0.1545</w:t>
            </w:r>
          </w:p>
        </w:tc>
      </w:tr>
      <w:tr>
        <w:tc>
          <w:tcPr>
            <w:tcW w:type="dxa" w:w="414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1.67</w:t>
            </w:r>
          </w:p>
        </w:tc>
        <w:tc>
          <w:tcPr>
            <w:tcW w:type="dxa" w:w="24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29.9</w:t>
            </w:r>
          </w:p>
        </w:tc>
        <w:tc>
          <w:tcPr>
            <w:tcW w:type="dxa" w:w="331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0.2153</w:t>
            </w:r>
          </w:p>
        </w:tc>
      </w:tr>
      <w:tr>
        <w:tc>
          <w:tcPr>
            <w:tcW w:type="dxa" w:w="414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5.09</w:t>
            </w:r>
          </w:p>
        </w:tc>
        <w:tc>
          <w:tcPr>
            <w:tcW w:type="dxa" w:w="24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53.5</w:t>
            </w:r>
          </w:p>
        </w:tc>
        <w:tc>
          <w:tcPr>
            <w:tcW w:type="dxa" w:w="331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0.3774</w:t>
            </w:r>
          </w:p>
        </w:tc>
      </w:tr>
      <w:tr>
        <w:tc>
          <w:tcPr>
            <w:tcW w:type="dxa" w:w="4140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6.73</w:t>
            </w:r>
          </w:p>
        </w:tc>
        <w:tc>
          <w:tcPr>
            <w:tcW w:type="dxa" w:w="2484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56.7</w:t>
            </w:r>
          </w:p>
        </w:tc>
        <w:tc>
          <w:tcPr>
            <w:tcW w:type="dxa" w:w="3312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0.4011</w:t>
            </w:r>
          </w:p>
        </w:tc>
      </w:tr>
    </w:tbl>
    <w:p>
      <w:pPr>
        <w:spacing w:after="200"/>
      </w:pPr>
      <w:r>
        <w:rPr>
          <w:sz w:val="18"/>
        </w:rPr>
        <w:t>Table 8: Tuning curve of ElasticNet (l1_ratio = 0.05, threshold 0.3): time-series CV error along the α path. Bold = selected α.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19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Setting</w:t>
            </w:r>
          </w:p>
        </w:tc>
        <w:tc>
          <w:tcPr>
            <w:tcW w:type="dxa" w:w="3419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Values searched</w:t>
            </w:r>
          </w:p>
        </w:tc>
        <w:tc>
          <w:tcPr>
            <w:tcW w:type="dxa" w:w="3098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Source</w:t>
            </w:r>
          </w:p>
        </w:tc>
      </w:tr>
      <w:tr>
        <w:tc>
          <w:tcPr>
            <w:tcW w:type="dxa" w:w="34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Correlation threshold</w:t>
            </w:r>
          </w:p>
        </w:tc>
        <w:tc>
          <w:tcPr>
            <w:tcW w:type="dxa" w:w="34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0, 0.1, 0.3, 0.5</w:t>
            </w:r>
          </w:p>
        </w:tc>
        <w:tc>
          <w:tcPr>
            <w:tcW w:type="dxa" w:w="309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Cohen (1988)</w:t>
            </w:r>
          </w:p>
        </w:tc>
      </w:tr>
      <w:tr>
        <w:tc>
          <w:tcPr>
            <w:tcW w:type="dxa" w:w="34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One-hot dummies</w:t>
            </w:r>
          </w:p>
        </w:tc>
        <w:tc>
          <w:tcPr>
            <w:tcW w:type="dxa" w:w="34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none, filtered, all</w:t>
            </w:r>
          </w:p>
        </w:tc>
        <w:tc>
          <w:tcPr>
            <w:tcW w:type="dxa" w:w="309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4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Drop GrLivArea &gt; 4000 (train folds)</w:t>
            </w:r>
          </w:p>
        </w:tc>
        <w:tc>
          <w:tcPr>
            <w:tcW w:type="dxa" w:w="34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False, True</w:t>
            </w:r>
          </w:p>
        </w:tc>
        <w:tc>
          <w:tcPr>
            <w:tcW w:type="dxa" w:w="309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De Cock (2011)</w:t>
            </w:r>
          </w:p>
        </w:tc>
      </w:tr>
      <w:tr>
        <w:tc>
          <w:tcPr>
            <w:tcW w:type="dxa" w:w="34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Lasso / ElasticNet α</w:t>
            </w:r>
          </w:p>
        </w:tc>
        <w:tc>
          <w:tcPr>
            <w:tcW w:type="dxa" w:w="34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100 values, α_max → 0.0001·α_max (log)</w:t>
            </w:r>
          </w:p>
        </w:tc>
        <w:tc>
          <w:tcPr>
            <w:tcW w:type="dxa" w:w="309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Friedman et al. (2010)</w:t>
            </w:r>
          </w:p>
        </w:tc>
      </w:tr>
      <w:tr>
        <w:tc>
          <w:tcPr>
            <w:tcW w:type="dxa" w:w="34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ElasticNet l1_ratio</w:t>
            </w:r>
          </w:p>
        </w:tc>
        <w:tc>
          <w:tcPr>
            <w:tcW w:type="dxa" w:w="34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0.01, 0.05, 0.1, 0.5, 0.7, 0.9, 0.95, 0.99</w:t>
            </w:r>
          </w:p>
        </w:tc>
        <w:tc>
          <w:tcPr>
            <w:tcW w:type="dxa" w:w="309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Zou &amp; Hastie (2005)</w:t>
            </w:r>
          </w:p>
        </w:tc>
      </w:tr>
      <w:tr>
        <w:tc>
          <w:tcPr>
            <w:tcW w:type="dxa" w:w="34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Ridge α</w:t>
            </w:r>
          </w:p>
        </w:tc>
        <w:tc>
          <w:tcPr>
            <w:tcW w:type="dxa" w:w="34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30 values, df 1 → 0.95·rank (4.58 … 3.12e+05)</w:t>
            </w:r>
          </w:p>
        </w:tc>
        <w:tc>
          <w:tcPr>
            <w:tcW w:type="dxa" w:w="309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Hastie et al. (2009) §3.4.1</w:t>
            </w:r>
          </w:p>
        </w:tc>
      </w:tr>
      <w:tr>
        <w:tc>
          <w:tcPr>
            <w:tcW w:type="dxa" w:w="34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Huber ε</w:t>
            </w:r>
          </w:p>
        </w:tc>
        <w:tc>
          <w:tcPr>
            <w:tcW w:type="dxa" w:w="34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1.345, 2</w:t>
            </w:r>
          </w:p>
        </w:tc>
        <w:tc>
          <w:tcPr>
            <w:tcW w:type="dxa" w:w="309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Huber (1981)</w:t>
            </w:r>
          </w:p>
        </w:tc>
      </w:tr>
      <w:tr>
        <w:tc>
          <w:tcPr>
            <w:tcW w:type="dxa" w:w="34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Huber α</w:t>
            </w:r>
          </w:p>
        </w:tc>
        <w:tc>
          <w:tcPr>
            <w:tcW w:type="dxa" w:w="34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8 values from the ridge range</w:t>
            </w:r>
          </w:p>
        </w:tc>
        <w:tc>
          <w:tcPr>
            <w:tcW w:type="dxa" w:w="309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4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Grid spacing</w:t>
            </w:r>
          </w:p>
        </w:tc>
        <w:tc>
          <w:tcPr>
            <w:tcW w:type="dxa" w:w="34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logarithmic</w:t>
            </w:r>
          </w:p>
        </w:tc>
        <w:tc>
          <w:tcPr>
            <w:tcW w:type="dxa" w:w="309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Bergstra &amp; Bengio (2012)</w:t>
            </w:r>
          </w:p>
        </w:tc>
      </w:tr>
      <w:tr>
        <w:tc>
          <w:tcPr>
            <w:tcW w:type="dxa" w:w="34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Cross-validation</w:t>
            </w:r>
          </w:p>
        </w:tc>
        <w:tc>
          <w:tcPr>
            <w:tcW w:type="dxa" w:w="34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TimeSeriesSplit, 5 folds</w:t>
            </w:r>
          </w:p>
        </w:tc>
        <w:tc>
          <w:tcPr>
            <w:tcW w:type="dxa" w:w="309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Bergmeir &amp; Benítez (2012)</w:t>
            </w:r>
          </w:p>
        </w:tc>
      </w:tr>
      <w:tr>
        <w:tc>
          <w:tcPr>
            <w:tcW w:type="dxa" w:w="34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Top-k (ablation)</w:t>
            </w:r>
          </w:p>
        </w:tc>
        <w:tc>
          <w:tcPr>
            <w:tcW w:type="dxa" w:w="34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5, 10, 15, 20, 30, 40, 60, 80, 120, 160, 200, 240, 260, 280</w:t>
            </w:r>
          </w:p>
        </w:tc>
        <w:tc>
          <w:tcPr>
            <w:tcW w:type="dxa" w:w="309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419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Bootstrap resamples</w:t>
            </w:r>
          </w:p>
        </w:tc>
        <w:tc>
          <w:tcPr>
            <w:tcW w:type="dxa" w:w="3419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B = 1000</w:t>
            </w:r>
          </w:p>
        </w:tc>
        <w:tc>
          <w:tcPr>
            <w:tcW w:type="dxa" w:w="3098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Efron &amp; Tibshirani (1993)</w:t>
            </w:r>
          </w:p>
        </w:tc>
      </w:tr>
    </w:tbl>
    <w:p>
      <w:pPr>
        <w:spacing w:after="200"/>
      </w:pPr>
      <w:r>
        <w:rPr>
          <w:sz w:val="18"/>
        </w:rPr>
        <w:t>Table 9: Tunable settings, the values searched and their sources.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584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5"/>
              </w:rPr>
              <w:t>Rank</w:t>
            </w:r>
          </w:p>
        </w:tc>
        <w:tc>
          <w:tcPr>
            <w:tcW w:type="dxa" w:w="1169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5"/>
              </w:rPr>
              <w:t>Model</w:t>
            </w:r>
          </w:p>
        </w:tc>
        <w:tc>
          <w:tcPr>
            <w:tcW w:type="dxa" w:w="2825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5"/>
              </w:rPr>
              <w:t>Hyperparameters</w:t>
            </w:r>
          </w:p>
        </w:tc>
        <w:tc>
          <w:tcPr>
            <w:tcW w:type="dxa" w:w="1072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r threshold</w:t>
            </w:r>
          </w:p>
        </w:tc>
        <w:tc>
          <w:tcPr>
            <w:tcW w:type="dxa" w:w="877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5"/>
              </w:rPr>
              <w:t>Dummies</w:t>
            </w:r>
          </w:p>
        </w:tc>
        <w:tc>
          <w:tcPr>
            <w:tcW w:type="dxa" w:w="974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5"/>
              </w:rPr>
              <w:t>Drop outliers</w:t>
            </w:r>
          </w:p>
        </w:tc>
        <w:tc>
          <w:tcPr>
            <w:tcW w:type="dxa" w:w="1851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CV RMSE ± SD</w:t>
            </w:r>
          </w:p>
        </w:tc>
        <w:tc>
          <w:tcPr>
            <w:tcW w:type="dxa" w:w="584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CV MAE ($k)</w:t>
            </w:r>
          </w:p>
        </w:tc>
      </w:tr>
      <w:tr>
        <w:tc>
          <w:tcPr>
            <w:tcW w:type="dxa" w:w="5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1</w:t>
            </w:r>
          </w:p>
        </w:tc>
        <w:tc>
          <w:tcPr>
            <w:tcW w:type="dxa" w:w="116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ElasticNet</w:t>
            </w:r>
          </w:p>
        </w:tc>
        <w:tc>
          <w:tcPr>
            <w:tcW w:type="dxa" w:w="282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alpha=0.0774, l1_ratio=0.05</w:t>
            </w:r>
          </w:p>
        </w:tc>
        <w:tc>
          <w:tcPr>
            <w:tcW w:type="dxa" w:w="107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0.3</w:t>
            </w:r>
          </w:p>
        </w:tc>
        <w:tc>
          <w:tcPr>
            <w:tcW w:type="dxa" w:w="8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all</w:t>
            </w:r>
          </w:p>
        </w:tc>
        <w:tc>
          <w:tcPr>
            <w:tcW w:type="dxa" w:w="97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no</w:t>
            </w:r>
          </w:p>
        </w:tc>
        <w:tc>
          <w:tcPr>
            <w:tcW w:type="dxa" w:w="185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0.133370 ± 0.0294</w:t>
            </w:r>
          </w:p>
        </w:tc>
        <w:tc>
          <w:tcPr>
            <w:tcW w:type="dxa" w:w="5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16.3</w:t>
            </w:r>
          </w:p>
        </w:tc>
      </w:tr>
      <w:tr>
        <w:tc>
          <w:tcPr>
            <w:tcW w:type="dxa" w:w="5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2</w:t>
            </w:r>
          </w:p>
        </w:tc>
        <w:tc>
          <w:tcPr>
            <w:tcW w:type="dxa" w:w="116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ElasticNet</w:t>
            </w:r>
          </w:p>
        </w:tc>
        <w:tc>
          <w:tcPr>
            <w:tcW w:type="dxa" w:w="282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alpha=0.0705, l1_ratio=0.05</w:t>
            </w:r>
          </w:p>
        </w:tc>
        <w:tc>
          <w:tcPr>
            <w:tcW w:type="dxa" w:w="107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0.3</w:t>
            </w:r>
          </w:p>
        </w:tc>
        <w:tc>
          <w:tcPr>
            <w:tcW w:type="dxa" w:w="8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all</w:t>
            </w:r>
          </w:p>
        </w:tc>
        <w:tc>
          <w:tcPr>
            <w:tcW w:type="dxa" w:w="97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no</w:t>
            </w:r>
          </w:p>
        </w:tc>
        <w:tc>
          <w:tcPr>
            <w:tcW w:type="dxa" w:w="185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0.133382 ± 0.0292</w:t>
            </w:r>
          </w:p>
        </w:tc>
        <w:tc>
          <w:tcPr>
            <w:tcW w:type="dxa" w:w="5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16.3</w:t>
            </w:r>
          </w:p>
        </w:tc>
      </w:tr>
      <w:tr>
        <w:tc>
          <w:tcPr>
            <w:tcW w:type="dxa" w:w="5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3</w:t>
            </w:r>
          </w:p>
        </w:tc>
        <w:tc>
          <w:tcPr>
            <w:tcW w:type="dxa" w:w="116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ElasticNet</w:t>
            </w:r>
          </w:p>
        </w:tc>
        <w:tc>
          <w:tcPr>
            <w:tcW w:type="dxa" w:w="282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alpha=0.085, l1_ratio=0.05</w:t>
            </w:r>
          </w:p>
        </w:tc>
        <w:tc>
          <w:tcPr>
            <w:tcW w:type="dxa" w:w="107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0.3</w:t>
            </w:r>
          </w:p>
        </w:tc>
        <w:tc>
          <w:tcPr>
            <w:tcW w:type="dxa" w:w="8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all</w:t>
            </w:r>
          </w:p>
        </w:tc>
        <w:tc>
          <w:tcPr>
            <w:tcW w:type="dxa" w:w="97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no</w:t>
            </w:r>
          </w:p>
        </w:tc>
        <w:tc>
          <w:tcPr>
            <w:tcW w:type="dxa" w:w="185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0.133437 ± 0.0295</w:t>
            </w:r>
          </w:p>
        </w:tc>
        <w:tc>
          <w:tcPr>
            <w:tcW w:type="dxa" w:w="5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16.3</w:t>
            </w:r>
          </w:p>
        </w:tc>
      </w:tr>
      <w:tr>
        <w:tc>
          <w:tcPr>
            <w:tcW w:type="dxa" w:w="5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4</w:t>
            </w:r>
          </w:p>
        </w:tc>
        <w:tc>
          <w:tcPr>
            <w:tcW w:type="dxa" w:w="116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ElasticNet</w:t>
            </w:r>
          </w:p>
        </w:tc>
        <w:tc>
          <w:tcPr>
            <w:tcW w:type="dxa" w:w="282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alpha=0.0643, l1_ratio=0.05</w:t>
            </w:r>
          </w:p>
        </w:tc>
        <w:tc>
          <w:tcPr>
            <w:tcW w:type="dxa" w:w="107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0.3</w:t>
            </w:r>
          </w:p>
        </w:tc>
        <w:tc>
          <w:tcPr>
            <w:tcW w:type="dxa" w:w="8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all</w:t>
            </w:r>
          </w:p>
        </w:tc>
        <w:tc>
          <w:tcPr>
            <w:tcW w:type="dxa" w:w="97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no</w:t>
            </w:r>
          </w:p>
        </w:tc>
        <w:tc>
          <w:tcPr>
            <w:tcW w:type="dxa" w:w="185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0.133487 ± 0.0291</w:t>
            </w:r>
          </w:p>
        </w:tc>
        <w:tc>
          <w:tcPr>
            <w:tcW w:type="dxa" w:w="5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16.3</w:t>
            </w:r>
          </w:p>
        </w:tc>
      </w:tr>
      <w:tr>
        <w:tc>
          <w:tcPr>
            <w:tcW w:type="dxa" w:w="5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5</w:t>
            </w:r>
          </w:p>
        </w:tc>
        <w:tc>
          <w:tcPr>
            <w:tcW w:type="dxa" w:w="116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ElasticNet</w:t>
            </w:r>
          </w:p>
        </w:tc>
        <w:tc>
          <w:tcPr>
            <w:tcW w:type="dxa" w:w="282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alpha=0.0387, l1_ratio=0.1</w:t>
            </w:r>
          </w:p>
        </w:tc>
        <w:tc>
          <w:tcPr>
            <w:tcW w:type="dxa" w:w="107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0.3</w:t>
            </w:r>
          </w:p>
        </w:tc>
        <w:tc>
          <w:tcPr>
            <w:tcW w:type="dxa" w:w="8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all</w:t>
            </w:r>
          </w:p>
        </w:tc>
        <w:tc>
          <w:tcPr>
            <w:tcW w:type="dxa" w:w="97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no</w:t>
            </w:r>
          </w:p>
        </w:tc>
        <w:tc>
          <w:tcPr>
            <w:tcW w:type="dxa" w:w="185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0.133565 ± 0.0296</w:t>
            </w:r>
          </w:p>
        </w:tc>
        <w:tc>
          <w:tcPr>
            <w:tcW w:type="dxa" w:w="5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16.3</w:t>
            </w:r>
          </w:p>
        </w:tc>
      </w:tr>
      <w:tr>
        <w:tc>
          <w:tcPr>
            <w:tcW w:type="dxa" w:w="5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6</w:t>
            </w:r>
          </w:p>
        </w:tc>
        <w:tc>
          <w:tcPr>
            <w:tcW w:type="dxa" w:w="116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ElasticNet</w:t>
            </w:r>
          </w:p>
        </w:tc>
        <w:tc>
          <w:tcPr>
            <w:tcW w:type="dxa" w:w="282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alpha=0.0932, l1_ratio=0.05</w:t>
            </w:r>
          </w:p>
        </w:tc>
        <w:tc>
          <w:tcPr>
            <w:tcW w:type="dxa" w:w="107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0.3</w:t>
            </w:r>
          </w:p>
        </w:tc>
        <w:tc>
          <w:tcPr>
            <w:tcW w:type="dxa" w:w="8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all</w:t>
            </w:r>
          </w:p>
        </w:tc>
        <w:tc>
          <w:tcPr>
            <w:tcW w:type="dxa" w:w="97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no</w:t>
            </w:r>
          </w:p>
        </w:tc>
        <w:tc>
          <w:tcPr>
            <w:tcW w:type="dxa" w:w="185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0.133597 ± 0.0295</w:t>
            </w:r>
          </w:p>
        </w:tc>
        <w:tc>
          <w:tcPr>
            <w:tcW w:type="dxa" w:w="5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16.4</w:t>
            </w:r>
          </w:p>
        </w:tc>
      </w:tr>
      <w:tr>
        <w:tc>
          <w:tcPr>
            <w:tcW w:type="dxa" w:w="5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7</w:t>
            </w:r>
          </w:p>
        </w:tc>
        <w:tc>
          <w:tcPr>
            <w:tcW w:type="dxa" w:w="116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ElasticNet</w:t>
            </w:r>
          </w:p>
        </w:tc>
        <w:tc>
          <w:tcPr>
            <w:tcW w:type="dxa" w:w="282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alpha=0.0425, l1_ratio=0.1</w:t>
            </w:r>
          </w:p>
        </w:tc>
        <w:tc>
          <w:tcPr>
            <w:tcW w:type="dxa" w:w="107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0.3</w:t>
            </w:r>
          </w:p>
        </w:tc>
        <w:tc>
          <w:tcPr>
            <w:tcW w:type="dxa" w:w="8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all</w:t>
            </w:r>
          </w:p>
        </w:tc>
        <w:tc>
          <w:tcPr>
            <w:tcW w:type="dxa" w:w="97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no</w:t>
            </w:r>
          </w:p>
        </w:tc>
        <w:tc>
          <w:tcPr>
            <w:tcW w:type="dxa" w:w="185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0.133599 ± 0.0297</w:t>
            </w:r>
          </w:p>
        </w:tc>
        <w:tc>
          <w:tcPr>
            <w:tcW w:type="dxa" w:w="5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16.3</w:t>
            </w:r>
          </w:p>
        </w:tc>
      </w:tr>
      <w:tr>
        <w:tc>
          <w:tcPr>
            <w:tcW w:type="dxa" w:w="5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8</w:t>
            </w:r>
          </w:p>
        </w:tc>
        <w:tc>
          <w:tcPr>
            <w:tcW w:type="dxa" w:w="116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ElasticNet</w:t>
            </w:r>
          </w:p>
        </w:tc>
        <w:tc>
          <w:tcPr>
            <w:tcW w:type="dxa" w:w="282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alpha=0.0353, l1_ratio=0.1</w:t>
            </w:r>
          </w:p>
        </w:tc>
        <w:tc>
          <w:tcPr>
            <w:tcW w:type="dxa" w:w="107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0.3</w:t>
            </w:r>
          </w:p>
        </w:tc>
        <w:tc>
          <w:tcPr>
            <w:tcW w:type="dxa" w:w="8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all</w:t>
            </w:r>
          </w:p>
        </w:tc>
        <w:tc>
          <w:tcPr>
            <w:tcW w:type="dxa" w:w="97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no</w:t>
            </w:r>
          </w:p>
        </w:tc>
        <w:tc>
          <w:tcPr>
            <w:tcW w:type="dxa" w:w="185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0.133610 ± 0.0295</w:t>
            </w:r>
          </w:p>
        </w:tc>
        <w:tc>
          <w:tcPr>
            <w:tcW w:type="dxa" w:w="5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16.3</w:t>
            </w:r>
          </w:p>
        </w:tc>
      </w:tr>
      <w:tr>
        <w:tc>
          <w:tcPr>
            <w:tcW w:type="dxa" w:w="5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9</w:t>
            </w:r>
          </w:p>
        </w:tc>
        <w:tc>
          <w:tcPr>
            <w:tcW w:type="dxa" w:w="116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ElasticNet</w:t>
            </w:r>
          </w:p>
        </w:tc>
        <w:tc>
          <w:tcPr>
            <w:tcW w:type="dxa" w:w="282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alpha=0.0586, l1_ratio=0.05</w:t>
            </w:r>
          </w:p>
        </w:tc>
        <w:tc>
          <w:tcPr>
            <w:tcW w:type="dxa" w:w="107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0.3</w:t>
            </w:r>
          </w:p>
        </w:tc>
        <w:tc>
          <w:tcPr>
            <w:tcW w:type="dxa" w:w="8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all</w:t>
            </w:r>
          </w:p>
        </w:tc>
        <w:tc>
          <w:tcPr>
            <w:tcW w:type="dxa" w:w="97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no</w:t>
            </w:r>
          </w:p>
        </w:tc>
        <w:tc>
          <w:tcPr>
            <w:tcW w:type="dxa" w:w="185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0.133674 ± 0.0290</w:t>
            </w:r>
          </w:p>
        </w:tc>
        <w:tc>
          <w:tcPr>
            <w:tcW w:type="dxa" w:w="5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16.3</w:t>
            </w:r>
          </w:p>
        </w:tc>
      </w:tr>
      <w:tr>
        <w:tc>
          <w:tcPr>
            <w:tcW w:type="dxa" w:w="584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10</w:t>
            </w:r>
          </w:p>
        </w:tc>
        <w:tc>
          <w:tcPr>
            <w:tcW w:type="dxa" w:w="1169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ElasticNet</w:t>
            </w:r>
          </w:p>
        </w:tc>
        <w:tc>
          <w:tcPr>
            <w:tcW w:type="dxa" w:w="2825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alpha=0.267, l1_ratio=0.01</w:t>
            </w:r>
          </w:p>
        </w:tc>
        <w:tc>
          <w:tcPr>
            <w:tcW w:type="dxa" w:w="1072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0.3</w:t>
            </w:r>
          </w:p>
        </w:tc>
        <w:tc>
          <w:tcPr>
            <w:tcW w:type="dxa" w:w="877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all</w:t>
            </w:r>
          </w:p>
        </w:tc>
        <w:tc>
          <w:tcPr>
            <w:tcW w:type="dxa" w:w="974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no</w:t>
            </w:r>
          </w:p>
        </w:tc>
        <w:tc>
          <w:tcPr>
            <w:tcW w:type="dxa" w:w="1851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0.133704 ± 0.0270</w:t>
            </w:r>
          </w:p>
        </w:tc>
        <w:tc>
          <w:tcPr>
            <w:tcW w:type="dxa" w:w="584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16.3</w:t>
            </w:r>
          </w:p>
        </w:tc>
      </w:tr>
    </w:tbl>
    <w:p>
      <w:pPr>
        <w:spacing w:after="200"/>
      </w:pPr>
      <w:r>
        <w:rPr>
          <w:sz w:val="18"/>
        </w:rPr>
        <w:t>Table 10: Top 10 of all tuned configurations, ranked by time-series CV RMSE.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7914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threshold_vs_rms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91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Figure F1: Best time-series CV RMSE at each correlation threshold, per model family.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996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threshold_vs_n_featur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9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Figure F2: Number of selected features vs. threshold.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737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selection_setting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73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Figure F3: Effect of one-hot handling and outlier removal.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36117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alpha_curv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61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Figure F4: CV RMSE along the regularisation range (dotted = chosen α).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6311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best_per_famil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63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Figure F5: Best configuration per model family (error bar = fold SD).</w:t>
      </w:r>
    </w:p>
    <w:p>
      <w:pPr>
        <w:pStyle w:val="Heading1"/>
      </w:pPr>
      <w:r>
        <w:t>5. Metrics and baselines (§6)</w:t>
      </w:r>
    </w:p>
    <w:p>
      <w:pPr>
        <w:pStyle w:val="ListBullet"/>
        <w:spacing w:after="40"/>
      </w:pPr>
      <w:r>
        <w:rPr>
          <w:b/>
        </w:rPr>
        <w:t>Metrics</w:t>
      </w:r>
    </w:p>
    <w:p>
      <w:pPr>
        <w:pStyle w:val="ListBullet2"/>
        <w:spacing w:after="40"/>
      </w:pPr>
      <w:r>
        <w:rPr/>
        <w:t>MAE in dollars is primary: a buyer, seller or lender loses money in proportion to the dollar error.</w:t>
      </w:r>
    </w:p>
    <w:p>
      <w:pPr>
        <w:pStyle w:val="ListBullet2"/>
        <w:spacing w:after="40"/>
      </w:pPr>
      <w:r>
        <w:rPr/>
        <w:t>RMSE on log price is the training objective and penalises large relative misses; MAPE, R² and the share within ±10% support it.</w:t>
      </w:r>
    </w:p>
    <w:p>
      <w:pPr>
        <w:pStyle w:val="ListBullet"/>
        <w:spacing w:after="40"/>
      </w:pPr>
      <w:r>
        <w:rPr>
          <w:b/>
        </w:rPr>
        <w:t>Decision threshold: MAE ≤ $16,500</w:t>
      </w:r>
      <w:r>
        <w:rPr/>
        <w:t xml:space="preserve"> (10% of the median training price, $165,000): below it an estimate is close enough to set a listing price or an offer; above it, the decision would change. This band is our assumption about the user.</w:t>
      </w:r>
    </w:p>
    <w:p>
      <w:pPr>
        <w:pStyle w:val="ListBullet"/>
        <w:spacing w:after="40"/>
      </w:pPr>
      <w:r>
        <w:rPr>
          <w:b/>
        </w:rPr>
        <w:t>Baselines</w:t>
      </w:r>
      <w:r>
        <w:rPr/>
        <w:t xml:space="preserve"> (same folds and test set as our model; tiers from the team's baseline2.py)</w:t>
      </w:r>
    </w:p>
    <w:p>
      <w:pPr>
        <w:pStyle w:val="ListBullet2"/>
        <w:spacing w:after="40"/>
      </w:pPr>
      <w:r>
        <w:rPr/>
        <w:t>Trivial: Training mean — none.</w:t>
      </w:r>
    </w:p>
    <w:p>
      <w:pPr>
        <w:pStyle w:val="ListBullet2"/>
        <w:spacing w:after="40"/>
      </w:pPr>
      <w:r>
        <w:rPr/>
        <w:t>Trivial: Persistence (last 3 months) — median price of the last 3 months of the training part.</w:t>
      </w:r>
    </w:p>
    <w:p>
      <w:pPr>
        <w:pStyle w:val="ListBullet2"/>
        <w:spacing w:after="40"/>
      </w:pPr>
      <w:r>
        <w:rPr/>
        <w:t>Simple: Single-feature OLS (OverallQual) — OverallQual (strongest original feature, E2).</w:t>
      </w:r>
    </w:p>
    <w:p>
      <w:pPr>
        <w:pStyle w:val="ListBullet2"/>
        <w:spacing w:after="40"/>
      </w:pPr>
      <w:r>
        <w:rPr/>
        <w:t>Simple: Single-feature OLS (log GrLivArea) — log living area (most intuitive size feature).</w:t>
      </w:r>
    </w:p>
    <w:p>
      <w:pPr>
        <w:pStyle w:val="ListBullet2"/>
        <w:spacing w:after="40"/>
      </w:pPr>
      <w:r>
        <w:rPr/>
        <w:t>Strong: Gradient boosting (raw inputs) — all raw columns (one-hot coded); best of 12 random-forest / gradient-boosting settings by the same CV (lr: 0.03, leaves: 8, l2: 0.0).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23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Metric</w:t>
            </w:r>
          </w:p>
        </w:tc>
        <w:tc>
          <w:tcPr>
            <w:tcW w:type="dxa" w:w="1123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Unit</w:t>
            </w:r>
          </w:p>
        </w:tc>
        <w:tc>
          <w:tcPr>
            <w:tcW w:type="dxa" w:w="2333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Emphasises</w:t>
            </w:r>
          </w:p>
        </w:tc>
        <w:tc>
          <w:tcPr>
            <w:tcW w:type="dxa" w:w="2592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Caution</w:t>
            </w:r>
          </w:p>
        </w:tc>
        <w:tc>
          <w:tcPr>
            <w:tcW w:type="dxa" w:w="2765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Why we use it</w:t>
            </w:r>
          </w:p>
        </w:tc>
      </w:tr>
      <w:tr>
        <w:tc>
          <w:tcPr>
            <w:tcW w:type="dxa" w:w="112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MAE</w:t>
            </w:r>
          </w:p>
        </w:tc>
        <w:tc>
          <w:tcPr>
            <w:tcW w:type="dxa" w:w="112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$</w:t>
            </w:r>
          </w:p>
        </w:tc>
        <w:tc>
          <w:tcPr>
            <w:tcW w:type="dxa" w:w="233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typical error size</w:t>
            </w:r>
          </w:p>
        </w:tc>
        <w:tc>
          <w:tcPr>
            <w:tcW w:type="dxa" w:w="259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weights all errors linearly</w:t>
            </w:r>
          </w:p>
        </w:tc>
        <w:tc>
          <w:tcPr>
            <w:tcW w:type="dxa" w:w="276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the user's cost: dollars a buyer or seller would misjudge; carries the decision threshold</w:t>
            </w:r>
          </w:p>
        </w:tc>
      </w:tr>
      <w:tr>
        <w:tc>
          <w:tcPr>
            <w:tcW w:type="dxa" w:w="112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RMSE</w:t>
            </w:r>
          </w:p>
        </w:tc>
        <w:tc>
          <w:tcPr>
            <w:tcW w:type="dxa" w:w="112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log price</w:t>
            </w:r>
          </w:p>
        </w:tc>
        <w:tc>
          <w:tcPr>
            <w:tcW w:type="dxa" w:w="233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large (relative) errors</w:t>
            </w:r>
          </w:p>
        </w:tc>
        <w:tc>
          <w:tcPr>
            <w:tcW w:type="dxa" w:w="259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sensitive to outliers</w:t>
            </w:r>
          </w:p>
        </w:tc>
        <w:tc>
          <w:tcPr>
            <w:tcW w:type="dxa" w:w="276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the training objective and Kaggle metric; ≈ relative error</w:t>
            </w:r>
          </w:p>
        </w:tc>
      </w:tr>
      <w:tr>
        <w:tc>
          <w:tcPr>
            <w:tcW w:type="dxa" w:w="112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MAPE</w:t>
            </w:r>
          </w:p>
        </w:tc>
        <w:tc>
          <w:tcPr>
            <w:tcW w:type="dxa" w:w="112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%</w:t>
            </w:r>
          </w:p>
        </w:tc>
        <w:tc>
          <w:tcPr>
            <w:tcW w:type="dxa" w:w="233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relative error</w:t>
            </w:r>
          </w:p>
        </w:tc>
        <w:tc>
          <w:tcPr>
            <w:tcW w:type="dxa" w:w="259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unstable when y ≈ 0</w:t>
            </w:r>
          </w:p>
        </w:tc>
        <w:tc>
          <w:tcPr>
            <w:tcW w:type="dxa" w:w="276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comparable across cheap and expensive houses (prices are never near 0)</w:t>
            </w:r>
          </w:p>
        </w:tc>
      </w:tr>
      <w:tr>
        <w:tc>
          <w:tcPr>
            <w:tcW w:type="dxa" w:w="112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R²</w:t>
            </w:r>
          </w:p>
        </w:tc>
        <w:tc>
          <w:tcPr>
            <w:tcW w:type="dxa" w:w="112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none</w:t>
            </w:r>
          </w:p>
        </w:tc>
        <w:tc>
          <w:tcPr>
            <w:tcW w:type="dxa" w:w="233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variance explained</w:t>
            </w:r>
          </w:p>
        </w:tc>
        <w:tc>
          <w:tcPr>
            <w:tcW w:type="dxa" w:w="259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can be negative on test data</w:t>
            </w:r>
          </w:p>
        </w:tc>
        <w:tc>
          <w:tcPr>
            <w:tcW w:type="dxa" w:w="276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shows how much better than predicting the mean</w:t>
            </w:r>
          </w:p>
        </w:tc>
      </w:tr>
      <w:tr>
        <w:tc>
          <w:tcPr>
            <w:tcW w:type="dxa" w:w="1123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Within ±10%</w:t>
            </w:r>
          </w:p>
        </w:tc>
        <w:tc>
          <w:tcPr>
            <w:tcW w:type="dxa" w:w="1123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% of houses</w:t>
            </w:r>
          </w:p>
        </w:tc>
        <w:tc>
          <w:tcPr>
            <w:tcW w:type="dxa" w:w="2333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share of usable estimates</w:t>
            </w:r>
          </w:p>
        </w:tc>
        <w:tc>
          <w:tcPr>
            <w:tcW w:type="dxa" w:w="2592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ignores the size of misses</w:t>
            </w:r>
          </w:p>
        </w:tc>
        <w:tc>
          <w:tcPr>
            <w:tcW w:type="dxa" w:w="2765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how often an estimate is close enough to act on</w:t>
            </w:r>
          </w:p>
        </w:tc>
      </w:tr>
    </w:tbl>
    <w:p>
      <w:pPr>
        <w:spacing w:after="200"/>
      </w:pPr>
      <w:r>
        <w:rPr>
          <w:sz w:val="18"/>
        </w:rPr>
        <w:t>Table 11: Evaluation metrics and the reason for each.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52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Tier</w:t>
            </w:r>
          </w:p>
        </w:tc>
        <w:tc>
          <w:tcPr>
            <w:tcW w:type="dxa" w:w="3028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Baseline</w:t>
            </w:r>
          </w:p>
        </w:tc>
        <w:tc>
          <w:tcPr>
            <w:tcW w:type="dxa" w:w="3028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Inputs</w:t>
            </w:r>
          </w:p>
        </w:tc>
        <w:tc>
          <w:tcPr>
            <w:tcW w:type="dxa" w:w="3028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Tuning</w:t>
            </w:r>
          </w:p>
        </w:tc>
      </w:tr>
      <w:tr>
        <w:tc>
          <w:tcPr>
            <w:tcW w:type="dxa" w:w="85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Trivial</w:t>
            </w:r>
          </w:p>
        </w:tc>
        <w:tc>
          <w:tcPr>
            <w:tcW w:type="dxa" w:w="30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Training mean</w:t>
            </w:r>
          </w:p>
        </w:tc>
        <w:tc>
          <w:tcPr>
            <w:tcW w:type="dxa" w:w="30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none</w:t>
            </w:r>
          </w:p>
        </w:tc>
        <w:tc>
          <w:tcPr>
            <w:tcW w:type="dxa" w:w="30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85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Trivial</w:t>
            </w:r>
          </w:p>
        </w:tc>
        <w:tc>
          <w:tcPr>
            <w:tcW w:type="dxa" w:w="30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Persistence (last 3 months)</w:t>
            </w:r>
          </w:p>
        </w:tc>
        <w:tc>
          <w:tcPr>
            <w:tcW w:type="dxa" w:w="30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median price of the last 3 months of the training part</w:t>
            </w:r>
          </w:p>
        </w:tc>
        <w:tc>
          <w:tcPr>
            <w:tcW w:type="dxa" w:w="30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85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Simple</w:t>
            </w:r>
          </w:p>
        </w:tc>
        <w:tc>
          <w:tcPr>
            <w:tcW w:type="dxa" w:w="30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Single-feature OLS (OverallQual)</w:t>
            </w:r>
          </w:p>
        </w:tc>
        <w:tc>
          <w:tcPr>
            <w:tcW w:type="dxa" w:w="30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OverallQual (strongest original feature, E2)</w:t>
            </w:r>
          </w:p>
        </w:tc>
        <w:tc>
          <w:tcPr>
            <w:tcW w:type="dxa" w:w="30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85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Simple</w:t>
            </w:r>
          </w:p>
        </w:tc>
        <w:tc>
          <w:tcPr>
            <w:tcW w:type="dxa" w:w="30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Single-feature OLS (log GrLivArea)</w:t>
            </w:r>
          </w:p>
        </w:tc>
        <w:tc>
          <w:tcPr>
            <w:tcW w:type="dxa" w:w="30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log living area (most intuitive size feature)</w:t>
            </w:r>
          </w:p>
        </w:tc>
        <w:tc>
          <w:tcPr>
            <w:tcW w:type="dxa" w:w="30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852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Strong</w:t>
            </w:r>
          </w:p>
        </w:tc>
        <w:tc>
          <w:tcPr>
            <w:tcW w:type="dxa" w:w="3028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Gradient boosting (raw inputs)</w:t>
            </w:r>
          </w:p>
        </w:tc>
        <w:tc>
          <w:tcPr>
            <w:tcW w:type="dxa" w:w="3028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all raw columns (one-hot coded)</w:t>
            </w:r>
          </w:p>
        </w:tc>
        <w:tc>
          <w:tcPr>
            <w:tcW w:type="dxa" w:w="3028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best of 12 random-forest / gradient-boosting settings by the same CV (lr: 0.03, leaves: 8, l2: 0.0)</w:t>
            </w:r>
          </w:p>
        </w:tc>
      </w:tr>
    </w:tbl>
    <w:p>
      <w:pPr>
        <w:spacing w:after="200"/>
      </w:pPr>
      <w:r>
        <w:rPr>
          <w:sz w:val="18"/>
        </w:rPr>
        <w:t>Table 12: Baselines of increasing strength.</w:t>
      </w:r>
    </w:p>
    <w:p>
      <w:pPr>
        <w:pStyle w:val="Heading1"/>
      </w:pPr>
      <w:r>
        <w:t>6. Main results (§7.1)</w:t>
      </w:r>
    </w:p>
    <w:p>
      <w:pPr>
        <w:pStyle w:val="ListBullet"/>
        <w:spacing w:after="40"/>
      </w:pPr>
      <w:r>
        <w:rPr/>
        <w:t>On the test set Gradient boosting (raw inputs), Ours (ElasticNet + features) meet the $16.5k threshold; trivial and single-feature baselines miss it by a wide margin (T13, F16).</w:t>
      </w:r>
    </w:p>
    <w:p>
      <w:pPr>
        <w:pStyle w:val="ListBullet"/>
        <w:spacing w:after="40"/>
      </w:pPr>
      <w:r>
        <w:rPr/>
        <w:t>Ours: CV MAE $16.3k, test MAE $15.3k, test R² 0.909; strongest baseline (Gradient boosting (raw inputs)): CV $19.3k, test $14.9k.</w:t>
      </w:r>
    </w:p>
    <w:p>
      <w:pPr>
        <w:pStyle w:val="ListBullet"/>
        <w:spacing w:after="40"/>
      </w:pPr>
      <w:r>
        <w:rPr/>
        <w:t>Ours vs. Gradient boosting (raw inputs): better in CV by $2,981 (corrected t-test over folds, p = 0.058); test MAE higher by $414 (paired bootstrap 95% CI [−$1,840, +$944], Wilcoxon p = 0.406) → performance on par with the strong baseline, not a win.</w:t>
      </w:r>
    </w:p>
    <w:p>
      <w:pPr>
        <w:pStyle w:val="ListBullet2"/>
        <w:spacing w:after="40"/>
      </w:pPr>
      <w:r>
        <w:rPr>
          <w:i/>
        </w:rPr>
        <w:t xml:space="preserve">Ref: </w:t>
      </w:r>
      <w:hyperlink r:id="rId31">
        <w:r>
          <w:rPr>
            <w:color w:val="2A78D6"/>
            <w:u w:val="single"/>
          </w:rPr>
          <w:t xml:space="preserve">https://doi.org/10.1023/A:1024068626366</w:t>
        </w:r>
      </w:hyperlink>
    </w:p>
    <w:p>
      <w:pPr>
        <w:pStyle w:val="ListBullet"/>
        <w:spacing w:after="40"/>
      </w:pPr>
      <w:r>
        <w:rPr/>
        <w:t>The linear model's CV advantage is largest with the least training data (gap per fold: $5.5k, $2.5k, $2.2k, $2.2k, $2.5k) and fades with all 1,168 sales: the engineered features give it the shape of the relationships, while the trees must learn every curve from data.</w:t>
      </w:r>
    </w:p>
    <w:p>
      <w:pPr>
        <w:pStyle w:val="ListBullet"/>
        <w:spacing w:after="40"/>
      </w:pPr>
      <w:r>
        <w:rPr/>
        <w:t>Diagnostics (T14, F7): mean residual -0.0077 (p = 0.287, no level shift); Breusch-Pagan p = 0.003 (variance grows with price, so bootstrap intervals); Durbin-Watson 1.89.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3494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Method</w:t>
            </w:r>
          </w:p>
        </w:tc>
        <w:tc>
          <w:tcPr>
            <w:tcW w:type="dxa" w:w="1310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CV MAE ($k)</w:t>
            </w:r>
          </w:p>
        </w:tc>
        <w:tc>
          <w:tcPr>
            <w:tcW w:type="dxa" w:w="1856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CV RMSE</w:t>
            </w:r>
          </w:p>
        </w:tc>
        <w:tc>
          <w:tcPr>
            <w:tcW w:type="dxa" w:w="655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Test MAE ($k)</w:t>
            </w:r>
          </w:p>
        </w:tc>
        <w:tc>
          <w:tcPr>
            <w:tcW w:type="dxa" w:w="873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Test RMSE</w:t>
            </w:r>
          </w:p>
        </w:tc>
        <w:tc>
          <w:tcPr>
            <w:tcW w:type="dxa" w:w="873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Test R²</w:t>
            </w:r>
          </w:p>
        </w:tc>
        <w:tc>
          <w:tcPr>
            <w:tcW w:type="dxa" w:w="873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Within ±10% (%)</w:t>
            </w:r>
          </w:p>
        </w:tc>
      </w:tr>
      <w:tr>
        <w:tc>
          <w:tcPr>
            <w:tcW w:type="dxa" w:w="349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Training mean</w:t>
            </w:r>
          </w:p>
        </w:tc>
        <w:tc>
          <w:tcPr>
            <w:tcW w:type="dxa" w:w="13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56.8 ± 3.3</w:t>
            </w:r>
          </w:p>
        </w:tc>
        <w:tc>
          <w:tcPr>
            <w:tcW w:type="dxa" w:w="185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0.4014 ± 0.0287</w:t>
            </w:r>
          </w:p>
        </w:tc>
        <w:tc>
          <w:tcPr>
            <w:tcW w:type="dxa" w:w="65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55.2</w:t>
            </w:r>
          </w:p>
        </w:tc>
        <w:tc>
          <w:tcPr>
            <w:tcW w:type="dxa" w:w="8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0.4092</w:t>
            </w:r>
          </w:p>
        </w:tc>
        <w:tc>
          <w:tcPr>
            <w:tcW w:type="dxa" w:w="8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-0.010</w:t>
            </w:r>
          </w:p>
        </w:tc>
        <w:tc>
          <w:tcPr>
            <w:tcW w:type="dxa" w:w="8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18.5</w:t>
            </w:r>
          </w:p>
        </w:tc>
      </w:tr>
      <w:tr>
        <w:tc>
          <w:tcPr>
            <w:tcW w:type="dxa" w:w="349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Persistence (last 3 months)</w:t>
            </w:r>
          </w:p>
        </w:tc>
        <w:tc>
          <w:tcPr>
            <w:tcW w:type="dxa" w:w="13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57.3 ± 3.5</w:t>
            </w:r>
          </w:p>
        </w:tc>
        <w:tc>
          <w:tcPr>
            <w:tcW w:type="dxa" w:w="185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0.4083 ± 0.0288</w:t>
            </w:r>
          </w:p>
        </w:tc>
        <w:tc>
          <w:tcPr>
            <w:tcW w:type="dxa" w:w="65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54.8</w:t>
            </w:r>
          </w:p>
        </w:tc>
        <w:tc>
          <w:tcPr>
            <w:tcW w:type="dxa" w:w="8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0.4076</w:t>
            </w:r>
          </w:p>
        </w:tc>
        <w:tc>
          <w:tcPr>
            <w:tcW w:type="dxa" w:w="8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-0.003</w:t>
            </w:r>
          </w:p>
        </w:tc>
        <w:tc>
          <w:tcPr>
            <w:tcW w:type="dxa" w:w="8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18.2</w:t>
            </w:r>
          </w:p>
        </w:tc>
      </w:tr>
      <w:tr>
        <w:tc>
          <w:tcPr>
            <w:tcW w:type="dxa" w:w="349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Single-feature OLS (OverallQual)</w:t>
            </w:r>
          </w:p>
        </w:tc>
        <w:tc>
          <w:tcPr>
            <w:tcW w:type="dxa" w:w="13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31.7 ± 2.5</w:t>
            </w:r>
          </w:p>
        </w:tc>
        <w:tc>
          <w:tcPr>
            <w:tcW w:type="dxa" w:w="185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0.2293 ± 0.0166</w:t>
            </w:r>
          </w:p>
        </w:tc>
        <w:tc>
          <w:tcPr>
            <w:tcW w:type="dxa" w:w="65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29.4</w:t>
            </w:r>
          </w:p>
        </w:tc>
        <w:tc>
          <w:tcPr>
            <w:tcW w:type="dxa" w:w="8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0.2371</w:t>
            </w:r>
          </w:p>
        </w:tc>
        <w:tc>
          <w:tcPr>
            <w:tcW w:type="dxa" w:w="8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0.661</w:t>
            </w:r>
          </w:p>
        </w:tc>
        <w:tc>
          <w:tcPr>
            <w:tcW w:type="dxa" w:w="8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38.4</w:t>
            </w:r>
          </w:p>
        </w:tc>
      </w:tr>
      <w:tr>
        <w:tc>
          <w:tcPr>
            <w:tcW w:type="dxa" w:w="349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Single-feature OLS (log GrLivArea)</w:t>
            </w:r>
          </w:p>
        </w:tc>
        <w:tc>
          <w:tcPr>
            <w:tcW w:type="dxa" w:w="13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37.6 ± 1.9</w:t>
            </w:r>
          </w:p>
        </w:tc>
        <w:tc>
          <w:tcPr>
            <w:tcW w:type="dxa" w:w="185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0.2682 ± 0.0132</w:t>
            </w:r>
          </w:p>
        </w:tc>
        <w:tc>
          <w:tcPr>
            <w:tcW w:type="dxa" w:w="65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41.0</w:t>
            </w:r>
          </w:p>
        </w:tc>
        <w:tc>
          <w:tcPr>
            <w:tcW w:type="dxa" w:w="8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0.3038</w:t>
            </w:r>
          </w:p>
        </w:tc>
        <w:tc>
          <w:tcPr>
            <w:tcW w:type="dxa" w:w="8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0.443</w:t>
            </w:r>
          </w:p>
        </w:tc>
        <w:tc>
          <w:tcPr>
            <w:tcW w:type="dxa" w:w="8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28.1</w:t>
            </w:r>
          </w:p>
        </w:tc>
      </w:tr>
      <w:tr>
        <w:tc>
          <w:tcPr>
            <w:tcW w:type="dxa" w:w="349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Gradient boosting (raw inputs)</w:t>
            </w:r>
          </w:p>
        </w:tc>
        <w:tc>
          <w:tcPr>
            <w:tcW w:type="dxa" w:w="13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19.3 ± 3.3</w:t>
            </w:r>
          </w:p>
        </w:tc>
        <w:tc>
          <w:tcPr>
            <w:tcW w:type="dxa" w:w="185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0.1526 ± 0.0253</w:t>
            </w:r>
          </w:p>
        </w:tc>
        <w:tc>
          <w:tcPr>
            <w:tcW w:type="dxa" w:w="65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14.9</w:t>
            </w:r>
          </w:p>
        </w:tc>
        <w:tc>
          <w:tcPr>
            <w:tcW w:type="dxa" w:w="8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0.1308</w:t>
            </w:r>
          </w:p>
        </w:tc>
        <w:tc>
          <w:tcPr>
            <w:tcW w:type="dxa" w:w="8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0.897</w:t>
            </w:r>
          </w:p>
        </w:tc>
        <w:tc>
          <w:tcPr>
            <w:tcW w:type="dxa" w:w="8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70.5</w:t>
            </w:r>
          </w:p>
        </w:tc>
      </w:tr>
      <w:tr>
        <w:tc>
          <w:tcPr>
            <w:tcW w:type="dxa" w:w="3494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Ours (ElasticNet + features)</w:t>
            </w:r>
          </w:p>
        </w:tc>
        <w:tc>
          <w:tcPr>
            <w:tcW w:type="dxa" w:w="1310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16.3 ± 2.8</w:t>
            </w:r>
          </w:p>
        </w:tc>
        <w:tc>
          <w:tcPr>
            <w:tcW w:type="dxa" w:w="1856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0.1334 ± 0.0294</w:t>
            </w:r>
          </w:p>
        </w:tc>
        <w:tc>
          <w:tcPr>
            <w:tcW w:type="dxa" w:w="655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15.3</w:t>
            </w:r>
          </w:p>
        </w:tc>
        <w:tc>
          <w:tcPr>
            <w:tcW w:type="dxa" w:w="873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0.1229</w:t>
            </w:r>
          </w:p>
        </w:tc>
        <w:tc>
          <w:tcPr>
            <w:tcW w:type="dxa" w:w="873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0.909</w:t>
            </w:r>
          </w:p>
        </w:tc>
        <w:tc>
          <w:tcPr>
            <w:tcW w:type="dxa" w:w="873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68.8</w:t>
            </w:r>
          </w:p>
        </w:tc>
      </w:tr>
    </w:tbl>
    <w:p>
      <w:pPr>
        <w:spacing w:after="200"/>
      </w:pPr>
      <w:r>
        <w:rPr>
          <w:sz w:val="18"/>
        </w:rPr>
        <w:t>Table 13: Main results. CV: mean ± SD over 5 TimeSeriesSplit folds; test: chronological test set (292 sales). Bold = best in each column. Decision threshold: MAE ≤ $16.5k.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82599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6_main_result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25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Figure F16: Main results: CV MAE (± fold SD) and test MAE of every baseline and our model, with the decision threshold.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968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Metric</w:t>
            </w:r>
          </w:p>
        </w:tc>
        <w:tc>
          <w:tcPr>
            <w:tcW w:type="dxa" w:w="1656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Value</w:t>
            </w:r>
          </w:p>
        </w:tc>
        <w:tc>
          <w:tcPr>
            <w:tcW w:type="dxa" w:w="3312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95% CI / test</w:t>
            </w:r>
          </w:p>
        </w:tc>
      </w:tr>
      <w:tr>
        <w:tc>
          <w:tcPr>
            <w:tcW w:type="dxa" w:w="49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RMSE (log price)</w:t>
            </w:r>
          </w:p>
        </w:tc>
        <w:tc>
          <w:tcPr>
            <w:tcW w:type="dxa" w:w="165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0.1229</w:t>
            </w:r>
          </w:p>
        </w:tc>
        <w:tc>
          <w:tcPr>
            <w:tcW w:type="dxa" w:w="331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[0.1089, 0.1384]</w:t>
            </w:r>
          </w:p>
        </w:tc>
      </w:tr>
      <w:tr>
        <w:tc>
          <w:tcPr>
            <w:tcW w:type="dxa" w:w="49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MAE ($)</w:t>
            </w:r>
          </w:p>
        </w:tc>
        <w:tc>
          <w:tcPr>
            <w:tcW w:type="dxa" w:w="165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15,309</w:t>
            </w:r>
          </w:p>
        </w:tc>
        <w:tc>
          <w:tcPr>
            <w:tcW w:type="dxa" w:w="331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[13,529, 17,334]</w:t>
            </w:r>
          </w:p>
        </w:tc>
      </w:tr>
      <w:tr>
        <w:tc>
          <w:tcPr>
            <w:tcW w:type="dxa" w:w="49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Median absolute error ($)</w:t>
            </w:r>
          </w:p>
        </w:tc>
        <w:tc>
          <w:tcPr>
            <w:tcW w:type="dxa" w:w="165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11,259</w:t>
            </w:r>
          </w:p>
        </w:tc>
        <w:tc>
          <w:tcPr>
            <w:tcW w:type="dxa" w:w="331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9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MAPE (%)</w:t>
            </w:r>
          </w:p>
        </w:tc>
        <w:tc>
          <w:tcPr>
            <w:tcW w:type="dxa" w:w="165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9.3</w:t>
            </w:r>
          </w:p>
        </w:tc>
        <w:tc>
          <w:tcPr>
            <w:tcW w:type="dxa" w:w="331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9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R² (log price)</w:t>
            </w:r>
          </w:p>
        </w:tc>
        <w:tc>
          <w:tcPr>
            <w:tcW w:type="dxa" w:w="165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0.909</w:t>
            </w:r>
          </w:p>
        </w:tc>
        <w:tc>
          <w:tcPr>
            <w:tcW w:type="dxa" w:w="331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9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Mean residual (bias)</w:t>
            </w:r>
          </w:p>
        </w:tc>
        <w:tc>
          <w:tcPr>
            <w:tcW w:type="dxa" w:w="165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-0.0077</w:t>
            </w:r>
          </w:p>
        </w:tc>
        <w:tc>
          <w:tcPr>
            <w:tcW w:type="dxa" w:w="331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t-test p = 0.287</w:t>
            </w:r>
          </w:p>
        </w:tc>
      </w:tr>
      <w:tr>
        <w:tc>
          <w:tcPr>
            <w:tcW w:type="dxa" w:w="49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Breusch-Pagan</w:t>
            </w:r>
          </w:p>
        </w:tc>
        <w:tc>
          <w:tcPr>
            <w:tcW w:type="dxa" w:w="165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type="dxa" w:w="331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p = 0.003</w:t>
            </w:r>
          </w:p>
        </w:tc>
      </w:tr>
      <w:tr>
        <w:tc>
          <w:tcPr>
            <w:tcW w:type="dxa" w:w="4968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Durbin-Watson</w:t>
            </w:r>
          </w:p>
        </w:tc>
        <w:tc>
          <w:tcPr>
            <w:tcW w:type="dxa" w:w="1656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1.89</w:t>
            </w:r>
          </w:p>
        </w:tc>
        <w:tc>
          <w:tcPr>
            <w:tcW w:type="dxa" w:w="3312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—</w:t>
            </w:r>
          </w:p>
        </w:tc>
      </w:tr>
    </w:tbl>
    <w:p>
      <w:pPr>
        <w:spacing w:after="200"/>
      </w:pPr>
      <w:r>
        <w:rPr>
          <w:sz w:val="18"/>
        </w:rPr>
        <w:t>Table 14: Final model (ElasticNet, 262 features, 100 non-zero) on the chronological test set; CIs from 1000 bootstrap resamples.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93617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_residual_diagnostic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36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Figure F7: Residual diagnostics of the final model on the test set.</w:t>
      </w:r>
    </w:p>
    <w:p>
      <w:pPr>
        <w:pStyle w:val="Heading1"/>
      </w:pPr>
      <w:r>
        <w:t>7. Ablation (§7.2)</w:t>
      </w:r>
    </w:p>
    <w:p>
      <w:pPr>
        <w:pStyle w:val="ListBullet"/>
        <w:spacing w:after="40"/>
      </w:pPr>
      <w:r>
        <w:rPr>
          <w:b/>
        </w:rPr>
        <w:t>Setting</w:t>
      </w:r>
    </w:p>
    <w:p>
      <w:pPr>
        <w:pStyle w:val="ListBullet2"/>
        <w:spacing w:after="40"/>
      </w:pPr>
      <w:r>
        <w:rPr/>
        <w:t>Same model (ElasticNet), split, folds, tuning procedure and outlier rule for every set; only the features change.</w:t>
      </w:r>
    </w:p>
    <w:p>
      <w:pPr>
        <w:pStyle w:val="ListBullet2"/>
        <w:spacing w:after="40"/>
      </w:pPr>
      <w:r>
        <w:rPr/>
        <w:t>Set A: original features only + select all features</w:t>
      </w:r>
    </w:p>
    <w:p>
      <w:pPr>
        <w:pStyle w:val="ListBullet2"/>
        <w:spacing w:after="40"/>
      </w:pPr>
      <w:r>
        <w:rPr/>
        <w:t>Set B: original &amp; engineered features + select all features</w:t>
      </w:r>
    </w:p>
    <w:p>
      <w:pPr>
        <w:pStyle w:val="ListBullet2"/>
        <w:spacing w:after="40"/>
      </w:pPr>
      <w:r>
        <w:rPr/>
        <w:t>Set C: original features only + simple top-k (|r| ranked inside each training fold; k tuned by CV)</w:t>
      </w:r>
    </w:p>
    <w:p>
      <w:pPr>
        <w:pStyle w:val="ListBullet2"/>
        <w:spacing w:after="40"/>
      </w:pPr>
      <w:r>
        <w:rPr/>
        <w:t>Set D: original &amp; engineered features + simple top-k</w:t>
      </w:r>
    </w:p>
    <w:p>
      <w:pPr>
        <w:pStyle w:val="ListBullet2"/>
        <w:spacing w:after="40"/>
      </w:pPr>
      <w:r>
        <w:rPr/>
        <w:t>Set E: original features only + greedy feature selection</w:t>
      </w:r>
    </w:p>
    <w:p>
      <w:pPr>
        <w:pStyle w:val="ListBullet2"/>
        <w:spacing w:after="40"/>
      </w:pPr>
      <w:r>
        <w:rPr/>
        <w:t>Set F: original &amp; engineered features + greedy feature selection</w:t>
      </w:r>
    </w:p>
    <w:p>
      <w:pPr>
        <w:pStyle w:val="ListBullet2"/>
        <w:spacing w:after="40"/>
      </w:pPr>
      <w:r>
        <w:rPr/>
        <w:t>Significance: corrected t-test on CV folds; paired bootstrap and Wilcoxon on test errors; Holm correction over the 15 pairs (T16, F10).</w:t>
      </w:r>
    </w:p>
    <w:p>
      <w:pPr>
        <w:pStyle w:val="ListBullet3"/>
        <w:spacing w:after="40"/>
      </w:pPr>
      <w:r>
        <w:rPr>
          <w:i/>
        </w:rPr>
        <w:t xml:space="preserve">Ref: </w:t>
      </w:r>
      <w:hyperlink r:id="rId31">
        <w:r>
          <w:rPr>
            <w:color w:val="2A78D6"/>
            <w:u w:val="single"/>
          </w:rPr>
          <w:t xml:space="preserve">https://doi.org/10.1023/A:1024068626366</w:t>
        </w:r>
      </w:hyperlink>
    </w:p>
    <w:p>
      <w:pPr>
        <w:pStyle w:val="ListBullet3"/>
        <w:spacing w:after="40"/>
      </w:pPr>
      <w:r>
        <w:rPr>
          <w:i/>
        </w:rPr>
        <w:t xml:space="preserve">Ref: </w:t>
      </w:r>
      <w:hyperlink r:id="rId34">
        <w:r>
          <w:rPr>
            <w:color w:val="2A78D6"/>
            <w:u w:val="single"/>
          </w:rPr>
          <w:t xml:space="preserve">https://doi.org/10.2307/3001968</w:t>
        </w:r>
      </w:hyperlink>
    </w:p>
    <w:p>
      <w:pPr>
        <w:pStyle w:val="ListBullet3"/>
        <w:spacing w:after="40"/>
      </w:pPr>
      <w:r>
        <w:rPr>
          <w:i/>
        </w:rPr>
        <w:t xml:space="preserve">Ref: </w:t>
      </w:r>
      <w:hyperlink r:id="rId35">
        <w:r>
          <w:rPr>
            <w:color w:val="2A78D6"/>
            <w:u w:val="single"/>
          </w:rPr>
          <w:t xml:space="preserve">https://www.jstor.org/stable/4615733</w:t>
        </w:r>
      </w:hyperlink>
    </w:p>
    <w:p>
      <w:pPr>
        <w:pStyle w:val="ListBullet"/>
        <w:spacing w:after="40"/>
      </w:pPr>
      <w:r>
        <w:rPr>
          <w:b/>
        </w:rPr>
        <w:t>Findings</w:t>
      </w:r>
    </w:p>
    <w:p>
      <w:pPr>
        <w:pStyle w:val="ListBullet2"/>
        <w:spacing w:after="40"/>
      </w:pPr>
      <w:r>
        <w:rPr/>
        <w:t>Engineered features (H6): B vs A, test MAE +$206 per house in favour of B [−$67, +$480], not significant after Holm (T15, F8).</w:t>
      </w:r>
    </w:p>
    <w:p>
      <w:pPr>
        <w:pStyle w:val="ListBullet2"/>
        <w:spacing w:after="40"/>
      </w:pPr>
      <w:r>
        <w:rPr/>
        <w:t>Top-k adds nothing: the tuned k keeps nearly every feature, so C = A and D = B; ElasticNet already zeroes what a correlation filter would drop (F9).</w:t>
      </w:r>
    </w:p>
    <w:p>
      <w:pPr>
        <w:pStyle w:val="ListBullet2"/>
        <w:spacing w:after="40"/>
      </w:pPr>
      <w:r>
        <w:rPr/>
        <w:t>Greedy selection needs engineered features: E is the worst set ($19.8k test MAE) and significantly worse than every other set on the test set.</w:t>
      </w:r>
    </w:p>
    <w:p>
      <w:pPr>
        <w:pStyle w:val="ListBullet2"/>
        <w:spacing w:after="40"/>
      </w:pPr>
      <w:r>
        <w:rPr/>
        <w:t>F vs B: 96 vs. 290 features, test MAE difference +$520 [−$345, +$1,342] (F − B), not significant: the greedy set matches B with a third of the features.</w:t>
      </w:r>
    </w:p>
    <w:p>
      <w:pPr>
        <w:pStyle w:val="ListBullet2"/>
        <w:spacing w:after="40"/>
      </w:pPr>
      <w:r>
        <w:rPr/>
        <w:t>E and F were selected on the whole training set, so their CV scores are optimistic; compare them on the test set.</w:t>
      </w:r>
    </w:p>
    <w:p>
      <w:pPr>
        <w:pStyle w:val="ListBullet3"/>
        <w:spacing w:after="40"/>
      </w:pPr>
      <w:r>
        <w:rPr>
          <w:i/>
        </w:rPr>
        <w:t xml:space="preserve">Ref: </w:t>
      </w:r>
      <w:hyperlink r:id="rId36">
        <w:r>
          <w:rPr>
            <w:color w:val="2A78D6"/>
            <w:u w:val="single"/>
          </w:rPr>
          <w:t xml:space="preserve">https://doi.org/10.1073/pnas.102102699</w:t>
        </w:r>
      </w:hyperlink>
    </w:p>
    <w:p>
      <w:pPr>
        <w:pStyle w:val="ListBullet2"/>
        <w:spacing w:after="40"/>
      </w:pPr>
      <w:r>
        <w:rPr/>
        <w:t>By slice (B vs A): engineered features help most for Age: 11-50 y (+$458 MAE) and hurt for Age: new (&lt;= 10 y), Sale: non-Normal (T17).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00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Set</w:t>
            </w:r>
          </w:p>
        </w:tc>
        <w:tc>
          <w:tcPr>
            <w:tcW w:type="dxa" w:w="4198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Feature set</w:t>
            </w:r>
          </w:p>
        </w:tc>
        <w:tc>
          <w:tcPr>
            <w:tcW w:type="dxa" w:w="1399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Features</w:t>
            </w:r>
          </w:p>
        </w:tc>
        <w:tc>
          <w:tcPr>
            <w:tcW w:type="dxa" w:w="1679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CV MAE ($k) ± SD</w:t>
            </w:r>
          </w:p>
        </w:tc>
        <w:tc>
          <w:tcPr>
            <w:tcW w:type="dxa" w:w="840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Test MAE ($k)</w:t>
            </w:r>
          </w:p>
        </w:tc>
        <w:tc>
          <w:tcPr>
            <w:tcW w:type="dxa" w:w="1120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Test RMSE</w:t>
            </w:r>
          </w:p>
        </w:tc>
      </w:tr>
      <w:tr>
        <w:tc>
          <w:tcPr>
            <w:tcW w:type="dxa" w:w="70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419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All original</w:t>
            </w:r>
          </w:p>
        </w:tc>
        <w:tc>
          <w:tcPr>
            <w:tcW w:type="dxa" w:w="139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273</w:t>
            </w:r>
          </w:p>
        </w:tc>
        <w:tc>
          <w:tcPr>
            <w:tcW w:type="dxa" w:w="167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16.8 ± 3.1</w:t>
            </w:r>
          </w:p>
        </w:tc>
        <w:tc>
          <w:tcPr>
            <w:tcW w:type="dxa" w:w="84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15.4</w:t>
            </w:r>
          </w:p>
        </w:tc>
        <w:tc>
          <w:tcPr>
            <w:tcW w:type="dxa" w:w="112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0.1226</w:t>
            </w:r>
          </w:p>
        </w:tc>
      </w:tr>
      <w:tr>
        <w:tc>
          <w:tcPr>
            <w:tcW w:type="dxa" w:w="70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B</w:t>
            </w:r>
          </w:p>
        </w:tc>
        <w:tc>
          <w:tcPr>
            <w:tcW w:type="dxa" w:w="419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All original + engineered</w:t>
            </w:r>
          </w:p>
        </w:tc>
        <w:tc>
          <w:tcPr>
            <w:tcW w:type="dxa" w:w="139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290</w:t>
            </w:r>
          </w:p>
        </w:tc>
        <w:tc>
          <w:tcPr>
            <w:tcW w:type="dxa" w:w="167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16.4 ± 3.0</w:t>
            </w:r>
          </w:p>
        </w:tc>
        <w:tc>
          <w:tcPr>
            <w:tcW w:type="dxa" w:w="84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15.2</w:t>
            </w:r>
          </w:p>
        </w:tc>
        <w:tc>
          <w:tcPr>
            <w:tcW w:type="dxa" w:w="112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0.1219</w:t>
            </w:r>
          </w:p>
        </w:tc>
      </w:tr>
      <w:tr>
        <w:tc>
          <w:tcPr>
            <w:tcW w:type="dxa" w:w="70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C</w:t>
            </w:r>
          </w:p>
        </w:tc>
        <w:tc>
          <w:tcPr>
            <w:tcW w:type="dxa" w:w="419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Top-k original</w:t>
            </w:r>
          </w:p>
        </w:tc>
        <w:tc>
          <w:tcPr>
            <w:tcW w:type="dxa" w:w="139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260</w:t>
            </w:r>
          </w:p>
        </w:tc>
        <w:tc>
          <w:tcPr>
            <w:tcW w:type="dxa" w:w="167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16.8 ± 3.1</w:t>
            </w:r>
          </w:p>
        </w:tc>
        <w:tc>
          <w:tcPr>
            <w:tcW w:type="dxa" w:w="84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15.4</w:t>
            </w:r>
          </w:p>
        </w:tc>
        <w:tc>
          <w:tcPr>
            <w:tcW w:type="dxa" w:w="112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0.1226</w:t>
            </w:r>
          </w:p>
        </w:tc>
      </w:tr>
      <w:tr>
        <w:tc>
          <w:tcPr>
            <w:tcW w:type="dxa" w:w="70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D</w:t>
            </w:r>
          </w:p>
        </w:tc>
        <w:tc>
          <w:tcPr>
            <w:tcW w:type="dxa" w:w="419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Top-k original + engineered</w:t>
            </w:r>
          </w:p>
        </w:tc>
        <w:tc>
          <w:tcPr>
            <w:tcW w:type="dxa" w:w="139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280</w:t>
            </w:r>
          </w:p>
        </w:tc>
        <w:tc>
          <w:tcPr>
            <w:tcW w:type="dxa" w:w="167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16.4 ± 3.0</w:t>
            </w:r>
          </w:p>
        </w:tc>
        <w:tc>
          <w:tcPr>
            <w:tcW w:type="dxa" w:w="84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15.2</w:t>
            </w:r>
          </w:p>
        </w:tc>
        <w:tc>
          <w:tcPr>
            <w:tcW w:type="dxa" w:w="112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0.1219</w:t>
            </w:r>
          </w:p>
        </w:tc>
      </w:tr>
      <w:tr>
        <w:tc>
          <w:tcPr>
            <w:tcW w:type="dxa" w:w="70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E</w:t>
            </w:r>
          </w:p>
        </w:tc>
        <w:tc>
          <w:tcPr>
            <w:tcW w:type="dxa" w:w="419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Greedy original</w:t>
            </w:r>
          </w:p>
        </w:tc>
        <w:tc>
          <w:tcPr>
            <w:tcW w:type="dxa" w:w="139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91</w:t>
            </w:r>
          </w:p>
        </w:tc>
        <w:tc>
          <w:tcPr>
            <w:tcW w:type="dxa" w:w="167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21.7 ± 1.4</w:t>
            </w:r>
          </w:p>
        </w:tc>
        <w:tc>
          <w:tcPr>
            <w:tcW w:type="dxa" w:w="84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19.8</w:t>
            </w:r>
          </w:p>
        </w:tc>
        <w:tc>
          <w:tcPr>
            <w:tcW w:type="dxa" w:w="112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0.1574</w:t>
            </w:r>
          </w:p>
        </w:tc>
      </w:tr>
      <w:tr>
        <w:tc>
          <w:tcPr>
            <w:tcW w:type="dxa" w:w="700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type="dxa" w:w="4198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Greedy original + engineered</w:t>
            </w:r>
          </w:p>
        </w:tc>
        <w:tc>
          <w:tcPr>
            <w:tcW w:type="dxa" w:w="1399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96</w:t>
            </w:r>
          </w:p>
        </w:tc>
        <w:tc>
          <w:tcPr>
            <w:tcW w:type="dxa" w:w="1679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16.2 ± 2.1</w:t>
            </w:r>
          </w:p>
        </w:tc>
        <w:tc>
          <w:tcPr>
            <w:tcW w:type="dxa" w:w="840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15.7</w:t>
            </w:r>
          </w:p>
        </w:tc>
        <w:tc>
          <w:tcPr>
            <w:tcW w:type="dxa" w:w="1120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0.1261</w:t>
            </w:r>
          </w:p>
        </w:tc>
      </w:tr>
    </w:tbl>
    <w:p>
      <w:pPr>
        <w:spacing w:after="200"/>
      </w:pPr>
      <w:r>
        <w:rPr>
          <w:sz w:val="18"/>
        </w:rPr>
        <w:t>Table 15: Feature ablation. CV = time-series 5-fold on the training set (± fold SD); test = chronological test set. Bold = best.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728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Comparison</w:t>
            </w:r>
          </w:p>
        </w:tc>
        <w:tc>
          <w:tcPr>
            <w:tcW w:type="dxa" w:w="1008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Δ CV MAE ($k)</w:t>
            </w:r>
          </w:p>
        </w:tc>
        <w:tc>
          <w:tcPr>
            <w:tcW w:type="dxa" w:w="1008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p (CV, t)</w:t>
            </w:r>
          </w:p>
        </w:tc>
        <w:tc>
          <w:tcPr>
            <w:tcW w:type="dxa" w:w="3168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Δ test MAE ($k) [95% CI]</w:t>
            </w:r>
          </w:p>
        </w:tc>
        <w:tc>
          <w:tcPr>
            <w:tcW w:type="dxa" w:w="1296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p (boot.)</w:t>
            </w:r>
          </w:p>
        </w:tc>
        <w:tc>
          <w:tcPr>
            <w:tcW w:type="dxa" w:w="1728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p (Wilcoxon)</w:t>
            </w:r>
          </w:p>
        </w:tc>
      </w:tr>
      <w:tr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A vs B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+0.44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0.959</w:t>
            </w:r>
          </w:p>
        </w:tc>
        <w:tc>
          <w:tcPr>
            <w:tcW w:type="dxa" w:w="31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+0.21 [-0.07, +0.48]</w:t>
            </w:r>
          </w:p>
        </w:tc>
        <w:tc>
          <w:tcPr>
            <w:tcW w:type="dxa" w:w="129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1.000</w:t>
            </w:r>
          </w:p>
        </w:tc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1.000</w:t>
            </w:r>
          </w:p>
        </w:tc>
      </w:tr>
      <w:tr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A vs C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+0.00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1.000</w:t>
            </w:r>
          </w:p>
        </w:tc>
        <w:tc>
          <w:tcPr>
            <w:tcW w:type="dxa" w:w="31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+0.00 [+0.00, +0.00]</w:t>
            </w:r>
          </w:p>
        </w:tc>
        <w:tc>
          <w:tcPr>
            <w:tcW w:type="dxa" w:w="129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0.280</w:t>
            </w:r>
          </w:p>
        </w:tc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0.127</w:t>
            </w:r>
          </w:p>
        </w:tc>
      </w:tr>
      <w:tr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A vs D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+0.44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0.959</w:t>
            </w:r>
          </w:p>
        </w:tc>
        <w:tc>
          <w:tcPr>
            <w:tcW w:type="dxa" w:w="31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+0.21 [-0.07, +0.48]</w:t>
            </w:r>
          </w:p>
        </w:tc>
        <w:tc>
          <w:tcPr>
            <w:tcW w:type="dxa" w:w="129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1.000</w:t>
            </w:r>
          </w:p>
        </w:tc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1.000</w:t>
            </w:r>
          </w:p>
        </w:tc>
      </w:tr>
      <w:tr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A vs E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-4.90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0.411</w:t>
            </w:r>
          </w:p>
        </w:tc>
        <w:tc>
          <w:tcPr>
            <w:tcW w:type="dxa" w:w="31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-4.34 [-6.11, -2.57]</w:t>
            </w:r>
          </w:p>
        </w:tc>
        <w:tc>
          <w:tcPr>
            <w:tcW w:type="dxa" w:w="129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&lt;0.001</w:t>
            </w:r>
          </w:p>
        </w:tc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&lt;0.001</w:t>
            </w:r>
          </w:p>
        </w:tc>
      </w:tr>
      <w:tr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A vs F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+0.57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1.000</w:t>
            </w:r>
          </w:p>
        </w:tc>
        <w:tc>
          <w:tcPr>
            <w:tcW w:type="dxa" w:w="31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-0.31 [-1.18, +0.61]</w:t>
            </w:r>
          </w:p>
        </w:tc>
        <w:tc>
          <w:tcPr>
            <w:tcW w:type="dxa" w:w="129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1.000</w:t>
            </w:r>
          </w:p>
        </w:tc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1.000</w:t>
            </w:r>
          </w:p>
        </w:tc>
      </w:tr>
      <w:tr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B vs C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-0.44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0.959</w:t>
            </w:r>
          </w:p>
        </w:tc>
        <w:tc>
          <w:tcPr>
            <w:tcW w:type="dxa" w:w="31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-0.21 [-0.48, +0.07]</w:t>
            </w:r>
          </w:p>
        </w:tc>
        <w:tc>
          <w:tcPr>
            <w:tcW w:type="dxa" w:w="129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1.000</w:t>
            </w:r>
          </w:p>
        </w:tc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1.000</w:t>
            </w:r>
          </w:p>
        </w:tc>
      </w:tr>
      <w:tr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B vs D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-0.00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1.000</w:t>
            </w:r>
          </w:p>
        </w:tc>
        <w:tc>
          <w:tcPr>
            <w:tcW w:type="dxa" w:w="31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+0.00 [-0.00, +0.00]</w:t>
            </w:r>
          </w:p>
        </w:tc>
        <w:tc>
          <w:tcPr>
            <w:tcW w:type="dxa" w:w="129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1.000</w:t>
            </w:r>
          </w:p>
        </w:tc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1.000</w:t>
            </w:r>
          </w:p>
        </w:tc>
      </w:tr>
      <w:tr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B vs E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-5.34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0.300</w:t>
            </w:r>
          </w:p>
        </w:tc>
        <w:tc>
          <w:tcPr>
            <w:tcW w:type="dxa" w:w="31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-4.55 [-6.35, -2.72]</w:t>
            </w:r>
          </w:p>
        </w:tc>
        <w:tc>
          <w:tcPr>
            <w:tcW w:type="dxa" w:w="129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&lt;0.001</w:t>
            </w:r>
          </w:p>
        </w:tc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&lt;0.001</w:t>
            </w:r>
          </w:p>
        </w:tc>
      </w:tr>
      <w:tr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B vs F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+0.13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1.000</w:t>
            </w:r>
          </w:p>
        </w:tc>
        <w:tc>
          <w:tcPr>
            <w:tcW w:type="dxa" w:w="31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-0.52 [-1.34, +0.34]</w:t>
            </w:r>
          </w:p>
        </w:tc>
        <w:tc>
          <w:tcPr>
            <w:tcW w:type="dxa" w:w="129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1.000</w:t>
            </w:r>
          </w:p>
        </w:tc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1.000</w:t>
            </w:r>
          </w:p>
        </w:tc>
      </w:tr>
      <w:tr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C vs D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+0.44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0.959</w:t>
            </w:r>
          </w:p>
        </w:tc>
        <w:tc>
          <w:tcPr>
            <w:tcW w:type="dxa" w:w="31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+0.21 [-0.07, +0.48]</w:t>
            </w:r>
          </w:p>
        </w:tc>
        <w:tc>
          <w:tcPr>
            <w:tcW w:type="dxa" w:w="129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1.000</w:t>
            </w:r>
          </w:p>
        </w:tc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1.000</w:t>
            </w:r>
          </w:p>
        </w:tc>
      </w:tr>
      <w:tr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C vs E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-4.90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0.411</w:t>
            </w:r>
          </w:p>
        </w:tc>
        <w:tc>
          <w:tcPr>
            <w:tcW w:type="dxa" w:w="31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-4.34 [-6.11, -2.57]</w:t>
            </w:r>
          </w:p>
        </w:tc>
        <w:tc>
          <w:tcPr>
            <w:tcW w:type="dxa" w:w="129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&lt;0.001</w:t>
            </w:r>
          </w:p>
        </w:tc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&lt;0.001</w:t>
            </w:r>
          </w:p>
        </w:tc>
      </w:tr>
      <w:tr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C vs F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+0.57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1.000</w:t>
            </w:r>
          </w:p>
        </w:tc>
        <w:tc>
          <w:tcPr>
            <w:tcW w:type="dxa" w:w="31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-0.31 [-1.18, +0.61]</w:t>
            </w:r>
          </w:p>
        </w:tc>
        <w:tc>
          <w:tcPr>
            <w:tcW w:type="dxa" w:w="129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1.000</w:t>
            </w:r>
          </w:p>
        </w:tc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1.000</w:t>
            </w:r>
          </w:p>
        </w:tc>
      </w:tr>
      <w:tr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D vs E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-5.34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0.300</w:t>
            </w:r>
          </w:p>
        </w:tc>
        <w:tc>
          <w:tcPr>
            <w:tcW w:type="dxa" w:w="31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-4.55 [-6.35, -2.72]</w:t>
            </w:r>
          </w:p>
        </w:tc>
        <w:tc>
          <w:tcPr>
            <w:tcW w:type="dxa" w:w="129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&lt;0.001</w:t>
            </w:r>
          </w:p>
        </w:tc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&lt;0.001</w:t>
            </w:r>
          </w:p>
        </w:tc>
      </w:tr>
      <w:tr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D vs F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+0.13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1.000</w:t>
            </w:r>
          </w:p>
        </w:tc>
        <w:tc>
          <w:tcPr>
            <w:tcW w:type="dxa" w:w="31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-0.52 [-1.34, +0.34]</w:t>
            </w:r>
          </w:p>
        </w:tc>
        <w:tc>
          <w:tcPr>
            <w:tcW w:type="dxa" w:w="129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1.000</w:t>
            </w:r>
          </w:p>
        </w:tc>
        <w:tc>
          <w:tcPr>
            <w:tcW w:type="dxa" w:w="17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1.000</w:t>
            </w:r>
          </w:p>
        </w:tc>
      </w:tr>
      <w:tr>
        <w:tc>
          <w:tcPr>
            <w:tcW w:type="dxa" w:w="1728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E vs F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+5.47</w:t>
            </w:r>
          </w:p>
        </w:tc>
        <w:tc>
          <w:tcPr>
            <w:tcW w:type="dxa" w:w="1008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0.054</w:t>
            </w:r>
          </w:p>
        </w:tc>
        <w:tc>
          <w:tcPr>
            <w:tcW w:type="dxa" w:w="3168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+4.03 [+2.47, +5.75]</w:t>
            </w:r>
          </w:p>
        </w:tc>
        <w:tc>
          <w:tcPr>
            <w:tcW w:type="dxa" w:w="1296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&lt;0.001</w:t>
            </w:r>
          </w:p>
        </w:tc>
        <w:tc>
          <w:tcPr>
            <w:tcW w:type="dxa" w:w="1728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&lt;0.001</w:t>
            </w:r>
          </w:p>
        </w:tc>
      </w:tr>
    </w:tbl>
    <w:p>
      <w:pPr>
        <w:spacing w:after="200"/>
      </w:pPr>
      <w:r>
        <w:rPr>
          <w:sz w:val="18"/>
        </w:rPr>
        <w:t>Table 16: Pairwise comparison of the feature sets (Holm-adjusted p; bold p &lt; 0.05).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3258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5"/>
              </w:rPr>
              <w:t>Slice</w:t>
            </w:r>
          </w:p>
        </w:tc>
        <w:tc>
          <w:tcPr>
            <w:tcW w:type="dxa" w:w="814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n</w:t>
            </w:r>
          </w:p>
        </w:tc>
        <w:tc>
          <w:tcPr>
            <w:tcW w:type="dxa" w:w="977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A</w:t>
            </w:r>
          </w:p>
        </w:tc>
        <w:tc>
          <w:tcPr>
            <w:tcW w:type="dxa" w:w="977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B</w:t>
            </w:r>
          </w:p>
        </w:tc>
        <w:tc>
          <w:tcPr>
            <w:tcW w:type="dxa" w:w="977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C</w:t>
            </w:r>
          </w:p>
        </w:tc>
        <w:tc>
          <w:tcPr>
            <w:tcW w:type="dxa" w:w="977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D</w:t>
            </w:r>
          </w:p>
        </w:tc>
        <w:tc>
          <w:tcPr>
            <w:tcW w:type="dxa" w:w="977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E</w:t>
            </w:r>
          </w:p>
        </w:tc>
        <w:tc>
          <w:tcPr>
            <w:tcW w:type="dxa" w:w="977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F</w:t>
            </w:r>
          </w:p>
        </w:tc>
      </w:tr>
      <w:tr>
        <w:tc>
          <w:tcPr>
            <w:tcW w:type="dxa" w:w="325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Age: new (&lt;= 10 y)</w:t>
            </w:r>
          </w:p>
        </w:tc>
        <w:tc>
          <w:tcPr>
            <w:tcW w:type="dxa" w:w="81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70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20.1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20.6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20.1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20.6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26.0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22.5</w:t>
            </w:r>
          </w:p>
        </w:tc>
      </w:tr>
      <w:tr>
        <w:tc>
          <w:tcPr>
            <w:tcW w:type="dxa" w:w="325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Age: 11-50 y</w:t>
            </w:r>
          </w:p>
        </w:tc>
        <w:tc>
          <w:tcPr>
            <w:tcW w:type="dxa" w:w="81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123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14.8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14.3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14.8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14.3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19.7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14.5</w:t>
            </w:r>
          </w:p>
        </w:tc>
      </w:tr>
      <w:tr>
        <w:tc>
          <w:tcPr>
            <w:tcW w:type="dxa" w:w="325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Age: old (&gt; 50 y)</w:t>
            </w:r>
          </w:p>
        </w:tc>
        <w:tc>
          <w:tcPr>
            <w:tcW w:type="dxa" w:w="81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99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12.9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12.5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12.9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12.5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15.4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12.5</w:t>
            </w:r>
          </w:p>
        </w:tc>
      </w:tr>
      <w:tr>
        <w:tc>
          <w:tcPr>
            <w:tcW w:type="dxa" w:w="325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Size: small</w:t>
            </w:r>
          </w:p>
        </w:tc>
        <w:tc>
          <w:tcPr>
            <w:tcW w:type="dxa" w:w="81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106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10.6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10.4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10.6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10.4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13.8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10.2</w:t>
            </w:r>
          </w:p>
        </w:tc>
      </w:tr>
      <w:tr>
        <w:tc>
          <w:tcPr>
            <w:tcW w:type="dxa" w:w="325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Size: medium</w:t>
            </w:r>
          </w:p>
        </w:tc>
        <w:tc>
          <w:tcPr>
            <w:tcW w:type="dxa" w:w="81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90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13.9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13.7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13.9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13.7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17.8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14.7</w:t>
            </w:r>
          </w:p>
        </w:tc>
      </w:tr>
      <w:tr>
        <w:tc>
          <w:tcPr>
            <w:tcW w:type="dxa" w:w="325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Size: large</w:t>
            </w:r>
          </w:p>
        </w:tc>
        <w:tc>
          <w:tcPr>
            <w:tcW w:type="dxa" w:w="81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96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22.2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21.9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22.2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21.9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28.2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22.8</w:t>
            </w:r>
          </w:p>
        </w:tc>
      </w:tr>
      <w:tr>
        <w:tc>
          <w:tcPr>
            <w:tcW w:type="dxa" w:w="325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Sale: Normal</w:t>
            </w:r>
          </w:p>
        </w:tc>
        <w:tc>
          <w:tcPr>
            <w:tcW w:type="dxa" w:w="81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251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13.9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13.6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13.9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13.6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18.4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13.9</w:t>
            </w:r>
          </w:p>
        </w:tc>
      </w:tr>
      <w:tr>
        <w:tc>
          <w:tcPr>
            <w:tcW w:type="dxa" w:w="3258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Sale: non-Normal</w:t>
            </w:r>
          </w:p>
        </w:tc>
        <w:tc>
          <w:tcPr>
            <w:tcW w:type="dxa" w:w="814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41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25.1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25.2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25.1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25.2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28.2</w:t>
            </w:r>
          </w:p>
        </w:tc>
        <w:tc>
          <w:tcPr>
            <w:tcW w:type="dxa" w:w="977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26.8</w:t>
            </w:r>
          </w:p>
        </w:tc>
      </w:tr>
    </w:tbl>
    <w:p>
      <w:pPr>
        <w:spacing w:after="200"/>
      </w:pPr>
      <w:r>
        <w:rPr>
          <w:sz w:val="18"/>
        </w:rPr>
        <w:t>Table 17: Test MAE ($k) by slice of the test set (bold = best set in the row).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2647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_ablatio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6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Figure F8: Feature ablation: CV MAE per set and test MAE by house 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2413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_topk_curv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41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Figure F9: Top-k sets: CV MAE vs. 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24635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_ablation_pairwis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4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Figure F10: Pairwise test MAE differences between feature sets (95% paired-bootstrap CI).</w:t>
      </w:r>
    </w:p>
    <w:p>
      <w:pPr>
        <w:pStyle w:val="Heading1"/>
      </w:pPr>
      <w:r>
        <w:t>8. Coefficient and statistical significance (§8.1)</w:t>
      </w:r>
    </w:p>
    <w:p>
      <w:pPr>
        <w:pStyle w:val="ListBullet"/>
        <w:spacing w:after="40"/>
      </w:pPr>
      <w:r>
        <w:rPr>
          <w:b/>
        </w:rPr>
        <w:t>Setting</w:t>
      </w:r>
    </w:p>
    <w:p>
      <w:pPr>
        <w:pStyle w:val="ListBullet2"/>
        <w:spacing w:after="40"/>
      </w:pPr>
      <w:r>
        <w:rPr/>
        <w:t>Coefficients are standardised: β = change in log price per +1 SD of the feature.</w:t>
      </w:r>
    </w:p>
    <w:p>
      <w:pPr>
        <w:pStyle w:val="ListBullet2"/>
        <w:spacing w:after="40"/>
      </w:pPr>
      <w:r>
        <w:rPr/>
        <w:t>95% CI and p-value from 1,000 bootstrap resamples, with the log choice, feature selection and fit repeated in each resample (F6).</w:t>
      </w:r>
    </w:p>
    <w:p>
      <w:pPr>
        <w:pStyle w:val="ListBullet3"/>
        <w:spacing w:after="40"/>
      </w:pPr>
      <w:r>
        <w:rPr>
          <w:i/>
        </w:rPr>
        <w:t xml:space="preserve">Ref: </w:t>
      </w:r>
      <w:hyperlink r:id="rId40">
        <w:r>
          <w:rPr>
            <w:color w:val="2A78D6"/>
            <w:u w:val="single"/>
          </w:rPr>
          <w:t xml:space="preserve">https://doi.org/10.1201/9780429246593</w:t>
        </w:r>
      </w:hyperlink>
    </w:p>
    <w:p>
      <w:pPr>
        <w:pStyle w:val="ListBullet2"/>
        <w:spacing w:after="40"/>
      </w:pPr>
      <w:r>
        <w:rPr/>
        <w:t>Selection frequency = share of resamples with a non-zero coefficient (stability).</w:t>
      </w:r>
    </w:p>
    <w:p>
      <w:pPr>
        <w:pStyle w:val="ListBullet3"/>
        <w:spacing w:after="40"/>
      </w:pPr>
      <w:r>
        <w:rPr>
          <w:i/>
        </w:rPr>
        <w:t xml:space="preserve">Ref: </w:t>
      </w:r>
      <w:hyperlink r:id="rId41">
        <w:r>
          <w:rPr>
            <w:color w:val="2A78D6"/>
            <w:u w:val="single"/>
          </w:rPr>
          <w:t xml:space="preserve">https://doi.org/10.1111/j.1467-9868.2010.00740.x</w:t>
        </w:r>
      </w:hyperlink>
    </w:p>
    <w:p>
      <w:pPr>
        <w:pStyle w:val="ListBullet2"/>
        <w:spacing w:after="40"/>
      </w:pPr>
      <w:r>
        <w:rPr/>
        <w:t>VIF on a reference-coded design (one level per categorical dropped); categoricals judged as a group by GVIF^(1/(2df)) against √10 ≈ 3.16.</w:t>
      </w:r>
    </w:p>
    <w:p>
      <w:pPr>
        <w:pStyle w:val="ListBullet3"/>
        <w:spacing w:after="40"/>
      </w:pPr>
      <w:r>
        <w:rPr>
          <w:i/>
        </w:rPr>
        <w:t xml:space="preserve">Ref: </w:t>
      </w:r>
      <w:hyperlink r:id="rId42">
        <w:r>
          <w:rPr>
            <w:color w:val="2A78D6"/>
            <w:u w:val="single"/>
          </w:rPr>
          <w:t xml:space="preserve">https://doi.org/10.1080/01621459.1992.10475190</w:t>
        </w:r>
      </w:hyperlink>
    </w:p>
    <w:p>
      <w:pPr>
        <w:pStyle w:val="ListBullet3"/>
        <w:spacing w:after="40"/>
      </w:pPr>
      <w:r>
        <w:rPr>
          <w:i/>
        </w:rPr>
        <w:t xml:space="preserve">Ref: </w:t>
      </w:r>
      <w:hyperlink r:id="rId43">
        <w:r>
          <w:rPr>
            <w:color w:val="2A78D6"/>
            <w:u w:val="single"/>
          </w:rPr>
          <w:t xml:space="preserve">https://doi.org/10.1007/s11135-006-9018-6</w:t>
        </w:r>
      </w:hyperlink>
    </w:p>
    <w:p>
      <w:pPr>
        <w:pStyle w:val="ListBullet2"/>
        <w:spacing w:after="40"/>
      </w:pPr>
      <w:r>
        <w:rPr/>
        <w:t>Practical significance: an effect below 1% of the median price ($1,650) is negligible.</w:t>
      </w:r>
    </w:p>
    <w:p>
      <w:pPr>
        <w:pStyle w:val="ListBullet3"/>
        <w:spacing w:after="40"/>
      </w:pPr>
      <w:r>
        <w:rPr>
          <w:i/>
        </w:rPr>
        <w:t xml:space="preserve">Ref: </w:t>
      </w:r>
      <w:hyperlink r:id="rId44">
        <w:r>
          <w:rPr>
            <w:color w:val="2A78D6"/>
            <w:u w:val="single"/>
          </w:rPr>
          <w:t xml:space="preserve">https://doi.org/10.1080/00031305.2016.1154108</w:t>
        </w:r>
      </w:hyperlink>
    </w:p>
    <w:p>
      <w:pPr>
        <w:pStyle w:val="ListBullet"/>
        <w:spacing w:after="40"/>
      </w:pPr>
      <w:r>
        <w:rPr>
          <w:b/>
        </w:rPr>
        <w:t>Findings</w:t>
      </w:r>
    </w:p>
    <w:p>
      <w:pPr>
        <w:pStyle w:val="ListBullet2"/>
        <w:spacing w:after="40"/>
      </w:pPr>
      <w:r>
        <w:rPr/>
        <w:t>35 of 262 features are significant (p &lt; 0.05); 31 are also practically relevant (T18).</w:t>
      </w:r>
    </w:p>
    <w:p>
      <w:pPr>
        <w:pStyle w:val="ListBullet2"/>
        <w:spacing w:after="40"/>
      </w:pPr>
      <w:r>
        <w:rPr/>
        <w:t>Strongest effects per +1 SD: TotalQualCond +$9.1k, TotalArea +$7.0k, LotArea +$5.6k, GrLivArea +$5.5k (T18, F6).</w:t>
      </w:r>
    </w:p>
    <w:p>
      <w:pPr>
        <w:pStyle w:val="ListBullet2"/>
        <w:spacing w:after="40"/>
      </w:pPr>
      <w:r>
        <w:rPr/>
        <w:t>Commercial zoning (MSZoning_C) lowers price by 29% (−$48.6k).</w:t>
      </w:r>
    </w:p>
    <w:p>
      <w:pPr>
        <w:pStyle w:val="ListBullet2"/>
        <w:spacing w:after="40"/>
      </w:pPr>
      <w:r>
        <w:rPr/>
        <w:t>Significant but practically negligible: ExterQual, FireplaceQu, RemodAge, YearRemodAdd.</w:t>
      </w:r>
    </w:p>
    <w:p>
      <w:pPr>
        <w:pStyle w:val="ListBullet2"/>
        <w:spacing w:after="40"/>
      </w:pPr>
      <w:r>
        <w:rPr/>
        <w:t>No sign reversals: all 23 features with a significant effect have the expected sign.</w:t>
      </w:r>
    </w:p>
    <w:p>
      <w:pPr>
        <w:pStyle w:val="ListBullet2"/>
        <w:spacing w:after="40"/>
      </w:pPr>
      <w:r>
        <w:rPr/>
        <w:t>47 features have VIF ≥ 10, so the area, quality and age blocks must be read as groups.</w:t>
      </w:r>
    </w:p>
    <w:p>
      <w:pPr>
        <w:pStyle w:val="ListBullet2"/>
        <w:spacing w:after="40"/>
      </w:pPr>
      <w:r>
        <w:rPr/>
        <w:t>Above the GVIF threshold: BldgType (3.54) (T20).</w:t>
      </w:r>
    </w:p>
    <w:p>
      <w:pPr>
        <w:pStyle w:val="ListBullet"/>
        <w:spacing w:after="40"/>
      </w:pPr>
      <w:r>
        <w:rPr>
          <w:b/>
        </w:rPr>
        <w:t>Hypotheses revisited</w:t>
      </w:r>
      <w:r>
        <w:rPr/>
        <w:t xml:space="preserve"> (T19)</w:t>
      </w:r>
    </w:p>
    <w:p>
      <w:pPr>
        <w:pStyle w:val="ListBullet2"/>
        <w:spacing w:after="40"/>
      </w:pPr>
      <w:r>
        <w:rPr/>
        <w:t>H1 size: supported — TotalArea: β = +0.041 [+0.026, +0.051], p &lt; 0.001; GrLivArea: β = +0.033 [+0.026, +0.040], p &lt; 0.001.</w:t>
      </w:r>
    </w:p>
    <w:p>
      <w:pPr>
        <w:pStyle w:val="ListBullet2"/>
        <w:spacing w:after="40"/>
      </w:pPr>
      <w:r>
        <w:rPr/>
        <w:t>H2 quality: supported — OverallQual: β = +0.022 [+0.012, +0.032], p &lt; 0.001; TotalQualCond: β = +0.054 [+0.043, +0.060], p &lt; 0.001.</w:t>
      </w:r>
    </w:p>
    <w:p>
      <w:pPr>
        <w:pStyle w:val="ListBullet2"/>
        <w:spacing w:after="40"/>
      </w:pPr>
      <w:r>
        <w:rPr/>
        <w:t>H3 age: supported — HouseAge: β = -0.012 [-0.019, -0.005], p = 0.002 (size and quality held fixed).</w:t>
      </w:r>
    </w:p>
    <w:p>
      <w:pPr>
        <w:pStyle w:val="ListBullet2"/>
        <w:spacing w:after="40"/>
      </w:pPr>
      <w:r>
        <w:rPr/>
        <w:t>H4 location: supported — 4 neighbourhood dummies significant; zoning: MSZoning_C -29%, MSZoning_RM -3%.</w:t>
      </w:r>
    </w:p>
    <w:p>
      <w:pPr>
        <w:pStyle w:val="ListBullet2"/>
        <w:spacing w:after="40"/>
      </w:pPr>
      <w:r>
        <w:rPr/>
        <w:t>H5 luxury premium: supported — Qual_x_Area: β = +0.025 [+0.019, +0.033], p &lt; 0.001.</w:t>
      </w:r>
    </w:p>
    <w:p>
      <w:pPr>
        <w:pStyle w:val="ListBullet2"/>
        <w:spacing w:after="40"/>
      </w:pPr>
      <w:r>
        <w:rPr/>
        <w:t>H6 engineered features: direction supported, not significant — Set B vs A: test MAE +206 $ [-67, +480] (§7.2).</w:t>
      </w:r>
    </w:p>
    <w:p>
      <w:pPr>
        <w:pStyle w:val="ListBullet2"/>
        <w:spacing w:after="40"/>
      </w:pPr>
      <w:r>
        <w:rPr/>
        <w:t>H7 penalised &gt; OLS: supported — CV RMSE OLS 0.1519 vs. best penalised 0.1334 (S1).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542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5"/>
              </w:rPr>
              <w:t>Feature</w:t>
            </w:r>
          </w:p>
        </w:tc>
        <w:tc>
          <w:tcPr>
            <w:tcW w:type="dxa" w:w="924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Unit</w:t>
            </w:r>
          </w:p>
        </w:tc>
        <w:tc>
          <w:tcPr>
            <w:tcW w:type="dxa" w:w="924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β</w:t>
            </w:r>
          </w:p>
        </w:tc>
        <w:tc>
          <w:tcPr>
            <w:tcW w:type="dxa" w:w="2080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95% CI</w:t>
            </w:r>
          </w:p>
        </w:tc>
        <w:tc>
          <w:tcPr>
            <w:tcW w:type="dxa" w:w="924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p</w:t>
            </w:r>
          </w:p>
        </w:tc>
        <w:tc>
          <w:tcPr>
            <w:tcW w:type="dxa" w:w="809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Sel. freq.</w:t>
            </w:r>
          </w:p>
        </w:tc>
        <w:tc>
          <w:tcPr>
            <w:tcW w:type="dxa" w:w="809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VIF</w:t>
            </w:r>
          </w:p>
        </w:tc>
        <w:tc>
          <w:tcPr>
            <w:tcW w:type="dxa" w:w="924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Effect ($k)</w:t>
            </w:r>
          </w:p>
        </w:tc>
      </w:tr>
      <w:tr>
        <w:tc>
          <w:tcPr>
            <w:tcW w:type="dxa" w:w="254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TotalQualCond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+1 SD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+0.054</w:t>
            </w:r>
          </w:p>
        </w:tc>
        <w:tc>
          <w:tcPr>
            <w:tcW w:type="dxa" w:w="208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[+0.043, +0.060]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&lt;0.001</w:t>
            </w:r>
          </w:p>
        </w:tc>
        <w:tc>
          <w:tcPr>
            <w:tcW w:type="dxa" w:w="80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1.00</w:t>
            </w:r>
          </w:p>
        </w:tc>
        <w:tc>
          <w:tcPr>
            <w:tcW w:type="dxa" w:w="80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5.9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+9.1</w:t>
            </w:r>
          </w:p>
        </w:tc>
      </w:tr>
      <w:tr>
        <w:tc>
          <w:tcPr>
            <w:tcW w:type="dxa" w:w="254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TotalArea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+1 SD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+0.041</w:t>
            </w:r>
          </w:p>
        </w:tc>
        <w:tc>
          <w:tcPr>
            <w:tcW w:type="dxa" w:w="208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[+0.026, +0.051]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&lt;0.001</w:t>
            </w:r>
          </w:p>
        </w:tc>
        <w:tc>
          <w:tcPr>
            <w:tcW w:type="dxa" w:w="80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1.00</w:t>
            </w:r>
          </w:p>
        </w:tc>
        <w:tc>
          <w:tcPr>
            <w:tcW w:type="dxa" w:w="80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75.0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+7.0</w:t>
            </w:r>
          </w:p>
        </w:tc>
      </w:tr>
      <w:tr>
        <w:tc>
          <w:tcPr>
            <w:tcW w:type="dxa" w:w="254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LotArea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+1 SD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+0.034</w:t>
            </w:r>
          </w:p>
        </w:tc>
        <w:tc>
          <w:tcPr>
            <w:tcW w:type="dxa" w:w="208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[+0.024, +0.042]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&lt;0.001</w:t>
            </w:r>
          </w:p>
        </w:tc>
        <w:tc>
          <w:tcPr>
            <w:tcW w:type="dxa" w:w="80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1.00</w:t>
            </w:r>
          </w:p>
        </w:tc>
        <w:tc>
          <w:tcPr>
            <w:tcW w:type="dxa" w:w="80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5.3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+5.6</w:t>
            </w:r>
          </w:p>
        </w:tc>
      </w:tr>
      <w:tr>
        <w:tc>
          <w:tcPr>
            <w:tcW w:type="dxa" w:w="254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GrLivArea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+1 SD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+0.033</w:t>
            </w:r>
          </w:p>
        </w:tc>
        <w:tc>
          <w:tcPr>
            <w:tcW w:type="dxa" w:w="208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[+0.026, +0.040]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&lt;0.001</w:t>
            </w:r>
          </w:p>
        </w:tc>
        <w:tc>
          <w:tcPr>
            <w:tcW w:type="dxa" w:w="80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1.00</w:t>
            </w:r>
          </w:p>
        </w:tc>
        <w:tc>
          <w:tcPr>
            <w:tcW w:type="dxa" w:w="80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286.7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+5.5</w:t>
            </w:r>
          </w:p>
        </w:tc>
      </w:tr>
      <w:tr>
        <w:tc>
          <w:tcPr>
            <w:tcW w:type="dxa" w:w="254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TotalBaths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+1 SD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+0.026</w:t>
            </w:r>
          </w:p>
        </w:tc>
        <w:tc>
          <w:tcPr>
            <w:tcW w:type="dxa" w:w="208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[+0.016, +0.035]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&lt;0.001</w:t>
            </w:r>
          </w:p>
        </w:tc>
        <w:tc>
          <w:tcPr>
            <w:tcW w:type="dxa" w:w="80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1.00</w:t>
            </w:r>
          </w:p>
        </w:tc>
        <w:tc>
          <w:tcPr>
            <w:tcW w:type="dxa" w:w="80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5.6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+4.4</w:t>
            </w:r>
          </w:p>
        </w:tc>
      </w:tr>
      <w:tr>
        <w:tc>
          <w:tcPr>
            <w:tcW w:type="dxa" w:w="254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Qual_x_Area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+1 SD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+0.025</w:t>
            </w:r>
          </w:p>
        </w:tc>
        <w:tc>
          <w:tcPr>
            <w:tcW w:type="dxa" w:w="208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[+0.019, +0.033]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&lt;0.001</w:t>
            </w:r>
          </w:p>
        </w:tc>
        <w:tc>
          <w:tcPr>
            <w:tcW w:type="dxa" w:w="80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1.00</w:t>
            </w:r>
          </w:p>
        </w:tc>
        <w:tc>
          <w:tcPr>
            <w:tcW w:type="dxa" w:w="80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204.3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+4.2</w:t>
            </w:r>
          </w:p>
        </w:tc>
      </w:tr>
      <w:tr>
        <w:tc>
          <w:tcPr>
            <w:tcW w:type="dxa" w:w="254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GarageArea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+1 SD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+0.024</w:t>
            </w:r>
          </w:p>
        </w:tc>
        <w:tc>
          <w:tcPr>
            <w:tcW w:type="dxa" w:w="208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[+0.012, +0.031]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&lt;0.001</w:t>
            </w:r>
          </w:p>
        </w:tc>
        <w:tc>
          <w:tcPr>
            <w:tcW w:type="dxa" w:w="80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1.00</w:t>
            </w:r>
          </w:p>
        </w:tc>
        <w:tc>
          <w:tcPr>
            <w:tcW w:type="dxa" w:w="80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8.7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+3.9</w:t>
            </w:r>
          </w:p>
        </w:tc>
      </w:tr>
      <w:tr>
        <w:tc>
          <w:tcPr>
            <w:tcW w:type="dxa" w:w="254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1stFlrSF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+1 SD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+0.023</w:t>
            </w:r>
          </w:p>
        </w:tc>
        <w:tc>
          <w:tcPr>
            <w:tcW w:type="dxa" w:w="208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[+0.011, +0.033]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&lt;0.001</w:t>
            </w:r>
          </w:p>
        </w:tc>
        <w:tc>
          <w:tcPr>
            <w:tcW w:type="dxa" w:w="80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1.00</w:t>
            </w:r>
          </w:p>
        </w:tc>
        <w:tc>
          <w:tcPr>
            <w:tcW w:type="dxa" w:w="80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19.8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+3.8</w:t>
            </w:r>
          </w:p>
        </w:tc>
      </w:tr>
      <w:tr>
        <w:tc>
          <w:tcPr>
            <w:tcW w:type="dxa" w:w="254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MSZoning_C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0 -&gt; 1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-0.023</w:t>
            </w:r>
          </w:p>
        </w:tc>
        <w:tc>
          <w:tcPr>
            <w:tcW w:type="dxa" w:w="208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[-0.039, -0.001]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0.038</w:t>
            </w:r>
          </w:p>
        </w:tc>
        <w:tc>
          <w:tcPr>
            <w:tcW w:type="dxa" w:w="80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0.98</w:t>
            </w:r>
          </w:p>
        </w:tc>
        <w:tc>
          <w:tcPr>
            <w:tcW w:type="dxa" w:w="80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1.8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-48.6</w:t>
            </w:r>
          </w:p>
        </w:tc>
      </w:tr>
      <w:tr>
        <w:tc>
          <w:tcPr>
            <w:tcW w:type="dxa" w:w="254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OverallQual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+1 SD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+0.022</w:t>
            </w:r>
          </w:p>
        </w:tc>
        <w:tc>
          <w:tcPr>
            <w:tcW w:type="dxa" w:w="208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[+0.012, +0.032]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&lt;0.001</w:t>
            </w:r>
          </w:p>
        </w:tc>
        <w:tc>
          <w:tcPr>
            <w:tcW w:type="dxa" w:w="80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1.00</w:t>
            </w:r>
          </w:p>
        </w:tc>
        <w:tc>
          <w:tcPr>
            <w:tcW w:type="dxa" w:w="80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49.6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+3.7</w:t>
            </w:r>
          </w:p>
        </w:tc>
      </w:tr>
      <w:tr>
        <w:tc>
          <w:tcPr>
            <w:tcW w:type="dxa" w:w="254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TotRmsAbvGrd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+1 SD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+0.021</w:t>
            </w:r>
          </w:p>
        </w:tc>
        <w:tc>
          <w:tcPr>
            <w:tcW w:type="dxa" w:w="208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[+0.012, +0.031]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&lt;0.001</w:t>
            </w:r>
          </w:p>
        </w:tc>
        <w:tc>
          <w:tcPr>
            <w:tcW w:type="dxa" w:w="80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1.00</w:t>
            </w:r>
          </w:p>
        </w:tc>
        <w:tc>
          <w:tcPr>
            <w:tcW w:type="dxa" w:w="80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59.9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+3.5</w:t>
            </w:r>
          </w:p>
        </w:tc>
      </w:tr>
      <w:tr>
        <w:tc>
          <w:tcPr>
            <w:tcW w:type="dxa" w:w="2542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Neighborhood_NridgHt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0 -&gt; 1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+0.020</w:t>
            </w:r>
          </w:p>
        </w:tc>
        <w:tc>
          <w:tcPr>
            <w:tcW w:type="dxa" w:w="2080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[+0.011, +0.027]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&lt;0.001</w:t>
            </w:r>
          </w:p>
        </w:tc>
        <w:tc>
          <w:tcPr>
            <w:tcW w:type="dxa" w:w="809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1.00</w:t>
            </w:r>
          </w:p>
        </w:tc>
        <w:tc>
          <w:tcPr>
            <w:tcW w:type="dxa" w:w="809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3.9</w:t>
            </w:r>
          </w:p>
        </w:tc>
        <w:tc>
          <w:tcPr>
            <w:tcW w:type="dxa" w:w="924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+15.3</w:t>
            </w:r>
          </w:p>
        </w:tc>
      </w:tr>
    </w:tbl>
    <w:p>
      <w:pPr>
        <w:spacing w:after="200"/>
      </w:pPr>
      <w:r>
        <w:rPr>
          <w:sz w:val="18"/>
        </w:rPr>
        <w:t>Table 18: Significant and practically relevant coefficients of the final model (bootstrap 95% CI; effect on the median house for +1 SD or 0 → 1). Bold VIF ≥ 10.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710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Hypothesis</w:t>
            </w:r>
          </w:p>
        </w:tc>
        <w:tc>
          <w:tcPr>
            <w:tcW w:type="dxa" w:w="3613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type="dxa" w:w="3613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Verdict</w:t>
            </w:r>
          </w:p>
        </w:tc>
      </w:tr>
      <w:tr>
        <w:tc>
          <w:tcPr>
            <w:tcW w:type="dxa" w:w="27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H1 size</w:t>
            </w:r>
          </w:p>
        </w:tc>
        <w:tc>
          <w:tcPr>
            <w:tcW w:type="dxa" w:w="361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TotalArea: β = +0.041 [+0.026, +0.051], p &lt; 0.001; GrLivArea: β = +0.033 [+0.026, +0.040], p &lt; 0.001</w:t>
            </w:r>
          </w:p>
        </w:tc>
        <w:tc>
          <w:tcPr>
            <w:tcW w:type="dxa" w:w="361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supported</w:t>
            </w:r>
          </w:p>
        </w:tc>
      </w:tr>
      <w:tr>
        <w:tc>
          <w:tcPr>
            <w:tcW w:type="dxa" w:w="27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H2 quality</w:t>
            </w:r>
          </w:p>
        </w:tc>
        <w:tc>
          <w:tcPr>
            <w:tcW w:type="dxa" w:w="361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OverallQual: β = +0.022 [+0.012, +0.032], p &lt; 0.001; TotalQualCond: β = +0.054 [+0.043, +0.060], p &lt; 0.001</w:t>
            </w:r>
          </w:p>
        </w:tc>
        <w:tc>
          <w:tcPr>
            <w:tcW w:type="dxa" w:w="361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supported</w:t>
            </w:r>
          </w:p>
        </w:tc>
      </w:tr>
      <w:tr>
        <w:tc>
          <w:tcPr>
            <w:tcW w:type="dxa" w:w="27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H3 age</w:t>
            </w:r>
          </w:p>
        </w:tc>
        <w:tc>
          <w:tcPr>
            <w:tcW w:type="dxa" w:w="361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HouseAge: β = -0.012 [-0.019, -0.005], p = 0.002 (size and quality held fixed)</w:t>
            </w:r>
          </w:p>
        </w:tc>
        <w:tc>
          <w:tcPr>
            <w:tcW w:type="dxa" w:w="361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supported</w:t>
            </w:r>
          </w:p>
        </w:tc>
      </w:tr>
      <w:tr>
        <w:tc>
          <w:tcPr>
            <w:tcW w:type="dxa" w:w="27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H4 location</w:t>
            </w:r>
          </w:p>
        </w:tc>
        <w:tc>
          <w:tcPr>
            <w:tcW w:type="dxa" w:w="361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4 neighbourhood dummies significant; zoning: MSZoning_C -29%, MSZoning_RM -3%</w:t>
            </w:r>
          </w:p>
        </w:tc>
        <w:tc>
          <w:tcPr>
            <w:tcW w:type="dxa" w:w="361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supported</w:t>
            </w:r>
          </w:p>
        </w:tc>
      </w:tr>
      <w:tr>
        <w:tc>
          <w:tcPr>
            <w:tcW w:type="dxa" w:w="27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H5 luxury premium</w:t>
            </w:r>
          </w:p>
        </w:tc>
        <w:tc>
          <w:tcPr>
            <w:tcW w:type="dxa" w:w="361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Qual_x_Area: β = +0.025 [+0.019, +0.033], p &lt; 0.001</w:t>
            </w:r>
          </w:p>
        </w:tc>
        <w:tc>
          <w:tcPr>
            <w:tcW w:type="dxa" w:w="361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supported</w:t>
            </w:r>
          </w:p>
        </w:tc>
      </w:tr>
      <w:tr>
        <w:tc>
          <w:tcPr>
            <w:tcW w:type="dxa" w:w="27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H6 engineered features</w:t>
            </w:r>
          </w:p>
        </w:tc>
        <w:tc>
          <w:tcPr>
            <w:tcW w:type="dxa" w:w="361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Set B vs A: test MAE +206 $ [-67, +480] (§7.2)</w:t>
            </w:r>
          </w:p>
        </w:tc>
        <w:tc>
          <w:tcPr>
            <w:tcW w:type="dxa" w:w="361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direction supported, not significant</w:t>
            </w:r>
          </w:p>
        </w:tc>
      </w:tr>
      <w:tr>
        <w:tc>
          <w:tcPr>
            <w:tcW w:type="dxa" w:w="2710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H7 penalised &gt; OLS</w:t>
            </w:r>
          </w:p>
        </w:tc>
        <w:tc>
          <w:tcPr>
            <w:tcW w:type="dxa" w:w="3613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CV RMSE OLS 0.1519 vs. best penalised 0.1334 (S1)</w:t>
            </w:r>
          </w:p>
        </w:tc>
        <w:tc>
          <w:tcPr>
            <w:tcW w:type="dxa" w:w="3613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supported</w:t>
            </w:r>
          </w:p>
        </w:tc>
      </w:tr>
    </w:tbl>
    <w:p>
      <w:pPr>
        <w:spacing w:after="200"/>
      </w:pPr>
      <w:r>
        <w:rPr>
          <w:sz w:val="18"/>
        </w:rPr>
        <w:t>Table 19: The hypotheses of §4 revisited with the final model's coefficients and the ablation.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70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Categorical</w:t>
            </w:r>
          </w:p>
        </w:tc>
        <w:tc>
          <w:tcPr>
            <w:tcW w:type="dxa" w:w="857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df</w:t>
            </w:r>
          </w:p>
        </w:tc>
        <w:tc>
          <w:tcPr>
            <w:tcW w:type="dxa" w:w="2741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GVIF^(1/(2df))</w:t>
            </w:r>
          </w:p>
        </w:tc>
        <w:tc>
          <w:tcPr>
            <w:tcW w:type="dxa" w:w="3769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Reference level</w:t>
            </w:r>
          </w:p>
        </w:tc>
      </w:tr>
      <w:tr>
        <w:tc>
          <w:tcPr>
            <w:tcW w:type="dxa" w:w="257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BldgType</w:t>
            </w:r>
          </w:p>
        </w:tc>
        <w:tc>
          <w:tcPr>
            <w:tcW w:type="dxa" w:w="85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type="dxa" w:w="274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3.54</w:t>
            </w:r>
          </w:p>
        </w:tc>
        <w:tc>
          <w:tcPr>
            <w:tcW w:type="dxa" w:w="376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BldgType_1Fam</w:t>
            </w:r>
          </w:p>
        </w:tc>
      </w:tr>
      <w:tr>
        <w:tc>
          <w:tcPr>
            <w:tcW w:type="dxa" w:w="257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HouseStyle</w:t>
            </w:r>
          </w:p>
        </w:tc>
        <w:tc>
          <w:tcPr>
            <w:tcW w:type="dxa" w:w="85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7</w:t>
            </w:r>
          </w:p>
        </w:tc>
        <w:tc>
          <w:tcPr>
            <w:tcW w:type="dxa" w:w="274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3.09</w:t>
            </w:r>
          </w:p>
        </w:tc>
        <w:tc>
          <w:tcPr>
            <w:tcW w:type="dxa" w:w="376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HouseStyle_1Story</w:t>
            </w:r>
          </w:p>
        </w:tc>
      </w:tr>
      <w:tr>
        <w:tc>
          <w:tcPr>
            <w:tcW w:type="dxa" w:w="257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MSSubClass</w:t>
            </w:r>
          </w:p>
        </w:tc>
        <w:tc>
          <w:tcPr>
            <w:tcW w:type="dxa" w:w="85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13</w:t>
            </w:r>
          </w:p>
        </w:tc>
        <w:tc>
          <w:tcPr>
            <w:tcW w:type="dxa" w:w="274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2.52</w:t>
            </w:r>
          </w:p>
        </w:tc>
        <w:tc>
          <w:tcPr>
            <w:tcW w:type="dxa" w:w="376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MSSubClass_20</w:t>
            </w:r>
          </w:p>
        </w:tc>
      </w:tr>
      <w:tr>
        <w:tc>
          <w:tcPr>
            <w:tcW w:type="dxa" w:w="257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Exterior1st</w:t>
            </w:r>
          </w:p>
        </w:tc>
        <w:tc>
          <w:tcPr>
            <w:tcW w:type="dxa" w:w="85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12</w:t>
            </w:r>
          </w:p>
        </w:tc>
        <w:tc>
          <w:tcPr>
            <w:tcW w:type="dxa" w:w="274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2.40</w:t>
            </w:r>
          </w:p>
        </w:tc>
        <w:tc>
          <w:tcPr>
            <w:tcW w:type="dxa" w:w="376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Exterior1st_VinylSd</w:t>
            </w:r>
          </w:p>
        </w:tc>
      </w:tr>
      <w:tr>
        <w:tc>
          <w:tcPr>
            <w:tcW w:type="dxa" w:w="257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Exterior2nd</w:t>
            </w:r>
          </w:p>
        </w:tc>
        <w:tc>
          <w:tcPr>
            <w:tcW w:type="dxa" w:w="85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14</w:t>
            </w:r>
          </w:p>
        </w:tc>
        <w:tc>
          <w:tcPr>
            <w:tcW w:type="dxa" w:w="274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2.17</w:t>
            </w:r>
          </w:p>
        </w:tc>
        <w:tc>
          <w:tcPr>
            <w:tcW w:type="dxa" w:w="376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Exterior2nd_VinylSd</w:t>
            </w:r>
          </w:p>
        </w:tc>
      </w:tr>
      <w:tr>
        <w:tc>
          <w:tcPr>
            <w:tcW w:type="dxa" w:w="257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SaleCondition</w:t>
            </w:r>
          </w:p>
        </w:tc>
        <w:tc>
          <w:tcPr>
            <w:tcW w:type="dxa" w:w="85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5</w:t>
            </w:r>
          </w:p>
        </w:tc>
        <w:tc>
          <w:tcPr>
            <w:tcW w:type="dxa" w:w="274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1.69</w:t>
            </w:r>
          </w:p>
        </w:tc>
        <w:tc>
          <w:tcPr>
            <w:tcW w:type="dxa" w:w="376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SaleCondition_Normal</w:t>
            </w:r>
          </w:p>
        </w:tc>
      </w:tr>
      <w:tr>
        <w:tc>
          <w:tcPr>
            <w:tcW w:type="dxa" w:w="257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MSZoning</w:t>
            </w:r>
          </w:p>
        </w:tc>
        <w:tc>
          <w:tcPr>
            <w:tcW w:type="dxa" w:w="85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type="dxa" w:w="274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1.69</w:t>
            </w:r>
          </w:p>
        </w:tc>
        <w:tc>
          <w:tcPr>
            <w:tcW w:type="dxa" w:w="376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MSZoning_RL</w:t>
            </w:r>
          </w:p>
        </w:tc>
      </w:tr>
      <w:tr>
        <w:tc>
          <w:tcPr>
            <w:tcW w:type="dxa" w:w="257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CentralAir</w:t>
            </w:r>
          </w:p>
        </w:tc>
        <w:tc>
          <w:tcPr>
            <w:tcW w:type="dxa" w:w="85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type="dxa" w:w="274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1.65</w:t>
            </w:r>
          </w:p>
        </w:tc>
        <w:tc>
          <w:tcPr>
            <w:tcW w:type="dxa" w:w="376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CentralAir_Y</w:t>
            </w:r>
          </w:p>
        </w:tc>
      </w:tr>
      <w:tr>
        <w:tc>
          <w:tcPr>
            <w:tcW w:type="dxa" w:w="257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RoofStyle</w:t>
            </w:r>
          </w:p>
        </w:tc>
        <w:tc>
          <w:tcPr>
            <w:tcW w:type="dxa" w:w="85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type="dxa" w:w="274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1.56</w:t>
            </w:r>
          </w:p>
        </w:tc>
        <w:tc>
          <w:tcPr>
            <w:tcW w:type="dxa" w:w="376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RoofStyle_Gable</w:t>
            </w:r>
          </w:p>
        </w:tc>
      </w:tr>
      <w:tr>
        <w:tc>
          <w:tcPr>
            <w:tcW w:type="dxa" w:w="2570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Foundation</w:t>
            </w:r>
          </w:p>
        </w:tc>
        <w:tc>
          <w:tcPr>
            <w:tcW w:type="dxa" w:w="857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5</w:t>
            </w:r>
          </w:p>
        </w:tc>
        <w:tc>
          <w:tcPr>
            <w:tcW w:type="dxa" w:w="2741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1.55</w:t>
            </w:r>
          </w:p>
        </w:tc>
        <w:tc>
          <w:tcPr>
            <w:tcW w:type="dxa" w:w="3769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Foundation_PConc</w:t>
            </w:r>
          </w:p>
        </w:tc>
      </w:tr>
    </w:tbl>
    <w:p>
      <w:pPr>
        <w:spacing w:after="200"/>
      </w:pPr>
      <w:r>
        <w:rPr>
          <w:sz w:val="18"/>
        </w:rPr>
        <w:t>Table 20: Generalised VIF of categorical variables (values above 3.16 correspond to VIF &gt; 10).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88245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_coefficients_fores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82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Figure F6: Top 30 standardised coefficients with bootstrap 95% CI, p-value stars and VIF.</w:t>
      </w:r>
    </w:p>
    <w:p>
      <w:pPr>
        <w:pStyle w:val="Heading1"/>
      </w:pPr>
      <w:r>
        <w:t>9. Error analysis (§8.2)</w:t>
      </w:r>
    </w:p>
    <w:p>
      <w:pPr>
        <w:pStyle w:val="ListBullet"/>
        <w:spacing w:after="40"/>
      </w:pPr>
      <w:r>
        <w:rPr>
          <w:b/>
        </w:rPr>
        <w:t>Setting</w:t>
      </w:r>
    </w:p>
    <w:p>
      <w:pPr>
        <w:pStyle w:val="ListBullet2"/>
        <w:spacing w:after="40"/>
      </w:pPr>
      <w:r>
        <w:rPr/>
        <w:t>A house is flagged if its residual (actual − predicted, log scale) is outside ±2 SD ≈ −22% / +28% of the price (F11).</w:t>
      </w:r>
    </w:p>
    <w:p>
      <w:pPr>
        <w:pStyle w:val="ListBullet2"/>
        <w:spacing w:after="40"/>
      </w:pPr>
      <w:r>
        <w:rPr/>
        <w:t>Each flagged house is compared with the median price of its 10 most similar training houses in the same neighbourhood.</w:t>
      </w:r>
    </w:p>
    <w:p>
      <w:pPr>
        <w:pStyle w:val="ListBullet3"/>
        <w:spacing w:after="40"/>
      </w:pPr>
      <w:r>
        <w:rPr>
          <w:i/>
        </w:rPr>
        <w:t xml:space="preserve">Ref: </w:t>
      </w:r>
      <w:hyperlink r:id="rId46">
        <w:r>
          <w:rPr>
            <w:color w:val="2A78D6"/>
            <w:u w:val="single"/>
          </w:rPr>
          <w:t xml:space="preserve">https://doi.org/10.1108/14635780310483656</w:t>
        </w:r>
      </w:hyperlink>
    </w:p>
    <w:p>
      <w:pPr>
        <w:pStyle w:val="ListBullet2"/>
        <w:spacing w:after="40"/>
      </w:pPr>
      <w:r>
        <w:rPr/>
        <w:t>A rule-based cause is added: beyond the training range, non-Normal sale, or poor condition.</w:t>
      </w:r>
    </w:p>
    <w:p>
      <w:pPr>
        <w:pStyle w:val="ListBullet2"/>
        <w:spacing w:after="40"/>
      </w:pPr>
      <w:r>
        <w:rPr/>
        <w:t>The 5 largest errors are analysed one by one (T21, F13, F14).</w:t>
      </w:r>
    </w:p>
    <w:p>
      <w:pPr>
        <w:pStyle w:val="ListBullet"/>
        <w:spacing w:after="40"/>
      </w:pPr>
      <w:r>
        <w:rPr>
          <w:b/>
        </w:rPr>
        <w:t>Findings</w:t>
      </w:r>
    </w:p>
    <w:p>
      <w:pPr>
        <w:pStyle w:val="ListBullet2"/>
        <w:spacing w:after="40"/>
      </w:pPr>
      <w:r>
        <w:rPr/>
        <w:t>16 of 292 test houses are flagged (≈ 13 expected); 12 are over-predicted.</w:t>
      </w:r>
    </w:p>
    <w:p>
      <w:pPr>
        <w:pStyle w:val="ListBullet2"/>
        <w:spacing w:after="40"/>
      </w:pPr>
      <w:r>
        <w:rPr/>
        <w:t>Comparison with similar houses: 7 missing information, 5 model error, 2 atypical house, 2 price noise.</w:t>
      </w:r>
    </w:p>
    <w:p>
      <w:pPr>
        <w:pStyle w:val="ListBullet2"/>
        <w:spacing w:after="40"/>
      </w:pPr>
      <w:r>
        <w:rPr/>
        <w:t>Abnormal or partial sales make up 56% of flagged houses vs. 14% of all test houses (F12).</w:t>
      </w:r>
    </w:p>
    <w:p>
      <w:pPr>
        <w:pStyle w:val="ListBullet2"/>
        <w:spacing w:after="40"/>
      </w:pPr>
      <w:r>
        <w:rPr/>
        <w:t>Flagged houses are older (SMD -0.47), in worse condition (-0.33), lower quality (-0.30) and cheaper (-0.31) (T22).</w:t>
      </w:r>
    </w:p>
    <w:p>
      <w:pPr>
        <w:pStyle w:val="ListBullet2"/>
        <w:spacing w:after="40"/>
      </w:pPr>
      <w:r>
        <w:rPr/>
        <w:t>#1 (Id 463, Normal): sold $62.4k vs. $113.5k predicted; similar houses sold for $129.2k, verdict: missing information; rule-based cause: price outside train range.</w:t>
      </w:r>
    </w:p>
    <w:p>
      <w:pPr>
        <w:pStyle w:val="ListBullet2"/>
        <w:spacing w:after="40"/>
      </w:pPr>
      <w:r>
        <w:rPr/>
        <w:t>#2 (Id 89, Abnorml): sold $85.0k vs. $53.3k predicted; similar houses sold for $84.5k, verdict: model error; rule-based cause: abnormal sale, poor condition, commercial zone.</w:t>
      </w:r>
    </w:p>
    <w:p>
      <w:pPr>
        <w:pStyle w:val="ListBullet2"/>
        <w:spacing w:after="40"/>
      </w:pPr>
      <w:r>
        <w:rPr/>
        <w:t>#3 (Id 496, Abnorml): sold $34.9k vs. $53.2k predicted; similar houses sold for $103.2k, verdict: atypical house; rule-based cause: price outside train range, abnormal sale, commercial zone.</w:t>
      </w:r>
    </w:p>
    <w:p>
      <w:pPr>
        <w:pStyle w:val="ListBullet2"/>
        <w:spacing w:after="40"/>
      </w:pPr>
      <w:r>
        <w:rPr/>
        <w:t>First fix: model non-Normal sales separately, or add sale-condition × size/quality interactions.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460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5"/>
              </w:rPr>
              <w:t>#</w:t>
            </w:r>
          </w:p>
        </w:tc>
        <w:tc>
          <w:tcPr>
            <w:tcW w:type="dxa" w:w="460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828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5"/>
              </w:rPr>
              <w:t>Sale</w:t>
            </w:r>
          </w:p>
        </w:tc>
        <w:tc>
          <w:tcPr>
            <w:tcW w:type="dxa" w:w="736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Actual ($k)</w:t>
            </w:r>
          </w:p>
        </w:tc>
        <w:tc>
          <w:tcPr>
            <w:tcW w:type="dxa" w:w="644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Pred. ($k)</w:t>
            </w:r>
          </w:p>
        </w:tc>
        <w:tc>
          <w:tcPr>
            <w:tcW w:type="dxa" w:w="644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Comps ($k)</w:t>
            </w:r>
          </w:p>
        </w:tc>
        <w:tc>
          <w:tcPr>
            <w:tcW w:type="dxa" w:w="644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Error ($k)</w:t>
            </w:r>
          </w:p>
        </w:tc>
        <w:tc>
          <w:tcPr>
            <w:tcW w:type="dxa" w:w="644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5"/>
              </w:rPr>
              <w:t>z</w:t>
            </w:r>
          </w:p>
        </w:tc>
        <w:tc>
          <w:tcPr>
            <w:tcW w:type="dxa" w:w="1932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5"/>
              </w:rPr>
              <w:t>Comparable-sales verdict</w:t>
            </w:r>
          </w:p>
        </w:tc>
        <w:tc>
          <w:tcPr>
            <w:tcW w:type="dxa" w:w="2944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5"/>
              </w:rPr>
              <w:t>Rule-based cause</w:t>
            </w:r>
          </w:p>
        </w:tc>
      </w:tr>
      <w:tr>
        <w:tc>
          <w:tcPr>
            <w:tcW w:type="dxa" w:w="46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#1</w:t>
            </w:r>
          </w:p>
        </w:tc>
        <w:tc>
          <w:tcPr>
            <w:tcW w:type="dxa" w:w="46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463</w:t>
            </w:r>
          </w:p>
        </w:tc>
        <w:tc>
          <w:tcPr>
            <w:tcW w:type="dxa" w:w="8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Normal</w:t>
            </w:r>
          </w:p>
        </w:tc>
        <w:tc>
          <w:tcPr>
            <w:tcW w:type="dxa" w:w="73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62.4</w:t>
            </w:r>
          </w:p>
        </w:tc>
        <w:tc>
          <w:tcPr>
            <w:tcW w:type="dxa" w:w="64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113.5</w:t>
            </w:r>
          </w:p>
        </w:tc>
        <w:tc>
          <w:tcPr>
            <w:tcW w:type="dxa" w:w="64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129.2</w:t>
            </w:r>
          </w:p>
        </w:tc>
        <w:tc>
          <w:tcPr>
            <w:tcW w:type="dxa" w:w="64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-51.2</w:t>
            </w:r>
          </w:p>
        </w:tc>
        <w:tc>
          <w:tcPr>
            <w:tcW w:type="dxa" w:w="64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-4.87</w:t>
            </w:r>
          </w:p>
        </w:tc>
        <w:tc>
          <w:tcPr>
            <w:tcW w:type="dxa" w:w="193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missing information</w:t>
            </w:r>
          </w:p>
        </w:tc>
        <w:tc>
          <w:tcPr>
            <w:tcW w:type="dxa" w:w="294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price outside train range</w:t>
            </w:r>
          </w:p>
        </w:tc>
      </w:tr>
      <w:tr>
        <w:tc>
          <w:tcPr>
            <w:tcW w:type="dxa" w:w="46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#2</w:t>
            </w:r>
          </w:p>
        </w:tc>
        <w:tc>
          <w:tcPr>
            <w:tcW w:type="dxa" w:w="46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89</w:t>
            </w:r>
          </w:p>
        </w:tc>
        <w:tc>
          <w:tcPr>
            <w:tcW w:type="dxa" w:w="8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Abnorml</w:t>
            </w:r>
          </w:p>
        </w:tc>
        <w:tc>
          <w:tcPr>
            <w:tcW w:type="dxa" w:w="73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85.0</w:t>
            </w:r>
          </w:p>
        </w:tc>
        <w:tc>
          <w:tcPr>
            <w:tcW w:type="dxa" w:w="64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53.3</w:t>
            </w:r>
          </w:p>
        </w:tc>
        <w:tc>
          <w:tcPr>
            <w:tcW w:type="dxa" w:w="64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84.5</w:t>
            </w:r>
          </w:p>
        </w:tc>
        <w:tc>
          <w:tcPr>
            <w:tcW w:type="dxa" w:w="64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+31.7</w:t>
            </w:r>
          </w:p>
        </w:tc>
        <w:tc>
          <w:tcPr>
            <w:tcW w:type="dxa" w:w="64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+3.80</w:t>
            </w:r>
          </w:p>
        </w:tc>
        <w:tc>
          <w:tcPr>
            <w:tcW w:type="dxa" w:w="193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model error</w:t>
            </w:r>
          </w:p>
        </w:tc>
        <w:tc>
          <w:tcPr>
            <w:tcW w:type="dxa" w:w="294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abnormal sale, poor condition, commercial zone</w:t>
            </w:r>
          </w:p>
        </w:tc>
      </w:tr>
      <w:tr>
        <w:tc>
          <w:tcPr>
            <w:tcW w:type="dxa" w:w="46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#3</w:t>
            </w:r>
          </w:p>
        </w:tc>
        <w:tc>
          <w:tcPr>
            <w:tcW w:type="dxa" w:w="46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496</w:t>
            </w:r>
          </w:p>
        </w:tc>
        <w:tc>
          <w:tcPr>
            <w:tcW w:type="dxa" w:w="8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Abnorml</w:t>
            </w:r>
          </w:p>
        </w:tc>
        <w:tc>
          <w:tcPr>
            <w:tcW w:type="dxa" w:w="73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34.9</w:t>
            </w:r>
          </w:p>
        </w:tc>
        <w:tc>
          <w:tcPr>
            <w:tcW w:type="dxa" w:w="64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53.2</w:t>
            </w:r>
          </w:p>
        </w:tc>
        <w:tc>
          <w:tcPr>
            <w:tcW w:type="dxa" w:w="64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103.2</w:t>
            </w:r>
          </w:p>
        </w:tc>
        <w:tc>
          <w:tcPr>
            <w:tcW w:type="dxa" w:w="64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-18.3</w:t>
            </w:r>
          </w:p>
        </w:tc>
        <w:tc>
          <w:tcPr>
            <w:tcW w:type="dxa" w:w="64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-3.44</w:t>
            </w:r>
          </w:p>
        </w:tc>
        <w:tc>
          <w:tcPr>
            <w:tcW w:type="dxa" w:w="193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atypical house</w:t>
            </w:r>
          </w:p>
        </w:tc>
        <w:tc>
          <w:tcPr>
            <w:tcW w:type="dxa" w:w="294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price outside train range, abnormal sale, commercial zone</w:t>
            </w:r>
          </w:p>
        </w:tc>
      </w:tr>
      <w:tr>
        <w:tc>
          <w:tcPr>
            <w:tcW w:type="dxa" w:w="46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#4</w:t>
            </w:r>
          </w:p>
        </w:tc>
        <w:tc>
          <w:tcPr>
            <w:tcW w:type="dxa" w:w="46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875</w:t>
            </w:r>
          </w:p>
        </w:tc>
        <w:tc>
          <w:tcPr>
            <w:tcW w:type="dxa" w:w="82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Abnorml</w:t>
            </w:r>
          </w:p>
        </w:tc>
        <w:tc>
          <w:tcPr>
            <w:tcW w:type="dxa" w:w="73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66.5</w:t>
            </w:r>
          </w:p>
        </w:tc>
        <w:tc>
          <w:tcPr>
            <w:tcW w:type="dxa" w:w="64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97.9</w:t>
            </w:r>
          </w:p>
        </w:tc>
        <w:tc>
          <w:tcPr>
            <w:tcW w:type="dxa" w:w="64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109.5</w:t>
            </w:r>
          </w:p>
        </w:tc>
        <w:tc>
          <w:tcPr>
            <w:tcW w:type="dxa" w:w="64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-31.4</w:t>
            </w:r>
          </w:p>
        </w:tc>
        <w:tc>
          <w:tcPr>
            <w:tcW w:type="dxa" w:w="64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-3.15</w:t>
            </w:r>
          </w:p>
        </w:tc>
        <w:tc>
          <w:tcPr>
            <w:tcW w:type="dxa" w:w="193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missing information</w:t>
            </w:r>
          </w:p>
        </w:tc>
        <w:tc>
          <w:tcPr>
            <w:tcW w:type="dxa" w:w="294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abnormal sale</w:t>
            </w:r>
          </w:p>
        </w:tc>
      </w:tr>
      <w:tr>
        <w:tc>
          <w:tcPr>
            <w:tcW w:type="dxa" w:w="460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#5</w:t>
            </w:r>
          </w:p>
        </w:tc>
        <w:tc>
          <w:tcPr>
            <w:tcW w:type="dxa" w:w="460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715</w:t>
            </w:r>
          </w:p>
        </w:tc>
        <w:tc>
          <w:tcPr>
            <w:tcW w:type="dxa" w:w="828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Normal</w:t>
            </w:r>
          </w:p>
        </w:tc>
        <w:tc>
          <w:tcPr>
            <w:tcW w:type="dxa" w:w="736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130.5</w:t>
            </w:r>
          </w:p>
        </w:tc>
        <w:tc>
          <w:tcPr>
            <w:tcW w:type="dxa" w:w="644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186.9</w:t>
            </w:r>
          </w:p>
        </w:tc>
        <w:tc>
          <w:tcPr>
            <w:tcW w:type="dxa" w:w="644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133.8</w:t>
            </w:r>
          </w:p>
        </w:tc>
        <w:tc>
          <w:tcPr>
            <w:tcW w:type="dxa" w:w="644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-56.4</w:t>
            </w:r>
          </w:p>
        </w:tc>
        <w:tc>
          <w:tcPr>
            <w:tcW w:type="dxa" w:w="644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5"/>
              </w:rPr>
              <w:t>-2.92</w:t>
            </w:r>
          </w:p>
        </w:tc>
        <w:tc>
          <w:tcPr>
            <w:tcW w:type="dxa" w:w="1932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model error</w:t>
            </w:r>
          </w:p>
        </w:tc>
        <w:tc>
          <w:tcPr>
            <w:tcW w:type="dxa" w:w="2944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5"/>
              </w:rPr>
              <w:t>none found</w:t>
            </w:r>
          </w:p>
        </w:tc>
      </w:tr>
    </w:tbl>
    <w:p>
      <w:pPr>
        <w:spacing w:after="200"/>
      </w:pPr>
      <w:r>
        <w:rPr>
          <w:sz w:val="18"/>
        </w:rPr>
        <w:t>Table 21: The 5 largest test errors (|residual| &gt; 2 SD, ranked by |z|). Comps = median sale price of the 10 most similar training houses; error = actual − predicted.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387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Feature</w:t>
            </w:r>
          </w:p>
        </w:tc>
        <w:tc>
          <w:tcPr>
            <w:tcW w:type="dxa" w:w="2484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Flagged mean</w:t>
            </w:r>
          </w:p>
        </w:tc>
        <w:tc>
          <w:tcPr>
            <w:tcW w:type="dxa" w:w="2484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Other test houses</w:t>
            </w:r>
          </w:p>
        </w:tc>
        <w:tc>
          <w:tcPr>
            <w:tcW w:type="dxa" w:w="1581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SMD</w:t>
            </w:r>
          </w:p>
        </w:tc>
      </w:tr>
      <w:tr>
        <w:tc>
          <w:tcPr>
            <w:tcW w:type="dxa" w:w="338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GrLivArea</w:t>
            </w:r>
          </w:p>
        </w:tc>
        <w:tc>
          <w:tcPr>
            <w:tcW w:type="dxa" w:w="24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1,407.7</w:t>
            </w:r>
          </w:p>
        </w:tc>
        <w:tc>
          <w:tcPr>
            <w:tcW w:type="dxa" w:w="24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1,485.1</w:t>
            </w:r>
          </w:p>
        </w:tc>
        <w:tc>
          <w:tcPr>
            <w:tcW w:type="dxa" w:w="158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-0.16</w:t>
            </w:r>
          </w:p>
        </w:tc>
      </w:tr>
      <w:tr>
        <w:tc>
          <w:tcPr>
            <w:tcW w:type="dxa" w:w="338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TotalBsmtSF</w:t>
            </w:r>
          </w:p>
        </w:tc>
        <w:tc>
          <w:tcPr>
            <w:tcW w:type="dxa" w:w="24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1,086.4</w:t>
            </w:r>
          </w:p>
        </w:tc>
        <w:tc>
          <w:tcPr>
            <w:tcW w:type="dxa" w:w="24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1,047.1</w:t>
            </w:r>
          </w:p>
        </w:tc>
        <w:tc>
          <w:tcPr>
            <w:tcW w:type="dxa" w:w="158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+0.08</w:t>
            </w:r>
          </w:p>
        </w:tc>
      </w:tr>
      <w:tr>
        <w:tc>
          <w:tcPr>
            <w:tcW w:type="dxa" w:w="338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LotArea</w:t>
            </w:r>
          </w:p>
        </w:tc>
        <w:tc>
          <w:tcPr>
            <w:tcW w:type="dxa" w:w="24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10,771.4</w:t>
            </w:r>
          </w:p>
        </w:tc>
        <w:tc>
          <w:tcPr>
            <w:tcW w:type="dxa" w:w="24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9,936.2</w:t>
            </w:r>
          </w:p>
        </w:tc>
        <w:tc>
          <w:tcPr>
            <w:tcW w:type="dxa" w:w="158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+0.18</w:t>
            </w:r>
          </w:p>
        </w:tc>
      </w:tr>
      <w:tr>
        <w:tc>
          <w:tcPr>
            <w:tcW w:type="dxa" w:w="338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OverallQual</w:t>
            </w:r>
          </w:p>
        </w:tc>
        <w:tc>
          <w:tcPr>
            <w:tcW w:type="dxa" w:w="24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5.6</w:t>
            </w:r>
          </w:p>
        </w:tc>
        <w:tc>
          <w:tcPr>
            <w:tcW w:type="dxa" w:w="24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6.0</w:t>
            </w:r>
          </w:p>
        </w:tc>
        <w:tc>
          <w:tcPr>
            <w:tcW w:type="dxa" w:w="158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-0.30</w:t>
            </w:r>
          </w:p>
        </w:tc>
      </w:tr>
      <w:tr>
        <w:tc>
          <w:tcPr>
            <w:tcW w:type="dxa" w:w="338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OverallCond</w:t>
            </w:r>
          </w:p>
        </w:tc>
        <w:tc>
          <w:tcPr>
            <w:tcW w:type="dxa" w:w="24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5.2</w:t>
            </w:r>
          </w:p>
        </w:tc>
        <w:tc>
          <w:tcPr>
            <w:tcW w:type="dxa" w:w="24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5.6</w:t>
            </w:r>
          </w:p>
        </w:tc>
        <w:tc>
          <w:tcPr>
            <w:tcW w:type="dxa" w:w="158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-0.33</w:t>
            </w:r>
          </w:p>
        </w:tc>
      </w:tr>
      <w:tr>
        <w:tc>
          <w:tcPr>
            <w:tcW w:type="dxa" w:w="338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YearBuilt</w:t>
            </w:r>
          </w:p>
        </w:tc>
        <w:tc>
          <w:tcPr>
            <w:tcW w:type="dxa" w:w="24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1,955.7</w:t>
            </w:r>
          </w:p>
        </w:tc>
        <w:tc>
          <w:tcPr>
            <w:tcW w:type="dxa" w:w="248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1,970.3</w:t>
            </w:r>
          </w:p>
        </w:tc>
        <w:tc>
          <w:tcPr>
            <w:tcW w:type="dxa" w:w="158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-0.47</w:t>
            </w:r>
          </w:p>
        </w:tc>
      </w:tr>
      <w:tr>
        <w:tc>
          <w:tcPr>
            <w:tcW w:type="dxa" w:w="3387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left"/>
            </w:pPr>
            <w:r>
              <w:rPr>
                <w:sz w:val="17"/>
              </w:rPr>
              <w:t>SalePrice ($)</w:t>
            </w:r>
          </w:p>
        </w:tc>
        <w:tc>
          <w:tcPr>
            <w:tcW w:type="dxa" w:w="2484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143,593.9</w:t>
            </w:r>
          </w:p>
        </w:tc>
        <w:tc>
          <w:tcPr>
            <w:tcW w:type="dxa" w:w="2484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sz w:val="17"/>
              </w:rPr>
              <w:t>177,239.9</w:t>
            </w:r>
          </w:p>
        </w:tc>
        <w:tc>
          <w:tcPr>
            <w:tcW w:type="dxa" w:w="1581"/>
            <w:tcBorders>
              <w:left w:val="nil"/>
              <w:right w:val="nil"/>
              <w:top w:val="nil"/>
              <w:bottom w:val="single" w:sz="12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-0.31</w:t>
            </w:r>
          </w:p>
        </w:tc>
      </w:tr>
    </w:tbl>
    <w:p>
      <w:pPr>
        <w:spacing w:after="200"/>
      </w:pPr>
      <w:r>
        <w:rPr>
          <w:sz w:val="18"/>
        </w:rPr>
        <w:t>Table 22: Flagged vs. other test houses (raw units; |SMD| &gt; 0.1 = a real difference).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13938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_error_point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39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Figure F11: Test residuals; houses outside ±2 SD circled, five largest numbered.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1777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_error_pattern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77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Figure F12: Sale-condition mix and feature differences of flagged houses.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5613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_error_feature_scatter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6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Figure F13: Five largest errors on key features (hollow = predicted, filled = actual).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1164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4_error_profile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11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Figure F14: Percentile profile of the five largest errors among training houses.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145/2382577.2382579" TargetMode="External"/><Relationship Id="rId10" Type="http://schemas.openxmlformats.org/officeDocument/2006/relationships/hyperlink" Target="https://www.taylorfrancis.com/books/mono/10.4324/9780203771587/statistical-power-analysis-behavioral-sciences-jacob-cohen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doi.org/10.1111/j.1467-9868.2005.00503.x" TargetMode="External"/><Relationship Id="rId19" Type="http://schemas.openxmlformats.org/officeDocument/2006/relationships/hyperlink" Target="https://nsojournals.onlinelibrary.wiley.com/doi/10.1111/j.1600-0587.2012.07348.x" TargetMode="External"/><Relationship Id="rId20" Type="http://schemas.openxmlformats.org/officeDocument/2006/relationships/hyperlink" Target="https://doi.org/10.1080/10691898.2011.11889627" TargetMode="External"/><Relationship Id="rId21" Type="http://schemas.openxmlformats.org/officeDocument/2006/relationships/hyperlink" Target="https://www.jstatsoft.org/article/view/v033i01" TargetMode="External"/><Relationship Id="rId22" Type="http://schemas.openxmlformats.org/officeDocument/2006/relationships/hyperlink" Target="https://doi.org/10.1007/978-0-387-84858-7" TargetMode="External"/><Relationship Id="rId23" Type="http://schemas.openxmlformats.org/officeDocument/2006/relationships/hyperlink" Target="https://doi.org/10.1002/0471725250" TargetMode="External"/><Relationship Id="rId24" Type="http://schemas.openxmlformats.org/officeDocument/2006/relationships/hyperlink" Target="https://www.jmlr.org/papers/v13/bergstra12a.html" TargetMode="External"/><Relationship Id="rId25" Type="http://schemas.openxmlformats.org/officeDocument/2006/relationships/hyperlink" Target="https://www.sciencedirect.com/science/article/abs/pii/S0020025511006773" TargetMode="External"/><Relationship Id="rId26" Type="http://schemas.openxmlformats.org/officeDocument/2006/relationships/image" Target="media/image8.png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hyperlink" Target="https://doi.org/10.1023/A:1024068626366" TargetMode="External"/><Relationship Id="rId32" Type="http://schemas.openxmlformats.org/officeDocument/2006/relationships/image" Target="media/image13.png"/><Relationship Id="rId33" Type="http://schemas.openxmlformats.org/officeDocument/2006/relationships/image" Target="media/image14.png"/><Relationship Id="rId34" Type="http://schemas.openxmlformats.org/officeDocument/2006/relationships/hyperlink" Target="https://doi.org/10.2307/3001968" TargetMode="External"/><Relationship Id="rId35" Type="http://schemas.openxmlformats.org/officeDocument/2006/relationships/hyperlink" Target="https://www.jstor.org/stable/4615733" TargetMode="External"/><Relationship Id="rId36" Type="http://schemas.openxmlformats.org/officeDocument/2006/relationships/hyperlink" Target="https://doi.org/10.1073/pnas.102102699" TargetMode="External"/><Relationship Id="rId37" Type="http://schemas.openxmlformats.org/officeDocument/2006/relationships/image" Target="media/image15.png"/><Relationship Id="rId38" Type="http://schemas.openxmlformats.org/officeDocument/2006/relationships/image" Target="media/image16.png"/><Relationship Id="rId39" Type="http://schemas.openxmlformats.org/officeDocument/2006/relationships/image" Target="media/image17.png"/><Relationship Id="rId40" Type="http://schemas.openxmlformats.org/officeDocument/2006/relationships/hyperlink" Target="https://doi.org/10.1201/9780429246593" TargetMode="External"/><Relationship Id="rId41" Type="http://schemas.openxmlformats.org/officeDocument/2006/relationships/hyperlink" Target="https://doi.org/10.1111/j.1467-9868.2010.00740.x" TargetMode="External"/><Relationship Id="rId42" Type="http://schemas.openxmlformats.org/officeDocument/2006/relationships/hyperlink" Target="https://doi.org/10.1080/01621459.1992.10475190" TargetMode="External"/><Relationship Id="rId43" Type="http://schemas.openxmlformats.org/officeDocument/2006/relationships/hyperlink" Target="https://doi.org/10.1007/s11135-006-9018-6" TargetMode="External"/><Relationship Id="rId44" Type="http://schemas.openxmlformats.org/officeDocument/2006/relationships/hyperlink" Target="https://doi.org/10.1080/00031305.2016.1154108" TargetMode="External"/><Relationship Id="rId45" Type="http://schemas.openxmlformats.org/officeDocument/2006/relationships/image" Target="media/image18.png"/><Relationship Id="rId46" Type="http://schemas.openxmlformats.org/officeDocument/2006/relationships/hyperlink" Target="https://doi.org/10.1108/14635780310483656" TargetMode="External"/><Relationship Id="rId47" Type="http://schemas.openxmlformats.org/officeDocument/2006/relationships/image" Target="media/image19.png"/><Relationship Id="rId48" Type="http://schemas.openxmlformats.org/officeDocument/2006/relationships/image" Target="media/image20.png"/><Relationship Id="rId49" Type="http://schemas.openxmlformats.org/officeDocument/2006/relationships/image" Target="media/image21.png"/><Relationship Id="rId5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