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9F3CF2"/>
    <w:p w14:paraId="241B23D4">
      <w:pPr>
        <w:rPr>
          <w:rFonts w:ascii="宋体" w:hAnsi="宋体"/>
          <w:szCs w:val="21"/>
        </w:rPr>
      </w:pP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4"/>
        <w:gridCol w:w="3127"/>
      </w:tblGrid>
      <w:tr w14:paraId="1BE70D8A">
        <w:trPr>
          <w:trHeight w:val="851" w:hRule="atLeast"/>
          <w:jc w:val="center"/>
        </w:trPr>
        <w:tc>
          <w:tcPr>
            <w:tcW w:w="1794" w:type="dxa"/>
            <w:vMerge w:val="restart"/>
          </w:tcPr>
          <w:p w14:paraId="21640FA1">
            <w:pPr>
              <w:jc w:val="center"/>
            </w:pPr>
            <w:r>
              <w:drawing>
                <wp:anchor distT="0" distB="0" distL="114300" distR="114300" simplePos="0" relativeHeight="251660288" behindDoc="0" locked="0" layoutInCell="1" allowOverlap="1">
                  <wp:simplePos x="0" y="0"/>
                  <wp:positionH relativeFrom="column">
                    <wp:posOffset>400050</wp:posOffset>
                  </wp:positionH>
                  <wp:positionV relativeFrom="paragraph">
                    <wp:posOffset>114300</wp:posOffset>
                  </wp:positionV>
                  <wp:extent cx="681990" cy="678180"/>
                  <wp:effectExtent l="0" t="0" r="3810" b="7620"/>
                  <wp:wrapNone/>
                  <wp:docPr id="8" name="图片 8" descr="C:\Users\ccc\AppData\Local\Microsoft\Windows\INetCache\Content.Word\xiaohui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ccc\AppData\Local\Microsoft\Windows\INetCache\Content.Word\xiaohui3.jpg"/>
                          <pic:cNvPicPr>
                            <a:picLocks noChangeAspect="1" noChangeArrowheads="1"/>
                          </pic:cNvPicPr>
                        </pic:nvPicPr>
                        <pic:blipFill>
                          <a:blip r:embed="rId17" cstate="print"/>
                          <a:srcRect/>
                          <a:stretch>
                            <a:fillRect/>
                          </a:stretch>
                        </pic:blipFill>
                        <pic:spPr>
                          <a:xfrm>
                            <a:off x="0" y="0"/>
                            <a:ext cx="681990" cy="678180"/>
                          </a:xfrm>
                          <a:prstGeom prst="rect">
                            <a:avLst/>
                          </a:prstGeom>
                          <a:noFill/>
                          <a:ln w="9525">
                            <a:noFill/>
                            <a:miter lim="800000"/>
                            <a:headEnd/>
                            <a:tailEnd/>
                          </a:ln>
                        </pic:spPr>
                      </pic:pic>
                    </a:graphicData>
                  </a:graphic>
                </wp:anchor>
              </w:drawing>
            </w:r>
          </w:p>
        </w:tc>
        <w:tc>
          <w:tcPr>
            <w:tcW w:w="3127" w:type="dxa"/>
          </w:tcPr>
          <w:p w14:paraId="331C18A7">
            <w:pPr>
              <w:textAlignment w:val="bottom"/>
            </w:pPr>
            <w:r>
              <w:drawing>
                <wp:anchor distT="0" distB="0" distL="114300" distR="114300" simplePos="0" relativeHeight="251659264" behindDoc="0" locked="0" layoutInCell="1" allowOverlap="1">
                  <wp:simplePos x="0" y="0"/>
                  <wp:positionH relativeFrom="column">
                    <wp:posOffset>-2540</wp:posOffset>
                  </wp:positionH>
                  <wp:positionV relativeFrom="paragraph">
                    <wp:posOffset>129540</wp:posOffset>
                  </wp:positionV>
                  <wp:extent cx="1489710" cy="464820"/>
                  <wp:effectExtent l="0" t="0" r="15240" b="11430"/>
                  <wp:wrapNone/>
                  <wp:docPr id="10" name="图片 10" descr="C:\Users\ccc\AppData\Local\Microsoft\Windows\INetCache\Content.Word\集美大学.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ccc\AppData\Local\Microsoft\Windows\INetCache\Content.Word\集美大学.jpg"/>
                          <pic:cNvPicPr>
                            <a:picLocks noChangeAspect="1" noChangeArrowheads="1"/>
                          </pic:cNvPicPr>
                        </pic:nvPicPr>
                        <pic:blipFill>
                          <a:blip r:embed="rId18" cstate="print"/>
                          <a:srcRect/>
                          <a:stretch>
                            <a:fillRect/>
                          </a:stretch>
                        </pic:blipFill>
                        <pic:spPr>
                          <a:xfrm>
                            <a:off x="0" y="0"/>
                            <a:ext cx="1489710" cy="464820"/>
                          </a:xfrm>
                          <a:prstGeom prst="rect">
                            <a:avLst/>
                          </a:prstGeom>
                          <a:noFill/>
                          <a:ln w="9525">
                            <a:noFill/>
                            <a:miter lim="800000"/>
                            <a:headEnd/>
                            <a:tailEnd/>
                          </a:ln>
                        </pic:spPr>
                      </pic:pic>
                    </a:graphicData>
                  </a:graphic>
                </wp:anchor>
              </w:drawing>
            </w:r>
          </w:p>
        </w:tc>
      </w:tr>
      <w:tr w14:paraId="76FFA2D0">
        <w:trPr>
          <w:trHeight w:val="569" w:hRule="atLeast"/>
          <w:jc w:val="center"/>
        </w:trPr>
        <w:tc>
          <w:tcPr>
            <w:tcW w:w="1794" w:type="dxa"/>
            <w:vMerge w:val="continue"/>
          </w:tcPr>
          <w:p w14:paraId="6013557F"/>
        </w:tc>
        <w:tc>
          <w:tcPr>
            <w:tcW w:w="3127" w:type="dxa"/>
          </w:tcPr>
          <w:p w14:paraId="00AA0152">
            <w:pPr>
              <w:jc w:val="left"/>
              <w:rPr>
                <w:sz w:val="32"/>
                <w:szCs w:val="32"/>
              </w:rPr>
            </w:pPr>
            <w:r>
              <w:rPr>
                <w:rFonts w:hint="eastAsia"/>
                <w:sz w:val="32"/>
                <w:szCs w:val="32"/>
              </w:rPr>
              <w:t>JIMEI UNIVERSITY</w:t>
            </w:r>
          </w:p>
        </w:tc>
      </w:tr>
    </w:tbl>
    <w:p w14:paraId="77AAA4B7">
      <w:pPr>
        <w:jc w:val="center"/>
        <w:rPr>
          <w:rFonts w:ascii="华文行楷" w:eastAsia="华文行楷"/>
          <w:b/>
          <w:sz w:val="18"/>
          <w:szCs w:val="18"/>
        </w:rPr>
      </w:pPr>
    </w:p>
    <w:p w14:paraId="7C2B0AFE">
      <w:pPr>
        <w:jc w:val="center"/>
        <w:rPr>
          <w:rFonts w:ascii="楷体" w:hAnsi="楷体" w:eastAsia="楷体"/>
          <w:b/>
          <w:sz w:val="72"/>
          <w:szCs w:val="72"/>
        </w:rPr>
      </w:pPr>
      <w:r>
        <w:rPr>
          <w:rFonts w:hint="eastAsia" w:ascii="楷体" w:hAnsi="楷体" w:eastAsia="楷体"/>
          <w:b/>
          <w:sz w:val="72"/>
          <w:szCs w:val="72"/>
        </w:rPr>
        <w:t>本科毕业论文（设计）</w:t>
      </w:r>
    </w:p>
    <w:p w14:paraId="26BF3D69">
      <w:pPr>
        <w:jc w:val="center"/>
        <w:rPr>
          <w:rFonts w:eastAsia="黑体"/>
          <w:sz w:val="28"/>
        </w:rPr>
      </w:pPr>
    </w:p>
    <w:p w14:paraId="3C5C1688">
      <w:pPr>
        <w:rPr>
          <w:rFonts w:ascii="黑体" w:hAnsi="黑体" w:eastAsia="黑体"/>
          <w:sz w:val="44"/>
          <w:szCs w:val="44"/>
          <w:u w:val="single"/>
        </w:rPr>
      </w:pPr>
      <w:r>
        <w:rPr>
          <w:rFonts w:hint="eastAsia" w:ascii="楷体" w:hAnsi="楷体" w:eastAsia="楷体"/>
          <w:b/>
          <w:sz w:val="44"/>
          <w:szCs w:val="44"/>
        </w:rPr>
        <w:t>题目</w:t>
      </w:r>
      <w:r>
        <w:rPr>
          <w:rFonts w:hint="eastAsia" w:ascii="黑体" w:hAnsi="黑体" w:eastAsia="黑体"/>
          <w:sz w:val="36"/>
          <w:szCs w:val="36"/>
          <w:u w:val="single"/>
        </w:rPr>
        <w:t xml:space="preserve">  </w:t>
      </w:r>
      <w:r>
        <w:rPr>
          <w:rFonts w:hint="eastAsia" w:ascii="黑体" w:hAnsi="黑体" w:eastAsia="黑体"/>
          <w:sz w:val="36"/>
          <w:szCs w:val="36"/>
          <w:u w:val="single"/>
          <w:lang w:val="en-US" w:eastAsia="zh-CN"/>
        </w:rPr>
        <w:t xml:space="preserve">   体育教培机构管理系统的设计与实现  </w:t>
      </w:r>
      <w:r>
        <w:rPr>
          <w:rFonts w:hint="eastAsia" w:ascii="黑体" w:hAnsi="黑体" w:eastAsia="黑体"/>
          <w:sz w:val="44"/>
          <w:szCs w:val="44"/>
          <w:u w:val="single"/>
        </w:rPr>
        <w:t xml:space="preserve"> </w:t>
      </w:r>
    </w:p>
    <w:p w14:paraId="11F3DE30">
      <w:pPr>
        <w:ind w:firstLine="849" w:firstLineChars="193"/>
        <w:rPr>
          <w:rFonts w:ascii="黑体" w:hAnsi="黑体" w:eastAsia="黑体"/>
          <w:sz w:val="44"/>
          <w:szCs w:val="44"/>
          <w:u w:val="single"/>
        </w:rPr>
      </w:pPr>
      <w:r>
        <w:rPr>
          <w:rFonts w:hint="eastAsia" w:ascii="黑体" w:hAnsi="黑体" w:eastAsia="黑体"/>
          <w:sz w:val="44"/>
          <w:szCs w:val="44"/>
          <w:u w:val="single"/>
        </w:rPr>
        <w:t xml:space="preserve">                                 </w:t>
      </w:r>
    </w:p>
    <w:p w14:paraId="6F05F69A">
      <w:pPr>
        <w:rPr>
          <w:rFonts w:eastAsia="黑体"/>
          <w:b/>
          <w:sz w:val="28"/>
        </w:rPr>
      </w:pPr>
    </w:p>
    <w:p w14:paraId="74E9E2DD">
      <w:pPr>
        <w:rPr>
          <w:rFonts w:eastAsia="黑体"/>
          <w:b/>
          <w:sz w:val="28"/>
        </w:rPr>
      </w:pPr>
    </w:p>
    <w:p w14:paraId="0C0F70D6">
      <w:pPr>
        <w:rPr>
          <w:rFonts w:eastAsia="黑体"/>
          <w:b/>
          <w:sz w:val="28"/>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9"/>
        <w:gridCol w:w="709"/>
        <w:gridCol w:w="2592"/>
        <w:gridCol w:w="951"/>
        <w:gridCol w:w="3311"/>
      </w:tblGrid>
      <w:tr w14:paraId="7D4DF7F1">
        <w:trPr>
          <w:trHeight w:val="680" w:hRule="atLeast"/>
        </w:trPr>
        <w:tc>
          <w:tcPr>
            <w:tcW w:w="959" w:type="dxa"/>
          </w:tcPr>
          <w:p w14:paraId="62077B28">
            <w:pPr>
              <w:rPr>
                <w:rFonts w:ascii="黑体" w:hAnsi="黑体" w:eastAsia="黑体"/>
                <w:sz w:val="36"/>
                <w:szCs w:val="36"/>
                <w:u w:val="single"/>
              </w:rPr>
            </w:pPr>
            <w:r>
              <w:rPr>
                <w:rFonts w:ascii="楷体" w:hAnsi="楷体" w:eastAsia="楷体"/>
                <w:b/>
                <w:sz w:val="36"/>
                <w:szCs w:val="36"/>
              </w:rPr>
              <w:t>学院</w:t>
            </w:r>
          </w:p>
        </w:tc>
        <w:tc>
          <w:tcPr>
            <w:tcW w:w="3301" w:type="dxa"/>
            <w:gridSpan w:val="2"/>
            <w:vAlign w:val="center"/>
          </w:tcPr>
          <w:p w14:paraId="32C38670">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eastAsia="黑体"/>
                <w:bCs/>
                <w:sz w:val="32"/>
                <w:szCs w:val="32"/>
                <w:u w:val="single"/>
              </w:rPr>
              <w:t>计算机工程学院</w:t>
            </w:r>
            <w:r>
              <w:rPr>
                <w:rFonts w:hint="eastAsia" w:ascii="黑体" w:hAnsi="黑体" w:eastAsia="黑体"/>
                <w:sz w:val="32"/>
                <w:szCs w:val="32"/>
                <w:u w:val="single"/>
              </w:rPr>
              <w:t xml:space="preserve">    </w:t>
            </w:r>
          </w:p>
        </w:tc>
        <w:tc>
          <w:tcPr>
            <w:tcW w:w="951" w:type="dxa"/>
          </w:tcPr>
          <w:p w14:paraId="09B0906E">
            <w:pPr>
              <w:rPr>
                <w:rFonts w:ascii="楷体" w:hAnsi="楷体" w:eastAsia="楷体"/>
                <w:b/>
                <w:sz w:val="32"/>
                <w:szCs w:val="32"/>
              </w:rPr>
            </w:pPr>
            <w:r>
              <w:rPr>
                <w:rFonts w:hint="eastAsia" w:ascii="楷体" w:hAnsi="楷体" w:eastAsia="楷体"/>
                <w:b/>
                <w:sz w:val="36"/>
                <w:szCs w:val="36"/>
              </w:rPr>
              <w:t>专业</w:t>
            </w:r>
          </w:p>
        </w:tc>
        <w:tc>
          <w:tcPr>
            <w:tcW w:w="3311" w:type="dxa"/>
            <w:vAlign w:val="center"/>
          </w:tcPr>
          <w:p w14:paraId="12E6D1E6">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软件工程</w:t>
            </w:r>
            <w:r>
              <w:rPr>
                <w:rFonts w:hint="eastAsia" w:ascii="黑体" w:hAnsi="黑体" w:eastAsia="黑体"/>
                <w:sz w:val="32"/>
                <w:szCs w:val="32"/>
                <w:u w:val="single"/>
              </w:rPr>
              <w:t xml:space="preserve">              </w:t>
            </w:r>
          </w:p>
        </w:tc>
      </w:tr>
      <w:tr w14:paraId="6FFC77F8">
        <w:trPr>
          <w:trHeight w:val="680" w:hRule="atLeast"/>
        </w:trPr>
        <w:tc>
          <w:tcPr>
            <w:tcW w:w="959" w:type="dxa"/>
          </w:tcPr>
          <w:p w14:paraId="61041329">
            <w:pPr>
              <w:rPr>
                <w:rFonts w:ascii="黑体" w:hAnsi="黑体" w:eastAsia="黑体"/>
                <w:sz w:val="32"/>
                <w:szCs w:val="32"/>
                <w:u w:val="single"/>
              </w:rPr>
            </w:pPr>
            <w:r>
              <w:rPr>
                <w:rFonts w:hint="eastAsia" w:ascii="楷体" w:hAnsi="楷体" w:eastAsia="楷体"/>
                <w:b/>
                <w:sz w:val="36"/>
                <w:szCs w:val="36"/>
              </w:rPr>
              <w:t>年级</w:t>
            </w:r>
          </w:p>
        </w:tc>
        <w:tc>
          <w:tcPr>
            <w:tcW w:w="3301" w:type="dxa"/>
            <w:gridSpan w:val="2"/>
            <w:vAlign w:val="center"/>
          </w:tcPr>
          <w:p w14:paraId="18815DD6">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2022级</w:t>
            </w:r>
            <w:r>
              <w:rPr>
                <w:rFonts w:hint="eastAsia" w:ascii="黑体" w:hAnsi="黑体" w:eastAsia="黑体"/>
                <w:sz w:val="32"/>
                <w:szCs w:val="32"/>
                <w:u w:val="single"/>
              </w:rPr>
              <w:t xml:space="preserve">             </w:t>
            </w:r>
          </w:p>
        </w:tc>
        <w:tc>
          <w:tcPr>
            <w:tcW w:w="951" w:type="dxa"/>
          </w:tcPr>
          <w:p w14:paraId="3293B969">
            <w:pPr>
              <w:rPr>
                <w:rFonts w:ascii="黑体" w:hAnsi="黑体" w:eastAsia="黑体"/>
                <w:sz w:val="32"/>
                <w:szCs w:val="32"/>
                <w:u w:val="single"/>
              </w:rPr>
            </w:pPr>
            <w:r>
              <w:rPr>
                <w:rFonts w:hint="eastAsia" w:ascii="楷体" w:hAnsi="楷体" w:eastAsia="楷体"/>
                <w:b/>
                <w:sz w:val="36"/>
                <w:szCs w:val="36"/>
              </w:rPr>
              <w:t>班级</w:t>
            </w:r>
          </w:p>
        </w:tc>
        <w:tc>
          <w:tcPr>
            <w:tcW w:w="3311" w:type="dxa"/>
            <w:vAlign w:val="center"/>
          </w:tcPr>
          <w:p w14:paraId="1CEB1FF6">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软件2213</w:t>
            </w:r>
            <w:r>
              <w:rPr>
                <w:rFonts w:hint="eastAsia" w:ascii="黑体" w:hAnsi="黑体" w:eastAsia="黑体"/>
                <w:sz w:val="32"/>
                <w:szCs w:val="32"/>
                <w:u w:val="single"/>
              </w:rPr>
              <w:t xml:space="preserve">              </w:t>
            </w:r>
          </w:p>
        </w:tc>
      </w:tr>
      <w:tr w14:paraId="0607CCD8">
        <w:trPr>
          <w:trHeight w:val="680" w:hRule="atLeast"/>
        </w:trPr>
        <w:tc>
          <w:tcPr>
            <w:tcW w:w="959" w:type="dxa"/>
          </w:tcPr>
          <w:p w14:paraId="426312F7">
            <w:pPr>
              <w:rPr>
                <w:rFonts w:ascii="黑体" w:hAnsi="黑体" w:eastAsia="黑体"/>
                <w:sz w:val="32"/>
                <w:szCs w:val="32"/>
                <w:u w:val="single"/>
              </w:rPr>
            </w:pPr>
            <w:r>
              <w:rPr>
                <w:rFonts w:hint="eastAsia" w:ascii="楷体" w:hAnsi="楷体" w:eastAsia="楷体"/>
                <w:b/>
                <w:sz w:val="36"/>
                <w:szCs w:val="36"/>
              </w:rPr>
              <w:t>姓名</w:t>
            </w:r>
          </w:p>
        </w:tc>
        <w:tc>
          <w:tcPr>
            <w:tcW w:w="3301" w:type="dxa"/>
            <w:gridSpan w:val="2"/>
            <w:vAlign w:val="center"/>
          </w:tcPr>
          <w:p w14:paraId="6F0EA54B">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喻观明 </w:t>
            </w:r>
            <w:r>
              <w:rPr>
                <w:rFonts w:hint="eastAsia" w:ascii="黑体" w:hAnsi="黑体" w:eastAsia="黑体"/>
                <w:sz w:val="32"/>
                <w:szCs w:val="32"/>
                <w:u w:val="single"/>
              </w:rPr>
              <w:t xml:space="preserve">     </w:t>
            </w:r>
          </w:p>
        </w:tc>
        <w:tc>
          <w:tcPr>
            <w:tcW w:w="951" w:type="dxa"/>
          </w:tcPr>
          <w:p w14:paraId="65FF886F">
            <w:pPr>
              <w:rPr>
                <w:rFonts w:ascii="楷体" w:hAnsi="楷体" w:eastAsia="楷体"/>
                <w:b/>
                <w:sz w:val="32"/>
                <w:szCs w:val="32"/>
              </w:rPr>
            </w:pPr>
            <w:r>
              <w:rPr>
                <w:rFonts w:hint="eastAsia" w:ascii="楷体" w:hAnsi="楷体" w:eastAsia="楷体"/>
                <w:b/>
                <w:sz w:val="36"/>
                <w:szCs w:val="36"/>
              </w:rPr>
              <w:t>学号</w:t>
            </w:r>
          </w:p>
        </w:tc>
        <w:tc>
          <w:tcPr>
            <w:tcW w:w="3311" w:type="dxa"/>
            <w:vAlign w:val="center"/>
          </w:tcPr>
          <w:p w14:paraId="444D06A7">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202221332099</w:t>
            </w:r>
            <w:r>
              <w:rPr>
                <w:rFonts w:hint="eastAsia" w:ascii="黑体" w:hAnsi="黑体" w:eastAsia="黑体"/>
                <w:bCs/>
                <w:sz w:val="32"/>
                <w:szCs w:val="32"/>
                <w:u w:val="single"/>
                <w:lang w:val="en-US" w:eastAsia="zh-CN"/>
              </w:rPr>
              <w:t xml:space="preserve">   </w:t>
            </w:r>
            <w:r>
              <w:rPr>
                <w:rFonts w:hint="eastAsia" w:ascii="黑体" w:hAnsi="黑体" w:eastAsia="黑体"/>
                <w:sz w:val="32"/>
                <w:szCs w:val="32"/>
                <w:u w:val="single"/>
              </w:rPr>
              <w:t xml:space="preserve">   </w:t>
            </w:r>
          </w:p>
        </w:tc>
      </w:tr>
      <w:tr w14:paraId="52634050">
        <w:trPr>
          <w:trHeight w:val="680" w:hRule="atLeast"/>
        </w:trPr>
        <w:tc>
          <w:tcPr>
            <w:tcW w:w="1668" w:type="dxa"/>
            <w:gridSpan w:val="2"/>
            <w:vAlign w:val="center"/>
          </w:tcPr>
          <w:p w14:paraId="301E6352">
            <w:pPr>
              <w:rPr>
                <w:rFonts w:ascii="黑体" w:hAnsi="黑体" w:eastAsia="黑体"/>
                <w:sz w:val="32"/>
                <w:szCs w:val="32"/>
                <w:u w:val="single"/>
              </w:rPr>
            </w:pPr>
            <w:r>
              <w:rPr>
                <w:rFonts w:hint="eastAsia" w:ascii="楷体" w:hAnsi="楷体" w:eastAsia="楷体"/>
                <w:b/>
                <w:sz w:val="36"/>
                <w:szCs w:val="36"/>
              </w:rPr>
              <w:t>指导老师</w:t>
            </w:r>
          </w:p>
        </w:tc>
        <w:tc>
          <w:tcPr>
            <w:tcW w:w="2592" w:type="dxa"/>
            <w:vAlign w:val="center"/>
          </w:tcPr>
          <w:p w14:paraId="07B638AB">
            <w:pPr>
              <w:ind w:left="-107" w:leftChars="-51"/>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郭晓曦</w:t>
            </w:r>
            <w:r>
              <w:rPr>
                <w:rFonts w:hint="eastAsia" w:ascii="黑体" w:hAnsi="黑体" w:eastAsia="黑体"/>
                <w:sz w:val="32"/>
                <w:szCs w:val="32"/>
                <w:u w:val="single"/>
              </w:rPr>
              <w:t xml:space="preserve">         </w:t>
            </w:r>
          </w:p>
        </w:tc>
        <w:tc>
          <w:tcPr>
            <w:tcW w:w="951" w:type="dxa"/>
            <w:vAlign w:val="center"/>
          </w:tcPr>
          <w:p w14:paraId="1B353E48">
            <w:pPr>
              <w:rPr>
                <w:rFonts w:ascii="楷体" w:hAnsi="楷体" w:eastAsia="楷体"/>
                <w:b/>
                <w:sz w:val="32"/>
                <w:szCs w:val="32"/>
              </w:rPr>
            </w:pPr>
            <w:r>
              <w:rPr>
                <w:rFonts w:hint="eastAsia" w:ascii="楷体" w:hAnsi="楷体" w:eastAsia="楷体"/>
                <w:b/>
                <w:sz w:val="36"/>
                <w:szCs w:val="36"/>
              </w:rPr>
              <w:t>职称</w:t>
            </w:r>
          </w:p>
        </w:tc>
        <w:tc>
          <w:tcPr>
            <w:tcW w:w="3311" w:type="dxa"/>
            <w:vAlign w:val="center"/>
          </w:tcPr>
          <w:p w14:paraId="78B611A3">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副教授</w:t>
            </w:r>
            <w:r>
              <w:rPr>
                <w:rFonts w:hint="eastAsia" w:ascii="黑体" w:hAnsi="黑体" w:eastAsia="黑体"/>
                <w:sz w:val="32"/>
                <w:szCs w:val="32"/>
                <w:u w:val="single"/>
              </w:rPr>
              <w:t xml:space="preserve">            </w:t>
            </w:r>
          </w:p>
        </w:tc>
      </w:tr>
      <w:tr w14:paraId="3AC8107A">
        <w:trPr>
          <w:trHeight w:val="680" w:hRule="atLeast"/>
        </w:trPr>
        <w:tc>
          <w:tcPr>
            <w:tcW w:w="1668" w:type="dxa"/>
            <w:gridSpan w:val="2"/>
            <w:vAlign w:val="center"/>
          </w:tcPr>
          <w:p w14:paraId="451624F9">
            <w:pPr>
              <w:rPr>
                <w:rFonts w:hint="default" w:ascii="楷体" w:hAnsi="楷体" w:eastAsia="楷体"/>
                <w:b/>
                <w:sz w:val="36"/>
                <w:szCs w:val="36"/>
                <w:lang w:val="en-US" w:eastAsia="zh-CN"/>
              </w:rPr>
            </w:pPr>
          </w:p>
        </w:tc>
        <w:tc>
          <w:tcPr>
            <w:tcW w:w="2592" w:type="dxa"/>
            <w:vAlign w:val="center"/>
          </w:tcPr>
          <w:p w14:paraId="2739945B">
            <w:pPr>
              <w:ind w:left="-107" w:leftChars="-51"/>
              <w:jc w:val="left"/>
              <w:rPr>
                <w:rFonts w:ascii="黑体" w:hAnsi="黑体" w:eastAsia="黑体"/>
                <w:sz w:val="32"/>
                <w:szCs w:val="32"/>
                <w:u w:val="single"/>
              </w:rPr>
            </w:pPr>
          </w:p>
        </w:tc>
        <w:tc>
          <w:tcPr>
            <w:tcW w:w="951" w:type="dxa"/>
            <w:vAlign w:val="center"/>
          </w:tcPr>
          <w:p w14:paraId="0E6DE690">
            <w:pPr>
              <w:rPr>
                <w:rFonts w:ascii="楷体" w:hAnsi="楷体" w:eastAsia="楷体"/>
                <w:b/>
                <w:sz w:val="36"/>
                <w:szCs w:val="36"/>
              </w:rPr>
            </w:pPr>
          </w:p>
        </w:tc>
        <w:tc>
          <w:tcPr>
            <w:tcW w:w="3311" w:type="dxa"/>
            <w:vAlign w:val="center"/>
          </w:tcPr>
          <w:p w14:paraId="1C4D3624">
            <w:pPr>
              <w:jc w:val="left"/>
              <w:rPr>
                <w:rFonts w:ascii="黑体" w:hAnsi="黑体" w:eastAsia="黑体"/>
                <w:sz w:val="32"/>
                <w:szCs w:val="32"/>
                <w:u w:val="single"/>
              </w:rPr>
            </w:pPr>
          </w:p>
        </w:tc>
      </w:tr>
    </w:tbl>
    <w:p w14:paraId="20BB18E4">
      <w:pPr>
        <w:rPr>
          <w:rFonts w:eastAsia="黑体"/>
          <w:b/>
          <w:sz w:val="28"/>
          <w:u w:val="single"/>
        </w:rPr>
      </w:pPr>
    </w:p>
    <w:p w14:paraId="69B55B7D">
      <w:pPr>
        <w:jc w:val="left"/>
        <w:rPr>
          <w:b/>
          <w:bCs/>
          <w:sz w:val="24"/>
        </w:rPr>
      </w:pPr>
    </w:p>
    <w:p w14:paraId="45F73B9E">
      <w:pPr>
        <w:jc w:val="left"/>
        <w:rPr>
          <w:b/>
          <w:bCs/>
          <w:sz w:val="24"/>
        </w:rPr>
      </w:pPr>
    </w:p>
    <w:p w14:paraId="339B7B0F">
      <w:pPr>
        <w:jc w:val="left"/>
        <w:rPr>
          <w:b/>
          <w:bCs/>
          <w:sz w:val="24"/>
        </w:rPr>
      </w:pPr>
    </w:p>
    <w:p w14:paraId="06D645E9">
      <w:pPr>
        <w:jc w:val="left"/>
        <w:rPr>
          <w:b/>
          <w:bCs/>
          <w:sz w:val="24"/>
        </w:rPr>
      </w:pPr>
    </w:p>
    <w:p w14:paraId="0A3AE524">
      <w:pPr>
        <w:jc w:val="left"/>
        <w:rPr>
          <w:b/>
          <w:bCs/>
          <w:sz w:val="24"/>
        </w:rPr>
      </w:pPr>
    </w:p>
    <w:p w14:paraId="7A079C98">
      <w:pPr>
        <w:jc w:val="left"/>
        <w:rPr>
          <w:b/>
          <w:bCs/>
          <w:sz w:val="24"/>
        </w:rPr>
      </w:pPr>
    </w:p>
    <w:p w14:paraId="2BEA2B3B">
      <w:pPr>
        <w:jc w:val="left"/>
        <w:rPr>
          <w:b/>
          <w:bCs/>
          <w:sz w:val="24"/>
        </w:rPr>
      </w:pPr>
    </w:p>
    <w:p w14:paraId="245DDA0E">
      <w:pPr>
        <w:jc w:val="center"/>
        <w:rPr>
          <w:rFonts w:hint="eastAsia"/>
          <w:b/>
          <w:bCs/>
          <w:sz w:val="24"/>
        </w:rPr>
      </w:pPr>
      <w:r>
        <w:rPr>
          <w:b/>
          <w:bCs/>
          <w:sz w:val="24"/>
        </w:rPr>
        <w:t xml:space="preserve"> </w:t>
      </w:r>
      <w:r>
        <w:rPr>
          <w:rFonts w:hint="eastAsia"/>
          <w:b/>
          <w:bCs/>
          <w:sz w:val="24"/>
        </w:rPr>
        <w:t xml:space="preserve">  年  </w:t>
      </w:r>
      <w:r>
        <w:rPr>
          <w:b/>
          <w:bCs/>
          <w:sz w:val="24"/>
        </w:rPr>
        <w:t xml:space="preserve">  </w:t>
      </w:r>
      <w:r>
        <w:rPr>
          <w:rFonts w:hint="eastAsia"/>
          <w:b/>
          <w:bCs/>
          <w:sz w:val="24"/>
        </w:rPr>
        <w:t xml:space="preserve">  月  </w:t>
      </w:r>
      <w:r>
        <w:rPr>
          <w:b/>
          <w:bCs/>
          <w:sz w:val="24"/>
        </w:rPr>
        <w:t xml:space="preserve">  </w:t>
      </w:r>
      <w:r>
        <w:rPr>
          <w:rFonts w:hint="eastAsia"/>
          <w:b/>
          <w:bCs/>
          <w:sz w:val="24"/>
        </w:rPr>
        <w:t xml:space="preserve"> 日</w:t>
      </w:r>
    </w:p>
    <w:p w14:paraId="788E05E4">
      <w:pPr>
        <w:rPr>
          <w:rFonts w:hint="eastAsia"/>
          <w:b/>
          <w:bCs/>
          <w:sz w:val="24"/>
        </w:rPr>
      </w:pPr>
      <w:r>
        <w:rPr>
          <w:rFonts w:hint="eastAsia"/>
          <w:b/>
          <w:bCs/>
          <w:sz w:val="24"/>
        </w:rPr>
        <w:br w:type="page"/>
      </w:r>
    </w:p>
    <w:p w14:paraId="3009BBA0">
      <w:pPr>
        <w:jc w:val="center"/>
        <w:rPr>
          <w:rFonts w:hint="eastAsia"/>
          <w:b/>
          <w:bCs/>
          <w:sz w:val="24"/>
        </w:rPr>
      </w:pPr>
    </w:p>
    <w:p w14:paraId="52191CA9">
      <w:pPr>
        <w:jc w:val="center"/>
        <w:rPr>
          <w:rFonts w:hint="eastAsia"/>
          <w:b/>
          <w:bCs/>
          <w:sz w:val="24"/>
        </w:rPr>
      </w:pPr>
    </w:p>
    <w:p w14:paraId="16FD47A6">
      <w:pPr>
        <w:jc w:val="center"/>
        <w:rPr>
          <w:rFonts w:hint="eastAsia"/>
          <w:b/>
          <w:bCs/>
          <w:sz w:val="24"/>
        </w:rPr>
      </w:pPr>
    </w:p>
    <w:p w14:paraId="277DF4A3">
      <w:pPr>
        <w:jc w:val="center"/>
        <w:rPr>
          <w:b/>
          <w:sz w:val="30"/>
          <w:szCs w:val="30"/>
        </w:rPr>
      </w:pPr>
      <w:r>
        <w:rPr>
          <w:rFonts w:hint="eastAsia"/>
          <w:b/>
          <w:sz w:val="30"/>
          <w:szCs w:val="30"/>
        </w:rPr>
        <w:t>集美大学本科</w:t>
      </w:r>
      <w:r>
        <w:rPr>
          <w:rFonts w:hint="eastAsia"/>
          <w:b/>
          <w:sz w:val="30"/>
          <w:szCs w:val="30"/>
          <w:lang w:val="en-US" w:eastAsia="zh-CN"/>
        </w:rPr>
        <w:t>毕业论文（设计）</w:t>
      </w:r>
      <w:r>
        <w:rPr>
          <w:rFonts w:hint="eastAsia"/>
          <w:b/>
          <w:sz w:val="30"/>
          <w:szCs w:val="30"/>
        </w:rPr>
        <w:t>诚信书</w:t>
      </w:r>
    </w:p>
    <w:tbl>
      <w:tblPr>
        <w:tblStyle w:val="12"/>
        <w:tblW w:w="81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1"/>
        <w:gridCol w:w="1539"/>
        <w:gridCol w:w="987"/>
        <w:gridCol w:w="1256"/>
        <w:gridCol w:w="1220"/>
        <w:gridCol w:w="1852"/>
      </w:tblGrid>
      <w:tr w14:paraId="2DA11573">
        <w:trPr>
          <w:trHeight w:val="729" w:hRule="atLeast"/>
          <w:jc w:val="center"/>
        </w:trPr>
        <w:tc>
          <w:tcPr>
            <w:tcW w:w="2830" w:type="dxa"/>
            <w:gridSpan w:val="2"/>
            <w:vAlign w:val="center"/>
          </w:tcPr>
          <w:p w14:paraId="3D881482">
            <w:pPr>
              <w:spacing w:line="360" w:lineRule="auto"/>
              <w:jc w:val="center"/>
              <w:rPr>
                <w:rFonts w:ascii="Arial" w:hAnsi="Arial" w:cs="Arial"/>
                <w:color w:val="000000"/>
                <w:sz w:val="24"/>
              </w:rPr>
            </w:pPr>
            <w:r>
              <w:rPr>
                <w:rFonts w:hint="eastAsia" w:ascii="Arial" w:hAnsi="Arial" w:cs="Arial"/>
                <w:color w:val="000000"/>
                <w:sz w:val="24"/>
              </w:rPr>
              <w:t>毕业论文（设计）题 目</w:t>
            </w:r>
          </w:p>
        </w:tc>
        <w:tc>
          <w:tcPr>
            <w:tcW w:w="5315" w:type="dxa"/>
            <w:gridSpan w:val="4"/>
            <w:vAlign w:val="center"/>
          </w:tcPr>
          <w:p w14:paraId="0A3FF7A1">
            <w:pPr>
              <w:spacing w:line="360" w:lineRule="auto"/>
              <w:rPr>
                <w:rFonts w:hint="default" w:ascii="Arial" w:hAnsi="Arial" w:cs="Arial" w:eastAsiaTheme="minorEastAsia"/>
                <w:color w:val="000000"/>
                <w:sz w:val="24"/>
                <w:lang w:val="en-US" w:eastAsia="zh-CN"/>
              </w:rPr>
            </w:pPr>
            <w:r>
              <w:rPr>
                <w:rFonts w:hint="eastAsia" w:ascii="Arial" w:hAnsi="Arial" w:cs="Arial"/>
                <w:color w:val="000000"/>
                <w:sz w:val="24"/>
                <w:lang w:val="en-US" w:eastAsia="zh-CN"/>
              </w:rPr>
              <w:t>体育教培机构管理系统的设计与实现</w:t>
            </w:r>
          </w:p>
        </w:tc>
      </w:tr>
      <w:tr w14:paraId="17B9DCB2">
        <w:trPr>
          <w:trHeight w:val="621" w:hRule="atLeast"/>
          <w:jc w:val="center"/>
        </w:trPr>
        <w:tc>
          <w:tcPr>
            <w:tcW w:w="1291" w:type="dxa"/>
            <w:tcBorders>
              <w:right w:val="single" w:color="auto" w:sz="6" w:space="0"/>
            </w:tcBorders>
            <w:vAlign w:val="center"/>
          </w:tcPr>
          <w:p w14:paraId="42F81C6D">
            <w:pPr>
              <w:spacing w:line="360" w:lineRule="auto"/>
              <w:jc w:val="center"/>
              <w:rPr>
                <w:rFonts w:ascii="Arial" w:hAnsi="Arial" w:cs="Arial"/>
                <w:color w:val="000000"/>
                <w:sz w:val="24"/>
              </w:rPr>
            </w:pPr>
            <w:r>
              <w:rPr>
                <w:rFonts w:hint="eastAsia" w:ascii="Arial" w:hAnsi="Arial" w:cs="Arial"/>
                <w:color w:val="000000"/>
                <w:sz w:val="24"/>
              </w:rPr>
              <w:t>学生姓名</w:t>
            </w:r>
          </w:p>
        </w:tc>
        <w:tc>
          <w:tcPr>
            <w:tcW w:w="1539" w:type="dxa"/>
            <w:tcBorders>
              <w:left w:val="single" w:color="auto" w:sz="6" w:space="0"/>
              <w:right w:val="single" w:color="auto" w:sz="4" w:space="0"/>
            </w:tcBorders>
            <w:vAlign w:val="center"/>
          </w:tcPr>
          <w:p w14:paraId="26692B0A">
            <w:pPr>
              <w:spacing w:line="360" w:lineRule="auto"/>
              <w:jc w:val="center"/>
              <w:rPr>
                <w:rFonts w:hint="default" w:ascii="Arial" w:hAnsi="Arial" w:cs="Arial" w:eastAsiaTheme="minorEastAsia"/>
                <w:color w:val="000000"/>
                <w:sz w:val="24"/>
                <w:lang w:val="en-US" w:eastAsia="zh-CN"/>
              </w:rPr>
            </w:pPr>
            <w:r>
              <w:rPr>
                <w:rFonts w:hint="eastAsia" w:ascii="Arial" w:hAnsi="Arial" w:cs="Arial"/>
                <w:color w:val="000000"/>
                <w:sz w:val="24"/>
                <w:lang w:val="en-US" w:eastAsia="zh-CN"/>
              </w:rPr>
              <w:t>喻观明</w:t>
            </w:r>
          </w:p>
        </w:tc>
        <w:tc>
          <w:tcPr>
            <w:tcW w:w="987" w:type="dxa"/>
            <w:tcBorders>
              <w:left w:val="single" w:color="auto" w:sz="4" w:space="0"/>
              <w:right w:val="single" w:color="auto" w:sz="6" w:space="0"/>
            </w:tcBorders>
            <w:vAlign w:val="center"/>
          </w:tcPr>
          <w:p w14:paraId="18EE7F68">
            <w:pPr>
              <w:spacing w:line="360" w:lineRule="auto"/>
              <w:jc w:val="center"/>
              <w:rPr>
                <w:rFonts w:ascii="Arial" w:hAnsi="Arial" w:cs="Arial"/>
                <w:color w:val="000000"/>
                <w:sz w:val="24"/>
              </w:rPr>
            </w:pPr>
            <w:r>
              <w:rPr>
                <w:rFonts w:hint="eastAsia" w:ascii="Arial" w:hAnsi="Arial" w:cs="Arial"/>
                <w:color w:val="000000"/>
                <w:sz w:val="24"/>
              </w:rPr>
              <w:t>专业</w:t>
            </w:r>
          </w:p>
        </w:tc>
        <w:tc>
          <w:tcPr>
            <w:tcW w:w="1256" w:type="dxa"/>
            <w:tcBorders>
              <w:left w:val="single" w:color="auto" w:sz="6" w:space="0"/>
            </w:tcBorders>
            <w:vAlign w:val="center"/>
          </w:tcPr>
          <w:p w14:paraId="03EFADDC">
            <w:pPr>
              <w:spacing w:line="360" w:lineRule="auto"/>
              <w:jc w:val="center"/>
              <w:rPr>
                <w:rFonts w:ascii="Arial" w:hAnsi="Arial" w:cs="Arial"/>
                <w:color w:val="000000"/>
                <w:sz w:val="24"/>
              </w:rPr>
            </w:pPr>
            <w:r>
              <w:rPr>
                <w:rFonts w:hint="eastAsia" w:ascii="Arial" w:hAnsi="Arial" w:cs="Arial"/>
                <w:color w:val="000000"/>
                <w:sz w:val="24"/>
              </w:rPr>
              <w:t>软件工程</w:t>
            </w:r>
          </w:p>
        </w:tc>
        <w:tc>
          <w:tcPr>
            <w:tcW w:w="1220" w:type="dxa"/>
            <w:tcBorders>
              <w:right w:val="single" w:color="auto" w:sz="6" w:space="0"/>
            </w:tcBorders>
            <w:vAlign w:val="center"/>
          </w:tcPr>
          <w:p w14:paraId="5B9BCB04">
            <w:pPr>
              <w:spacing w:line="360" w:lineRule="auto"/>
              <w:jc w:val="center"/>
              <w:rPr>
                <w:rFonts w:ascii="Arial" w:hAnsi="Arial" w:cs="Arial"/>
                <w:color w:val="000000"/>
                <w:sz w:val="24"/>
              </w:rPr>
            </w:pPr>
            <w:r>
              <w:rPr>
                <w:rFonts w:hint="eastAsia" w:ascii="Arial" w:hAnsi="Arial" w:cs="Arial"/>
                <w:color w:val="000000"/>
                <w:sz w:val="24"/>
              </w:rPr>
              <w:t>学 号</w:t>
            </w:r>
          </w:p>
        </w:tc>
        <w:tc>
          <w:tcPr>
            <w:tcW w:w="1852" w:type="dxa"/>
            <w:tcBorders>
              <w:left w:val="single" w:color="auto" w:sz="6" w:space="0"/>
            </w:tcBorders>
            <w:vAlign w:val="center"/>
          </w:tcPr>
          <w:p w14:paraId="3986E0E6">
            <w:pPr>
              <w:spacing w:line="360" w:lineRule="auto"/>
              <w:jc w:val="center"/>
              <w:rPr>
                <w:rFonts w:hint="default" w:ascii="Arial" w:hAnsi="Arial" w:cs="Arial" w:eastAsiaTheme="minorEastAsia"/>
                <w:color w:val="000000"/>
                <w:sz w:val="24"/>
                <w:lang w:val="en-US" w:eastAsia="zh-CN"/>
              </w:rPr>
            </w:pPr>
            <w:r>
              <w:rPr>
                <w:rFonts w:hint="eastAsia" w:ascii="Arial" w:hAnsi="Arial" w:cs="Arial"/>
                <w:color w:val="000000"/>
                <w:sz w:val="24"/>
                <w:lang w:val="en-US" w:eastAsia="zh-CN"/>
              </w:rPr>
              <w:t>202221332099</w:t>
            </w:r>
          </w:p>
        </w:tc>
      </w:tr>
      <w:tr w14:paraId="7AFC131D">
        <w:trPr>
          <w:trHeight w:val="621" w:hRule="atLeast"/>
          <w:jc w:val="center"/>
        </w:trPr>
        <w:tc>
          <w:tcPr>
            <w:tcW w:w="1291" w:type="dxa"/>
            <w:tcBorders>
              <w:right w:val="single" w:color="auto" w:sz="6" w:space="0"/>
            </w:tcBorders>
            <w:vAlign w:val="center"/>
          </w:tcPr>
          <w:p w14:paraId="7B9C76DC">
            <w:pPr>
              <w:spacing w:line="360" w:lineRule="auto"/>
              <w:jc w:val="center"/>
              <w:rPr>
                <w:rFonts w:ascii="Arial" w:hAnsi="Arial" w:cs="Arial"/>
                <w:color w:val="000000"/>
                <w:sz w:val="24"/>
              </w:rPr>
            </w:pPr>
            <w:r>
              <w:rPr>
                <w:rFonts w:hint="eastAsia" w:ascii="Arial" w:hAnsi="Arial" w:cs="Arial"/>
                <w:color w:val="000000"/>
                <w:sz w:val="24"/>
              </w:rPr>
              <w:t>指导老师</w:t>
            </w:r>
          </w:p>
        </w:tc>
        <w:tc>
          <w:tcPr>
            <w:tcW w:w="2526" w:type="dxa"/>
            <w:gridSpan w:val="2"/>
            <w:tcBorders>
              <w:left w:val="single" w:color="auto" w:sz="6" w:space="0"/>
              <w:right w:val="single" w:color="auto" w:sz="6" w:space="0"/>
            </w:tcBorders>
            <w:vAlign w:val="center"/>
          </w:tcPr>
          <w:p w14:paraId="58992D8B">
            <w:pPr>
              <w:spacing w:line="360" w:lineRule="auto"/>
              <w:jc w:val="center"/>
              <w:rPr>
                <w:rFonts w:hint="default" w:ascii="Arial" w:hAnsi="Arial" w:cs="Arial" w:eastAsiaTheme="minorEastAsia"/>
                <w:color w:val="000000"/>
                <w:sz w:val="24"/>
                <w:lang w:val="en-US" w:eastAsia="zh-CN"/>
              </w:rPr>
            </w:pPr>
            <w:r>
              <w:rPr>
                <w:rFonts w:hint="eastAsia" w:ascii="Arial" w:hAnsi="Arial" w:cs="Arial"/>
                <w:color w:val="000000"/>
                <w:sz w:val="24"/>
                <w:lang w:val="en-US" w:eastAsia="zh-CN"/>
              </w:rPr>
              <w:t>郭晓曦</w:t>
            </w:r>
          </w:p>
        </w:tc>
        <w:tc>
          <w:tcPr>
            <w:tcW w:w="1256" w:type="dxa"/>
            <w:tcBorders>
              <w:left w:val="single" w:color="auto" w:sz="6" w:space="0"/>
            </w:tcBorders>
            <w:vAlign w:val="center"/>
          </w:tcPr>
          <w:p w14:paraId="506C2C95">
            <w:pPr>
              <w:spacing w:line="360" w:lineRule="auto"/>
              <w:jc w:val="center"/>
              <w:rPr>
                <w:rFonts w:ascii="Arial" w:hAnsi="Arial" w:cs="Arial"/>
                <w:color w:val="000000"/>
                <w:sz w:val="24"/>
              </w:rPr>
            </w:pPr>
            <w:r>
              <w:rPr>
                <w:rFonts w:hint="eastAsia" w:ascii="Arial" w:hAnsi="Arial" w:cs="Arial"/>
                <w:color w:val="000000"/>
                <w:sz w:val="24"/>
              </w:rPr>
              <w:t>职 称</w:t>
            </w:r>
          </w:p>
        </w:tc>
        <w:tc>
          <w:tcPr>
            <w:tcW w:w="3072" w:type="dxa"/>
            <w:gridSpan w:val="2"/>
            <w:vAlign w:val="center"/>
          </w:tcPr>
          <w:p w14:paraId="4645B9A7">
            <w:pPr>
              <w:spacing w:line="360" w:lineRule="auto"/>
              <w:jc w:val="center"/>
              <w:rPr>
                <w:rFonts w:hint="eastAsia" w:ascii="Arial" w:hAnsi="Arial" w:cs="Arial" w:eastAsiaTheme="minorEastAsia"/>
                <w:color w:val="000000"/>
                <w:sz w:val="24"/>
                <w:lang w:val="en-US" w:eastAsia="zh-CN"/>
              </w:rPr>
            </w:pPr>
            <w:r>
              <w:rPr>
                <w:rFonts w:hint="eastAsia" w:ascii="Arial" w:hAnsi="Arial" w:cs="Arial"/>
                <w:color w:val="000000"/>
                <w:sz w:val="24"/>
                <w:lang w:val="en-US" w:eastAsia="zh-CN"/>
              </w:rPr>
              <w:t>副教授</w:t>
            </w:r>
          </w:p>
        </w:tc>
      </w:tr>
      <w:tr w14:paraId="6E366DC9">
        <w:trPr>
          <w:trHeight w:val="595" w:hRule="atLeast"/>
          <w:jc w:val="center"/>
        </w:trPr>
        <w:tc>
          <w:tcPr>
            <w:tcW w:w="1291" w:type="dxa"/>
            <w:tcBorders>
              <w:right w:val="single" w:color="auto" w:sz="6" w:space="0"/>
            </w:tcBorders>
            <w:vAlign w:val="center"/>
          </w:tcPr>
          <w:p w14:paraId="565D2809">
            <w:pPr>
              <w:spacing w:line="360" w:lineRule="auto"/>
              <w:jc w:val="center"/>
              <w:rPr>
                <w:rFonts w:ascii="Arial" w:hAnsi="Arial" w:cs="Arial"/>
                <w:color w:val="000000"/>
                <w:sz w:val="24"/>
              </w:rPr>
            </w:pPr>
            <w:r>
              <w:rPr>
                <w:rFonts w:hint="eastAsia" w:ascii="Arial" w:hAnsi="Arial" w:cs="Arial"/>
                <w:color w:val="000000"/>
                <w:sz w:val="24"/>
              </w:rPr>
              <w:t>所在学院</w:t>
            </w:r>
          </w:p>
        </w:tc>
        <w:tc>
          <w:tcPr>
            <w:tcW w:w="6854" w:type="dxa"/>
            <w:gridSpan w:val="5"/>
            <w:tcBorders>
              <w:left w:val="single" w:color="auto" w:sz="6" w:space="0"/>
            </w:tcBorders>
            <w:vAlign w:val="center"/>
          </w:tcPr>
          <w:p w14:paraId="302C97C7">
            <w:pPr>
              <w:spacing w:line="360" w:lineRule="auto"/>
              <w:jc w:val="center"/>
              <w:rPr>
                <w:rFonts w:ascii="Arial" w:hAnsi="Arial" w:cs="Arial"/>
                <w:color w:val="000000"/>
                <w:sz w:val="24"/>
              </w:rPr>
            </w:pPr>
            <w:r>
              <w:rPr>
                <w:rFonts w:hint="eastAsia" w:ascii="Arial" w:hAnsi="Arial" w:cs="Arial"/>
                <w:color w:val="000000"/>
                <w:sz w:val="24"/>
              </w:rPr>
              <w:t>计算机工程学院</w:t>
            </w:r>
          </w:p>
        </w:tc>
      </w:tr>
      <w:tr w14:paraId="2B390D15">
        <w:trPr>
          <w:trHeight w:val="8523" w:hRule="atLeast"/>
          <w:jc w:val="center"/>
        </w:trPr>
        <w:tc>
          <w:tcPr>
            <w:tcW w:w="8145" w:type="dxa"/>
            <w:gridSpan w:val="6"/>
          </w:tcPr>
          <w:p w14:paraId="51F04E96">
            <w:pPr>
              <w:spacing w:beforeLines="50" w:line="360" w:lineRule="auto"/>
              <w:jc w:val="center"/>
              <w:rPr>
                <w:rFonts w:ascii="Arial" w:hAnsi="Arial" w:cs="Arial"/>
                <w:b/>
                <w:bCs/>
                <w:color w:val="000000"/>
                <w:sz w:val="28"/>
                <w:szCs w:val="28"/>
              </w:rPr>
            </w:pPr>
            <w:r>
              <w:rPr>
                <w:rFonts w:hint="eastAsia" w:ascii="Arial" w:hAnsi="Arial" w:cs="Arial"/>
                <w:b/>
                <w:bCs/>
                <w:color w:val="000000"/>
                <w:sz w:val="28"/>
                <w:szCs w:val="28"/>
              </w:rPr>
              <w:t>诚信书</w:t>
            </w:r>
          </w:p>
          <w:p w14:paraId="59E7EDF7">
            <w:pPr>
              <w:spacing w:line="360" w:lineRule="auto"/>
              <w:jc w:val="center"/>
              <w:rPr>
                <w:rFonts w:ascii="Arial" w:hAnsi="Arial" w:cs="Arial"/>
                <w:b/>
                <w:bCs/>
                <w:color w:val="000000"/>
                <w:sz w:val="24"/>
                <w:szCs w:val="24"/>
              </w:rPr>
            </w:pPr>
          </w:p>
          <w:p w14:paraId="105551AC">
            <w:pPr>
              <w:spacing w:line="360" w:lineRule="auto"/>
              <w:rPr>
                <w:rFonts w:ascii="仿宋_GB2312" w:hAnsi="宋体"/>
                <w:color w:val="000000"/>
                <w:sz w:val="24"/>
                <w:szCs w:val="24"/>
              </w:rPr>
            </w:pPr>
            <w:r>
              <w:rPr>
                <w:rFonts w:hint="eastAsia" w:ascii="仿宋_GB2312" w:hAnsi="宋体"/>
                <w:color w:val="000000"/>
                <w:sz w:val="24"/>
                <w:szCs w:val="24"/>
              </w:rPr>
              <w:t>本人郑重承诺和声明：</w:t>
            </w:r>
          </w:p>
          <w:p w14:paraId="3FA94D2D">
            <w:pPr>
              <w:spacing w:line="360" w:lineRule="auto"/>
              <w:ind w:firstLine="480" w:firstLineChars="200"/>
              <w:rPr>
                <w:rFonts w:ascii="仿宋_GB2312" w:hAnsi="宋体"/>
                <w:color w:val="000000"/>
                <w:sz w:val="24"/>
              </w:rPr>
            </w:pPr>
            <w:r>
              <w:rPr>
                <w:rFonts w:hint="eastAsia" w:ascii="仿宋_GB2312" w:hAnsi="宋体"/>
                <w:color w:val="000000"/>
                <w:sz w:val="24"/>
                <w:szCs w:val="24"/>
              </w:rPr>
              <w:t>我承诺在</w:t>
            </w:r>
            <w:r>
              <w:rPr>
                <w:rFonts w:hint="eastAsia"/>
                <w:color w:val="000000"/>
                <w:sz w:val="24"/>
                <w:szCs w:val="24"/>
              </w:rPr>
              <w:t>毕业论文（设计）活动中遵守学校有关规定，恪守学术规范，在本人的毕业论文（设计）中未</w:t>
            </w:r>
            <w:r>
              <w:rPr>
                <w:rFonts w:ascii="仿宋_GB2312" w:hAnsi="宋体"/>
                <w:color w:val="000000"/>
                <w:sz w:val="24"/>
                <w:szCs w:val="24"/>
              </w:rPr>
              <w:t>剽窃</w:t>
            </w:r>
            <w:r>
              <w:rPr>
                <w:rFonts w:hint="eastAsia" w:ascii="仿宋_GB2312" w:hAnsi="宋体"/>
                <w:color w:val="000000"/>
                <w:sz w:val="24"/>
                <w:szCs w:val="24"/>
              </w:rPr>
              <w:t>、抄袭</w:t>
            </w:r>
            <w:r>
              <w:rPr>
                <w:rFonts w:ascii="仿宋_GB2312" w:hAnsi="宋体"/>
                <w:color w:val="000000"/>
                <w:sz w:val="24"/>
                <w:szCs w:val="24"/>
              </w:rPr>
              <w:t>他人的学术观点、思想和</w:t>
            </w:r>
            <w:r>
              <w:rPr>
                <w:rFonts w:hint="eastAsia" w:ascii="仿宋_GB2312" w:hAnsi="宋体"/>
                <w:color w:val="000000"/>
                <w:sz w:val="24"/>
                <w:szCs w:val="24"/>
              </w:rPr>
              <w:t>成</w:t>
            </w:r>
            <w:r>
              <w:rPr>
                <w:rFonts w:ascii="仿宋_GB2312" w:hAnsi="宋体"/>
                <w:color w:val="000000"/>
                <w:sz w:val="24"/>
                <w:szCs w:val="24"/>
              </w:rPr>
              <w:t>果</w:t>
            </w:r>
            <w:r>
              <w:rPr>
                <w:rFonts w:hint="eastAsia" w:ascii="仿宋_GB2312" w:hAnsi="宋体"/>
                <w:color w:val="000000"/>
                <w:sz w:val="24"/>
                <w:szCs w:val="24"/>
              </w:rPr>
              <w:t>，未篡改研究数据，如有违规行为发生，我愿承担一切责任，接受学校的处理。</w:t>
            </w:r>
          </w:p>
          <w:p w14:paraId="17E23802">
            <w:pPr>
              <w:spacing w:line="360" w:lineRule="auto"/>
              <w:rPr>
                <w:rFonts w:ascii="Arial" w:hAnsi="Arial" w:cs="Arial"/>
                <w:b/>
                <w:bCs/>
                <w:color w:val="000000"/>
                <w:sz w:val="24"/>
              </w:rPr>
            </w:pPr>
          </w:p>
          <w:p w14:paraId="602F828E">
            <w:pPr>
              <w:spacing w:line="360" w:lineRule="auto"/>
              <w:rPr>
                <w:rFonts w:ascii="Arial" w:hAnsi="Arial" w:cs="Arial"/>
                <w:b/>
                <w:bCs/>
                <w:color w:val="000000"/>
                <w:sz w:val="24"/>
              </w:rPr>
            </w:pPr>
          </w:p>
          <w:p w14:paraId="26EA4CB2">
            <w:pPr>
              <w:spacing w:line="360" w:lineRule="auto"/>
              <w:rPr>
                <w:rFonts w:ascii="Arial" w:hAnsi="Arial" w:cs="Arial"/>
                <w:b/>
                <w:bCs/>
                <w:color w:val="000000"/>
                <w:sz w:val="24"/>
              </w:rPr>
            </w:pPr>
          </w:p>
          <w:p w14:paraId="1C291B5A">
            <w:pPr>
              <w:spacing w:line="360" w:lineRule="auto"/>
              <w:rPr>
                <w:rFonts w:ascii="Arial" w:hAnsi="Arial" w:cs="Arial"/>
                <w:b/>
                <w:bCs/>
                <w:color w:val="000000"/>
                <w:sz w:val="24"/>
              </w:rPr>
            </w:pPr>
          </w:p>
          <w:p w14:paraId="7BE65BEB">
            <w:pPr>
              <w:spacing w:line="360" w:lineRule="auto"/>
              <w:rPr>
                <w:rFonts w:ascii="Arial" w:hAnsi="Arial" w:cs="Arial"/>
                <w:b/>
                <w:bCs/>
                <w:color w:val="000000"/>
                <w:sz w:val="24"/>
              </w:rPr>
            </w:pPr>
          </w:p>
          <w:p w14:paraId="14249ECD">
            <w:pPr>
              <w:spacing w:line="360" w:lineRule="auto"/>
              <w:ind w:firstLine="3720" w:firstLineChars="1550"/>
              <w:rPr>
                <w:rFonts w:ascii="Arial" w:hAnsi="Arial" w:cs="Arial"/>
                <w:color w:val="000000"/>
                <w:sz w:val="24"/>
              </w:rPr>
            </w:pPr>
            <w:r>
              <w:rPr>
                <w:rFonts w:hint="eastAsia" w:ascii="Arial" w:hAnsi="Arial" w:cs="Arial"/>
                <w:color w:val="000000"/>
                <w:sz w:val="24"/>
              </w:rPr>
              <w:t xml:space="preserve">学生（签名）：     </w:t>
            </w:r>
            <w:r>
              <w:rPr>
                <w:rFonts w:hint="eastAsia" w:ascii="Arial" w:hAnsi="Arial" w:cs="Arial"/>
                <w:color w:val="000000"/>
                <w:sz w:val="24"/>
                <w:lang w:val="en-US" w:eastAsia="zh-CN"/>
              </w:rPr>
              <w:t xml:space="preserve">       </w:t>
            </w:r>
            <w:r>
              <w:rPr>
                <w:rFonts w:hint="eastAsia" w:ascii="Arial" w:hAnsi="Arial" w:cs="Arial"/>
                <w:color w:val="000000"/>
                <w:sz w:val="24"/>
              </w:rPr>
              <w:t>（手签）</w:t>
            </w:r>
          </w:p>
          <w:p w14:paraId="4722E7A0">
            <w:pPr>
              <w:spacing w:line="360" w:lineRule="auto"/>
              <w:ind w:firstLine="6360" w:firstLineChars="2650"/>
              <w:rPr>
                <w:rFonts w:ascii="Arial" w:hAnsi="Arial" w:cs="Arial"/>
                <w:color w:val="000000"/>
                <w:sz w:val="24"/>
              </w:rPr>
            </w:pPr>
            <w:r>
              <w:rPr>
                <w:rFonts w:hint="eastAsia" w:ascii="Arial" w:hAnsi="Arial" w:cs="Arial"/>
                <w:color w:val="000000"/>
                <w:sz w:val="24"/>
              </w:rPr>
              <w:t xml:space="preserve">年  月 </w:t>
            </w:r>
            <w:r>
              <w:rPr>
                <w:rFonts w:hint="eastAsia" w:ascii="Arial" w:hAnsi="Arial" w:cs="Arial"/>
                <w:color w:val="000000"/>
                <w:sz w:val="24"/>
                <w:lang w:val="en-US" w:eastAsia="zh-CN"/>
              </w:rPr>
              <w:t xml:space="preserve"> </w:t>
            </w:r>
            <w:r>
              <w:rPr>
                <w:rFonts w:ascii="Arial" w:hAnsi="Arial" w:cs="Arial"/>
                <w:color w:val="000000"/>
                <w:sz w:val="24"/>
              </w:rPr>
              <w:t xml:space="preserve"> </w:t>
            </w:r>
            <w:r>
              <w:rPr>
                <w:rFonts w:hint="eastAsia" w:ascii="Arial" w:hAnsi="Arial" w:cs="Arial"/>
                <w:color w:val="000000"/>
                <w:sz w:val="24"/>
              </w:rPr>
              <w:t>日</w:t>
            </w:r>
          </w:p>
        </w:tc>
      </w:tr>
    </w:tbl>
    <w:p w14:paraId="244B4B96">
      <w:pPr>
        <w:rPr>
          <w:rFonts w:hint="eastAsia"/>
          <w:sz w:val="28"/>
          <w:szCs w:val="28"/>
        </w:rPr>
      </w:pPr>
      <w:r>
        <w:rPr>
          <w:rFonts w:hint="eastAsia"/>
          <w:sz w:val="28"/>
          <w:szCs w:val="28"/>
        </w:rPr>
        <w:t>备注：本表存入学生</w:t>
      </w:r>
      <w:r>
        <w:rPr>
          <w:rFonts w:hint="eastAsia"/>
          <w:sz w:val="28"/>
          <w:szCs w:val="28"/>
          <w:lang w:eastAsia="zh-CN"/>
        </w:rPr>
        <w:t>毕业论文（设计）</w:t>
      </w:r>
      <w:r>
        <w:rPr>
          <w:rFonts w:hint="eastAsia"/>
          <w:sz w:val="28"/>
          <w:szCs w:val="28"/>
        </w:rPr>
        <w:t>资料袋。</w:t>
      </w:r>
    </w:p>
    <w:p w14:paraId="17204209">
      <w:pPr>
        <w:rPr>
          <w:rFonts w:hint="eastAsia"/>
          <w:sz w:val="28"/>
          <w:szCs w:val="28"/>
        </w:rPr>
      </w:pPr>
    </w:p>
    <w:p w14:paraId="3BFAB069">
      <w:pPr>
        <w:rPr>
          <w:rFonts w:hint="eastAsia"/>
          <w:sz w:val="28"/>
          <w:szCs w:val="28"/>
        </w:rPr>
      </w:pPr>
    </w:p>
    <w:p w14:paraId="01D3F682">
      <w:pPr>
        <w:spacing w:afterLines="100"/>
        <w:jc w:val="center"/>
        <w:rPr>
          <w:rFonts w:ascii="黑体" w:hAnsi="黑体" w:eastAsia="黑体"/>
          <w:sz w:val="32"/>
          <w:szCs w:val="32"/>
        </w:rPr>
      </w:pPr>
      <w:bookmarkStart w:id="0" w:name="_Toc7863"/>
      <w:r>
        <w:rPr>
          <w:rFonts w:hint="eastAsia" w:ascii="黑体" w:hAnsi="黑体" w:eastAsia="黑体"/>
          <w:sz w:val="32"/>
          <w:szCs w:val="32"/>
        </w:rPr>
        <w:t>集美大学本科毕业论文（设计）版权使用授权书</w:t>
      </w:r>
    </w:p>
    <w:tbl>
      <w:tblPr>
        <w:tblStyle w:val="12"/>
        <w:tblW w:w="477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449"/>
        <w:gridCol w:w="130"/>
        <w:gridCol w:w="720"/>
        <w:gridCol w:w="1855"/>
        <w:gridCol w:w="722"/>
        <w:gridCol w:w="2242"/>
      </w:tblGrid>
      <w:tr w14:paraId="39FCD34A">
        <w:trPr>
          <w:trHeight w:val="755" w:hRule="atLeast"/>
          <w:jc w:val="center"/>
        </w:trPr>
        <w:tc>
          <w:tcPr>
            <w:tcW w:w="1599" w:type="pct"/>
            <w:gridSpan w:val="2"/>
            <w:vAlign w:val="center"/>
          </w:tcPr>
          <w:p w14:paraId="7E05A65D">
            <w:pPr>
              <w:jc w:val="center"/>
              <w:rPr>
                <w:rFonts w:ascii="宋体" w:hAnsi="宋体" w:eastAsia="宋体" w:cs="Arial"/>
                <w:color w:val="000000"/>
                <w:sz w:val="24"/>
                <w:szCs w:val="24"/>
              </w:rPr>
            </w:pPr>
            <w:r>
              <w:rPr>
                <w:rFonts w:hint="eastAsia" w:ascii="宋体" w:hAnsi="宋体" w:eastAsia="宋体" w:cs="Arial"/>
                <w:color w:val="000000"/>
                <w:sz w:val="24"/>
                <w:szCs w:val="24"/>
              </w:rPr>
              <w:t>毕业论文（设计）题目</w:t>
            </w:r>
          </w:p>
        </w:tc>
        <w:tc>
          <w:tcPr>
            <w:tcW w:w="3400" w:type="pct"/>
            <w:gridSpan w:val="5"/>
            <w:vAlign w:val="center"/>
          </w:tcPr>
          <w:p w14:paraId="42E24043">
            <w:pPr>
              <w:spacing w:line="360" w:lineRule="auto"/>
              <w:rPr>
                <w:rFonts w:hint="default" w:ascii="宋体" w:hAnsi="宋体" w:eastAsia="宋体" w:cs="Arial"/>
                <w:color w:val="000000"/>
                <w:sz w:val="24"/>
                <w:szCs w:val="24"/>
                <w:lang w:val="en-US" w:eastAsia="zh-CN"/>
              </w:rPr>
            </w:pPr>
            <w:r>
              <w:rPr>
                <w:rFonts w:hint="eastAsia" w:ascii="宋体" w:hAnsi="宋体" w:eastAsia="宋体" w:cs="Arial"/>
                <w:color w:val="000000"/>
                <w:sz w:val="24"/>
                <w:szCs w:val="24"/>
                <w:lang w:val="en-US" w:eastAsia="zh-CN"/>
              </w:rPr>
              <w:t>体育教培机构管理系统的设计与实现</w:t>
            </w:r>
          </w:p>
        </w:tc>
      </w:tr>
      <w:tr w14:paraId="72C400C2">
        <w:trPr>
          <w:trHeight w:val="778" w:hRule="atLeast"/>
          <w:jc w:val="center"/>
        </w:trPr>
        <w:tc>
          <w:tcPr>
            <w:tcW w:w="730" w:type="pct"/>
            <w:tcBorders>
              <w:right w:val="single" w:color="auto" w:sz="6" w:space="0"/>
            </w:tcBorders>
            <w:vAlign w:val="center"/>
          </w:tcPr>
          <w:p w14:paraId="71782FB5">
            <w:pPr>
              <w:spacing w:line="360" w:lineRule="auto"/>
              <w:jc w:val="center"/>
              <w:rPr>
                <w:rFonts w:ascii="宋体" w:hAnsi="宋体" w:eastAsia="宋体" w:cs="Arial"/>
                <w:color w:val="000000"/>
                <w:sz w:val="24"/>
                <w:szCs w:val="24"/>
              </w:rPr>
            </w:pPr>
            <w:r>
              <w:rPr>
                <w:rFonts w:hint="eastAsia" w:ascii="宋体" w:hAnsi="宋体" w:eastAsia="宋体" w:cs="Arial"/>
                <w:color w:val="000000"/>
                <w:sz w:val="24"/>
                <w:szCs w:val="24"/>
              </w:rPr>
              <w:t>学生姓名</w:t>
            </w:r>
          </w:p>
        </w:tc>
        <w:tc>
          <w:tcPr>
            <w:tcW w:w="947" w:type="pct"/>
            <w:gridSpan w:val="2"/>
            <w:tcBorders>
              <w:left w:val="single" w:color="auto" w:sz="6" w:space="0"/>
              <w:right w:val="single" w:color="auto" w:sz="4" w:space="0"/>
            </w:tcBorders>
            <w:vAlign w:val="center"/>
          </w:tcPr>
          <w:p w14:paraId="6F838F95">
            <w:pPr>
              <w:spacing w:line="360" w:lineRule="auto"/>
              <w:jc w:val="center"/>
              <w:rPr>
                <w:rFonts w:hint="default" w:ascii="宋体" w:hAnsi="宋体" w:eastAsia="宋体" w:cs="Arial"/>
                <w:color w:val="000000"/>
                <w:sz w:val="24"/>
                <w:szCs w:val="24"/>
                <w:lang w:val="en-US" w:eastAsia="zh-CN"/>
              </w:rPr>
            </w:pPr>
            <w:r>
              <w:rPr>
                <w:rFonts w:hint="eastAsia" w:ascii="宋体" w:hAnsi="宋体" w:eastAsia="宋体" w:cs="Arial"/>
                <w:color w:val="000000"/>
                <w:sz w:val="24"/>
                <w:szCs w:val="24"/>
                <w:lang w:val="en-US" w:eastAsia="zh-CN"/>
              </w:rPr>
              <w:t>喻观明</w:t>
            </w:r>
          </w:p>
        </w:tc>
        <w:tc>
          <w:tcPr>
            <w:tcW w:w="432" w:type="pct"/>
            <w:tcBorders>
              <w:left w:val="single" w:color="auto" w:sz="4" w:space="0"/>
              <w:right w:val="single" w:color="auto" w:sz="6" w:space="0"/>
            </w:tcBorders>
            <w:vAlign w:val="center"/>
          </w:tcPr>
          <w:p w14:paraId="69CCC8F4">
            <w:pPr>
              <w:spacing w:line="360" w:lineRule="auto"/>
              <w:jc w:val="center"/>
              <w:rPr>
                <w:rFonts w:ascii="宋体" w:hAnsi="宋体" w:eastAsia="宋体" w:cs="Arial"/>
                <w:color w:val="000000"/>
                <w:sz w:val="24"/>
                <w:szCs w:val="24"/>
              </w:rPr>
            </w:pPr>
            <w:r>
              <w:rPr>
                <w:rFonts w:hint="eastAsia" w:ascii="宋体" w:hAnsi="宋体" w:eastAsia="宋体" w:cs="Arial"/>
                <w:color w:val="000000"/>
                <w:sz w:val="24"/>
                <w:szCs w:val="24"/>
              </w:rPr>
              <w:t>学号</w:t>
            </w:r>
          </w:p>
        </w:tc>
        <w:tc>
          <w:tcPr>
            <w:tcW w:w="1113" w:type="pct"/>
            <w:tcBorders>
              <w:left w:val="single" w:color="auto" w:sz="6" w:space="0"/>
            </w:tcBorders>
            <w:vAlign w:val="center"/>
          </w:tcPr>
          <w:p w14:paraId="537E3C06">
            <w:pPr>
              <w:spacing w:line="360" w:lineRule="auto"/>
              <w:jc w:val="center"/>
              <w:rPr>
                <w:rFonts w:hint="default" w:ascii="宋体" w:hAnsi="宋体" w:eastAsia="宋体" w:cs="Arial"/>
                <w:color w:val="000000"/>
                <w:sz w:val="24"/>
                <w:szCs w:val="24"/>
                <w:lang w:val="en-US" w:eastAsia="zh-CN"/>
              </w:rPr>
            </w:pPr>
            <w:r>
              <w:rPr>
                <w:rFonts w:hint="eastAsia" w:ascii="宋体" w:hAnsi="宋体" w:eastAsia="宋体" w:cs="Arial"/>
                <w:color w:val="000000"/>
                <w:sz w:val="24"/>
                <w:szCs w:val="24"/>
                <w:lang w:val="en-US" w:eastAsia="zh-CN"/>
              </w:rPr>
              <w:t>202221332099</w:t>
            </w:r>
          </w:p>
        </w:tc>
        <w:tc>
          <w:tcPr>
            <w:tcW w:w="433" w:type="pct"/>
            <w:tcBorders>
              <w:right w:val="single" w:color="auto" w:sz="6" w:space="0"/>
            </w:tcBorders>
            <w:vAlign w:val="center"/>
          </w:tcPr>
          <w:p w14:paraId="77CAB82B">
            <w:pPr>
              <w:spacing w:line="360" w:lineRule="auto"/>
              <w:jc w:val="center"/>
              <w:rPr>
                <w:rFonts w:ascii="宋体" w:hAnsi="宋体" w:eastAsia="宋体" w:cs="Arial"/>
                <w:color w:val="000000"/>
                <w:sz w:val="24"/>
                <w:szCs w:val="24"/>
              </w:rPr>
            </w:pPr>
            <w:r>
              <w:rPr>
                <w:rFonts w:hint="eastAsia" w:ascii="宋体" w:hAnsi="宋体" w:eastAsia="宋体" w:cs="Arial"/>
                <w:color w:val="000000"/>
                <w:sz w:val="24"/>
                <w:szCs w:val="24"/>
              </w:rPr>
              <w:t>专业</w:t>
            </w:r>
          </w:p>
        </w:tc>
        <w:tc>
          <w:tcPr>
            <w:tcW w:w="1343" w:type="pct"/>
            <w:tcBorders>
              <w:left w:val="single" w:color="auto" w:sz="6" w:space="0"/>
            </w:tcBorders>
            <w:vAlign w:val="center"/>
          </w:tcPr>
          <w:p w14:paraId="6B365D6B">
            <w:pPr>
              <w:spacing w:line="360" w:lineRule="auto"/>
              <w:jc w:val="center"/>
              <w:rPr>
                <w:rFonts w:hint="default" w:ascii="宋体" w:hAnsi="宋体" w:eastAsia="宋体" w:cs="Arial"/>
                <w:color w:val="000000"/>
                <w:sz w:val="24"/>
                <w:szCs w:val="24"/>
                <w:lang w:val="en-US" w:eastAsia="zh-CN"/>
              </w:rPr>
            </w:pPr>
            <w:r>
              <w:rPr>
                <w:rFonts w:hint="eastAsia" w:ascii="宋体" w:hAnsi="宋体" w:eastAsia="宋体" w:cs="Arial"/>
                <w:color w:val="000000"/>
                <w:sz w:val="24"/>
                <w:szCs w:val="24"/>
                <w:lang w:val="en-US" w:eastAsia="zh-CN"/>
              </w:rPr>
              <w:t>软件2213</w:t>
            </w:r>
          </w:p>
        </w:tc>
      </w:tr>
      <w:tr w14:paraId="7F27511B">
        <w:trPr>
          <w:trHeight w:val="680" w:hRule="atLeast"/>
          <w:jc w:val="center"/>
        </w:trPr>
        <w:tc>
          <w:tcPr>
            <w:tcW w:w="730" w:type="pct"/>
            <w:tcBorders>
              <w:right w:val="single" w:color="auto" w:sz="6" w:space="0"/>
            </w:tcBorders>
            <w:vAlign w:val="center"/>
          </w:tcPr>
          <w:p w14:paraId="7E077E6D">
            <w:pPr>
              <w:spacing w:line="360" w:lineRule="auto"/>
              <w:jc w:val="center"/>
              <w:rPr>
                <w:rFonts w:ascii="宋体" w:hAnsi="宋体" w:eastAsia="宋体" w:cs="Arial"/>
                <w:color w:val="000000"/>
                <w:sz w:val="24"/>
                <w:szCs w:val="24"/>
              </w:rPr>
            </w:pPr>
            <w:r>
              <w:rPr>
                <w:rFonts w:hint="eastAsia" w:ascii="宋体" w:hAnsi="宋体" w:eastAsia="宋体" w:cs="Arial"/>
                <w:color w:val="000000"/>
                <w:sz w:val="24"/>
                <w:szCs w:val="24"/>
              </w:rPr>
              <w:t>所在学院</w:t>
            </w:r>
          </w:p>
        </w:tc>
        <w:tc>
          <w:tcPr>
            <w:tcW w:w="1379" w:type="pct"/>
            <w:gridSpan w:val="3"/>
            <w:tcBorders>
              <w:left w:val="single" w:color="auto" w:sz="6" w:space="0"/>
              <w:right w:val="single" w:color="auto" w:sz="6" w:space="0"/>
            </w:tcBorders>
            <w:vAlign w:val="center"/>
          </w:tcPr>
          <w:p w14:paraId="0974463E">
            <w:pPr>
              <w:spacing w:line="360" w:lineRule="auto"/>
              <w:jc w:val="center"/>
              <w:rPr>
                <w:rFonts w:hint="default" w:ascii="宋体" w:hAnsi="宋体" w:eastAsia="宋体" w:cs="Arial"/>
                <w:color w:val="000000"/>
                <w:sz w:val="24"/>
                <w:szCs w:val="24"/>
                <w:lang w:val="en-US" w:eastAsia="zh-CN"/>
              </w:rPr>
            </w:pPr>
            <w:r>
              <w:rPr>
                <w:rFonts w:hint="eastAsia" w:ascii="宋体" w:hAnsi="宋体" w:eastAsia="宋体" w:cs="Arial"/>
                <w:color w:val="000000"/>
                <w:sz w:val="24"/>
                <w:szCs w:val="24"/>
                <w:lang w:val="en-US" w:eastAsia="zh-CN"/>
              </w:rPr>
              <w:t>计算机工程学院</w:t>
            </w:r>
          </w:p>
        </w:tc>
        <w:tc>
          <w:tcPr>
            <w:tcW w:w="1113" w:type="pct"/>
            <w:tcBorders>
              <w:left w:val="single" w:color="auto" w:sz="6" w:space="0"/>
            </w:tcBorders>
            <w:vAlign w:val="center"/>
          </w:tcPr>
          <w:p w14:paraId="3EBBE11D">
            <w:pPr>
              <w:spacing w:line="360" w:lineRule="auto"/>
              <w:jc w:val="center"/>
              <w:rPr>
                <w:rFonts w:ascii="宋体" w:hAnsi="宋体" w:eastAsia="宋体" w:cs="Arial"/>
                <w:color w:val="000000"/>
                <w:sz w:val="24"/>
                <w:szCs w:val="24"/>
              </w:rPr>
            </w:pPr>
            <w:r>
              <w:rPr>
                <w:rFonts w:ascii="宋体" w:hAnsi="宋体" w:eastAsia="宋体" w:cs="Arial"/>
                <w:color w:val="000000"/>
                <w:sz w:val="24"/>
                <w:szCs w:val="24"/>
              </w:rPr>
              <w:t>指导教师</w:t>
            </w:r>
          </w:p>
        </w:tc>
        <w:tc>
          <w:tcPr>
            <w:tcW w:w="1776" w:type="pct"/>
            <w:gridSpan w:val="2"/>
            <w:vAlign w:val="center"/>
          </w:tcPr>
          <w:p w14:paraId="7F6512B7">
            <w:pPr>
              <w:spacing w:line="360" w:lineRule="auto"/>
              <w:jc w:val="center"/>
              <w:rPr>
                <w:rFonts w:hint="default" w:ascii="宋体" w:hAnsi="宋体" w:eastAsia="宋体" w:cs="Arial"/>
                <w:color w:val="000000"/>
                <w:sz w:val="24"/>
                <w:szCs w:val="24"/>
                <w:lang w:val="en-US" w:eastAsia="zh-CN"/>
              </w:rPr>
            </w:pPr>
            <w:r>
              <w:rPr>
                <w:rFonts w:hint="eastAsia" w:ascii="宋体" w:hAnsi="宋体" w:eastAsia="宋体" w:cs="Arial"/>
                <w:color w:val="000000"/>
                <w:sz w:val="24"/>
                <w:szCs w:val="24"/>
                <w:lang w:val="en-US" w:eastAsia="zh-CN"/>
              </w:rPr>
              <w:t>郭晓曦</w:t>
            </w:r>
          </w:p>
        </w:tc>
      </w:tr>
      <w:tr w14:paraId="2C6FBD74">
        <w:trPr>
          <w:trHeight w:val="9353" w:hRule="atLeast"/>
          <w:jc w:val="center"/>
        </w:trPr>
        <w:tc>
          <w:tcPr>
            <w:tcW w:w="5000" w:type="pct"/>
            <w:gridSpan w:val="7"/>
          </w:tcPr>
          <w:p w14:paraId="0E7CFA71">
            <w:pPr>
              <w:spacing w:beforeLines="100" w:afterLines="50"/>
              <w:jc w:val="center"/>
              <w:rPr>
                <w:rFonts w:ascii="黑体" w:hAnsi="黑体" w:eastAsia="黑体" w:cs="Arial"/>
                <w:bCs/>
                <w:color w:val="000000"/>
                <w:sz w:val="28"/>
                <w:szCs w:val="28"/>
              </w:rPr>
            </w:pPr>
            <w:r>
              <w:rPr>
                <w:rFonts w:hint="eastAsia" w:ascii="黑体" w:hAnsi="黑体" w:eastAsia="黑体" w:cs="Arial"/>
                <w:bCs/>
                <w:color w:val="000000"/>
                <w:sz w:val="28"/>
                <w:szCs w:val="28"/>
              </w:rPr>
              <w:t>版权使用授权书</w:t>
            </w:r>
          </w:p>
          <w:p w14:paraId="1979D25E">
            <w:pPr>
              <w:spacing w:line="500" w:lineRule="exact"/>
              <w:ind w:firstLine="480" w:firstLineChars="200"/>
              <w:rPr>
                <w:rFonts w:ascii="宋体" w:hAnsi="宋体" w:eastAsia="宋体"/>
                <w:sz w:val="24"/>
                <w:szCs w:val="24"/>
              </w:rPr>
            </w:pPr>
            <w:r>
              <w:rPr>
                <w:rFonts w:hint="eastAsia" w:ascii="宋体" w:hAnsi="宋体" w:eastAsia="宋体"/>
                <w:sz w:val="24"/>
                <w:szCs w:val="24"/>
              </w:rPr>
              <w:t>本毕业论文（设计）</w:t>
            </w:r>
            <w:r>
              <w:rPr>
                <w:rFonts w:ascii="宋体" w:hAnsi="宋体" w:eastAsia="宋体"/>
                <w:sz w:val="24"/>
                <w:szCs w:val="24"/>
              </w:rPr>
              <w:t>作者同意</w:t>
            </w:r>
            <w:r>
              <w:rPr>
                <w:rFonts w:hint="eastAsia" w:ascii="宋体" w:hAnsi="宋体" w:eastAsia="宋体"/>
                <w:sz w:val="24"/>
                <w:szCs w:val="24"/>
              </w:rPr>
              <w:t>集美大学</w:t>
            </w:r>
            <w:r>
              <w:rPr>
                <w:rFonts w:ascii="宋体" w:hAnsi="宋体" w:eastAsia="宋体"/>
                <w:sz w:val="24"/>
                <w:szCs w:val="24"/>
              </w:rPr>
              <w:t>保留</w:t>
            </w:r>
            <w:r>
              <w:rPr>
                <w:rFonts w:hint="eastAsia" w:ascii="宋体" w:hAnsi="宋体" w:eastAsia="宋体"/>
                <w:sz w:val="24"/>
                <w:szCs w:val="24"/>
              </w:rPr>
              <w:t>和使用本毕业论文（设计），</w:t>
            </w:r>
            <w:r>
              <w:rPr>
                <w:rFonts w:ascii="宋体" w:hAnsi="宋体" w:eastAsia="宋体"/>
                <w:sz w:val="24"/>
                <w:szCs w:val="24"/>
              </w:rPr>
              <w:t>并向国家有关部门或机</w:t>
            </w:r>
            <w:r>
              <w:rPr>
                <w:rFonts w:hint="eastAsia" w:ascii="宋体" w:hAnsi="宋体" w:eastAsia="宋体"/>
                <w:sz w:val="24"/>
                <w:szCs w:val="24"/>
              </w:rPr>
              <w:t>构送交毕业论文（设计）的复印件和电子版，允许毕业论文（设计）被查阅和借阅。本人授权，集美大学</w:t>
            </w:r>
            <w:r>
              <w:rPr>
                <w:rFonts w:ascii="宋体" w:hAnsi="宋体" w:eastAsia="宋体"/>
                <w:sz w:val="24"/>
                <w:szCs w:val="24"/>
              </w:rPr>
              <w:t>可以将本</w:t>
            </w:r>
            <w:r>
              <w:rPr>
                <w:rFonts w:hint="eastAsia" w:ascii="宋体" w:hAnsi="宋体" w:eastAsia="宋体"/>
                <w:sz w:val="24"/>
                <w:szCs w:val="24"/>
              </w:rPr>
              <w:t>毕业论文（设计）</w:t>
            </w:r>
            <w:r>
              <w:rPr>
                <w:rFonts w:ascii="宋体" w:hAnsi="宋体" w:eastAsia="宋体"/>
                <w:sz w:val="24"/>
                <w:szCs w:val="24"/>
              </w:rPr>
              <w:t>的全部或部分内容编入有</w:t>
            </w:r>
            <w:r>
              <w:rPr>
                <w:rFonts w:hint="eastAsia" w:ascii="宋体" w:hAnsi="宋体" w:eastAsia="宋体"/>
                <w:sz w:val="24"/>
                <w:szCs w:val="24"/>
              </w:rPr>
              <w:t>关数据库进行检索，可以采用影印、缩印或扫描等复制手段保存和汇编本毕业论文（设计）</w:t>
            </w:r>
            <w:r>
              <w:rPr>
                <w:rFonts w:ascii="宋体" w:hAnsi="宋体" w:eastAsia="宋体"/>
                <w:sz w:val="24"/>
                <w:szCs w:val="24"/>
              </w:rPr>
              <w:t>。</w:t>
            </w:r>
          </w:p>
          <w:p w14:paraId="5163D0F6">
            <w:pPr>
              <w:spacing w:line="500" w:lineRule="exact"/>
              <w:ind w:firstLine="564"/>
              <w:rPr>
                <w:rFonts w:ascii="宋体" w:hAnsi="宋体" w:eastAsia="宋体"/>
                <w:sz w:val="24"/>
                <w:szCs w:val="24"/>
              </w:rPr>
            </w:pPr>
            <w:r>
              <w:rPr>
                <w:rFonts w:hint="eastAsia" w:ascii="宋体" w:hAnsi="宋体" w:eastAsia="宋体"/>
                <w:sz w:val="24"/>
                <w:szCs w:val="24"/>
              </w:rPr>
              <w:t>本毕业论文（设计）属于：</w:t>
            </w:r>
          </w:p>
          <w:p w14:paraId="23DFF4A2">
            <w:pPr>
              <w:spacing w:line="500" w:lineRule="exact"/>
              <w:ind w:firstLine="564"/>
              <w:rPr>
                <w:rFonts w:ascii="宋体" w:hAnsi="宋体" w:eastAsia="宋体"/>
                <w:sz w:val="24"/>
                <w:szCs w:val="24"/>
              </w:rPr>
            </w:pPr>
            <w:r>
              <w:rPr>
                <w:rFonts w:hint="eastAsia" w:ascii="宋体" w:hAnsi="宋体" w:eastAsia="宋体"/>
                <w:sz w:val="24"/>
                <w:szCs w:val="24"/>
              </w:rPr>
              <w:sym w:font="Wingdings 2" w:char="00A3"/>
            </w:r>
            <w:r>
              <w:rPr>
                <w:rFonts w:hint="eastAsia" w:ascii="宋体" w:hAnsi="宋体" w:eastAsia="宋体"/>
                <w:sz w:val="24"/>
                <w:szCs w:val="24"/>
              </w:rPr>
              <w:t xml:space="preserve"> 1.不保密，适用上述授权。</w:t>
            </w:r>
          </w:p>
          <w:p w14:paraId="59A3CCF9">
            <w:pPr>
              <w:spacing w:line="500" w:lineRule="exact"/>
              <w:ind w:firstLine="564"/>
              <w:rPr>
                <w:rFonts w:ascii="宋体" w:hAnsi="宋体" w:eastAsia="宋体"/>
                <w:sz w:val="24"/>
                <w:szCs w:val="24"/>
              </w:rPr>
            </w:pPr>
            <w:r>
              <w:rPr>
                <w:rFonts w:hint="eastAsia" w:ascii="宋体" w:hAnsi="宋体" w:eastAsia="宋体"/>
                <w:sz w:val="24"/>
                <w:szCs w:val="24"/>
              </w:rPr>
              <w:t>□ 2.保密，在</w:t>
            </w:r>
            <w:r>
              <w:rPr>
                <w:rFonts w:ascii="宋体" w:hAnsi="宋体" w:eastAsia="宋体"/>
                <w:sz w:val="24"/>
                <w:szCs w:val="24"/>
                <w:u w:val="single"/>
              </w:rPr>
              <w:t xml:space="preserve"> </w:t>
            </w:r>
            <w:r>
              <w:rPr>
                <w:rFonts w:hint="eastAsia" w:ascii="宋体" w:hAnsi="宋体" w:eastAsia="宋体"/>
                <w:sz w:val="24"/>
                <w:szCs w:val="24"/>
                <w:u w:val="single"/>
              </w:rPr>
              <w:t xml:space="preserve">    </w:t>
            </w:r>
            <w:r>
              <w:rPr>
                <w:rFonts w:ascii="宋体" w:hAnsi="宋体" w:eastAsia="宋体"/>
                <w:sz w:val="24"/>
                <w:szCs w:val="24"/>
                <w:u w:val="single"/>
              </w:rPr>
              <w:t xml:space="preserve"> </w:t>
            </w:r>
            <w:r>
              <w:rPr>
                <w:rFonts w:ascii="宋体" w:hAnsi="宋体" w:eastAsia="宋体"/>
                <w:sz w:val="24"/>
                <w:szCs w:val="24"/>
              </w:rPr>
              <w:t>_年</w:t>
            </w:r>
            <w:r>
              <w:rPr>
                <w:rFonts w:ascii="宋体" w:hAnsi="宋体" w:eastAsia="宋体"/>
                <w:sz w:val="24"/>
                <w:szCs w:val="24"/>
                <w:u w:val="single"/>
              </w:rPr>
              <w:t xml:space="preserve">    </w:t>
            </w:r>
            <w:r>
              <w:rPr>
                <w:rFonts w:hint="eastAsia" w:ascii="宋体" w:hAnsi="宋体" w:eastAsia="宋体"/>
                <w:sz w:val="24"/>
                <w:szCs w:val="24"/>
              </w:rPr>
              <w:t>月</w:t>
            </w:r>
            <w:r>
              <w:rPr>
                <w:rFonts w:ascii="宋体" w:hAnsi="宋体" w:eastAsia="宋体"/>
                <w:sz w:val="24"/>
                <w:szCs w:val="24"/>
              </w:rPr>
              <w:t>解密后适用本授权。</w:t>
            </w:r>
          </w:p>
          <w:p w14:paraId="43E37E64">
            <w:pPr>
              <w:spacing w:line="500" w:lineRule="exact"/>
              <w:ind w:firstLine="564"/>
              <w:rPr>
                <w:rFonts w:ascii="宋体" w:hAnsi="宋体" w:eastAsia="宋体"/>
                <w:sz w:val="24"/>
                <w:szCs w:val="24"/>
              </w:rPr>
            </w:pPr>
          </w:p>
          <w:p w14:paraId="041088CD">
            <w:pPr>
              <w:spacing w:line="500" w:lineRule="exact"/>
              <w:rPr>
                <w:rFonts w:ascii="宋体" w:hAnsi="宋体" w:eastAsia="宋体"/>
                <w:sz w:val="24"/>
                <w:szCs w:val="24"/>
              </w:rPr>
            </w:pPr>
            <w:r>
              <w:rPr>
                <w:rFonts w:ascii="宋体" w:hAnsi="宋体" w:eastAsia="宋体"/>
                <w:sz w:val="24"/>
                <w:szCs w:val="24"/>
              </w:rPr>
              <w:t>(请在以上方框内打“</w:t>
            </w:r>
            <w:r>
              <w:rPr>
                <w:rFonts w:hint="eastAsia" w:ascii="宋体" w:hAnsi="宋体" w:eastAsia="宋体"/>
                <w:sz w:val="24"/>
                <w:szCs w:val="24"/>
              </w:rPr>
              <w:t>√</w:t>
            </w:r>
            <w:r>
              <w:rPr>
                <w:rFonts w:ascii="宋体" w:hAnsi="宋体" w:eastAsia="宋体"/>
                <w:sz w:val="24"/>
                <w:szCs w:val="24"/>
              </w:rPr>
              <w:t>”</w:t>
            </w:r>
            <w:r>
              <w:rPr>
                <w:rFonts w:hint="eastAsia" w:ascii="宋体" w:hAnsi="宋体" w:eastAsia="宋体"/>
                <w:sz w:val="24"/>
                <w:szCs w:val="24"/>
              </w:rPr>
              <w:t>，不填写的默认为公开毕业论文（设计），适用上述授权。</w:t>
            </w:r>
            <w:r>
              <w:rPr>
                <w:rFonts w:ascii="宋体" w:hAnsi="宋体" w:eastAsia="宋体"/>
                <w:sz w:val="24"/>
                <w:szCs w:val="24"/>
              </w:rPr>
              <w:t>)</w:t>
            </w:r>
          </w:p>
          <w:p w14:paraId="479D3C3F">
            <w:pPr>
              <w:spacing w:line="500" w:lineRule="exact"/>
              <w:rPr>
                <w:rFonts w:ascii="宋体" w:hAnsi="宋体" w:eastAsia="宋体"/>
                <w:sz w:val="24"/>
                <w:szCs w:val="24"/>
              </w:rPr>
            </w:pPr>
          </w:p>
          <w:p w14:paraId="4749CF44">
            <w:pPr>
              <w:spacing w:line="500" w:lineRule="exact"/>
              <w:rPr>
                <w:rFonts w:ascii="宋体" w:hAnsi="宋体" w:eastAsia="宋体"/>
                <w:sz w:val="24"/>
                <w:szCs w:val="24"/>
              </w:rPr>
            </w:pPr>
          </w:p>
          <w:p w14:paraId="63066CBB">
            <w:pPr>
              <w:spacing w:line="600" w:lineRule="exact"/>
              <w:ind w:firstLine="480" w:firstLineChars="200"/>
              <w:rPr>
                <w:rFonts w:hint="default" w:ascii="宋体" w:hAnsi="宋体" w:eastAsia="宋体"/>
                <w:sz w:val="24"/>
                <w:szCs w:val="24"/>
                <w:lang w:val="en-US" w:eastAsia="zh-CN"/>
              </w:rPr>
            </w:pPr>
            <w:r>
              <w:rPr>
                <w:rFonts w:hint="eastAsia" w:ascii="宋体" w:hAnsi="宋体" w:eastAsia="宋体"/>
                <w:sz w:val="24"/>
                <w:szCs w:val="24"/>
              </w:rPr>
              <w:t>作者签名：</w:t>
            </w:r>
            <w:r>
              <w:rPr>
                <w:rFonts w:hint="eastAsia" w:ascii="宋体" w:hAnsi="宋体" w:eastAsia="宋体"/>
                <w:sz w:val="24"/>
                <w:szCs w:val="24"/>
                <w:lang w:val="en-US" w:eastAsia="zh-CN"/>
              </w:rPr>
              <w:t>手写签名</w:t>
            </w:r>
            <w:r>
              <w:rPr>
                <w:rFonts w:ascii="宋体" w:hAnsi="宋体" w:eastAsia="宋体"/>
                <w:sz w:val="24"/>
                <w:szCs w:val="24"/>
              </w:rPr>
              <w:t xml:space="preserve">     </w:t>
            </w:r>
            <w:r>
              <w:rPr>
                <w:rFonts w:hint="eastAsia" w:ascii="宋体" w:hAnsi="宋体" w:eastAsia="宋体"/>
                <w:sz w:val="24"/>
                <w:szCs w:val="24"/>
                <w:lang w:val="en-US" w:eastAsia="zh-CN"/>
              </w:rPr>
              <w:t xml:space="preserve">   </w:t>
            </w:r>
            <w:r>
              <w:rPr>
                <w:rFonts w:ascii="宋体" w:hAnsi="宋体" w:eastAsia="宋体"/>
                <w:sz w:val="24"/>
                <w:szCs w:val="24"/>
              </w:rPr>
              <w:t xml:space="preserve">        </w:t>
            </w:r>
            <w:r>
              <w:rPr>
                <w:rFonts w:hint="eastAsia" w:ascii="宋体" w:hAnsi="宋体" w:eastAsia="宋体"/>
                <w:sz w:val="24"/>
                <w:szCs w:val="24"/>
              </w:rPr>
              <w:t>指导教师签名：</w:t>
            </w:r>
            <w:r>
              <w:rPr>
                <w:rFonts w:hint="eastAsia" w:ascii="宋体" w:hAnsi="宋体" w:eastAsia="宋体"/>
                <w:sz w:val="24"/>
                <w:szCs w:val="24"/>
                <w:lang w:val="en-US" w:eastAsia="zh-CN"/>
              </w:rPr>
              <w:t>手写签名</w:t>
            </w:r>
          </w:p>
          <w:p w14:paraId="7D1D2363">
            <w:pPr>
              <w:spacing w:line="600" w:lineRule="exact"/>
              <w:rPr>
                <w:rFonts w:ascii="Arial" w:hAnsi="Arial" w:cs="Arial"/>
                <w:color w:val="000000"/>
                <w:sz w:val="24"/>
                <w:szCs w:val="24"/>
              </w:rPr>
            </w:pPr>
            <w:r>
              <w:rPr>
                <w:rFonts w:hint="eastAsia" w:ascii="宋体" w:hAnsi="宋体" w:eastAsia="宋体"/>
                <w:sz w:val="24"/>
                <w:szCs w:val="24"/>
              </w:rPr>
              <w:t xml:space="preserve">   </w:t>
            </w:r>
            <w:r>
              <w:rPr>
                <w:rFonts w:ascii="宋体" w:hAnsi="宋体" w:eastAsia="宋体"/>
                <w:sz w:val="24"/>
                <w:szCs w:val="24"/>
              </w:rPr>
              <w:t xml:space="preserve"> </w:t>
            </w:r>
            <w:r>
              <w:rPr>
                <w:rFonts w:hint="eastAsia" w:ascii="宋体" w:hAnsi="宋体" w:eastAsia="宋体"/>
                <w:sz w:val="24"/>
                <w:szCs w:val="24"/>
              </w:rPr>
              <w:t xml:space="preserve"> </w:t>
            </w:r>
            <w:r>
              <w:rPr>
                <w:rFonts w:hint="eastAsia" w:ascii="宋体" w:hAnsi="宋体" w:eastAsia="宋体"/>
                <w:sz w:val="24"/>
                <w:szCs w:val="24"/>
                <w:lang w:val="en-US" w:eastAsia="zh-CN"/>
              </w:rPr>
              <w:t xml:space="preserve">       </w:t>
            </w:r>
            <w:r>
              <w:rPr>
                <w:rFonts w:hint="eastAsia" w:ascii="宋体" w:hAnsi="宋体" w:eastAsia="宋体"/>
                <w:sz w:val="24"/>
                <w:szCs w:val="24"/>
              </w:rPr>
              <w:t xml:space="preserve">年 </w:t>
            </w:r>
            <w:r>
              <w:rPr>
                <w:rFonts w:ascii="宋体" w:hAnsi="宋体" w:eastAsia="宋体"/>
                <w:sz w:val="24"/>
                <w:szCs w:val="24"/>
              </w:rPr>
              <w:t xml:space="preserve">  </w:t>
            </w:r>
            <w:r>
              <w:rPr>
                <w:rFonts w:hint="eastAsia" w:ascii="宋体" w:hAnsi="宋体" w:eastAsia="宋体"/>
                <w:sz w:val="24"/>
                <w:szCs w:val="24"/>
              </w:rPr>
              <w:t xml:space="preserve">月 </w:t>
            </w:r>
            <w:r>
              <w:rPr>
                <w:rFonts w:ascii="宋体" w:hAnsi="宋体" w:eastAsia="宋体"/>
                <w:sz w:val="24"/>
                <w:szCs w:val="24"/>
              </w:rPr>
              <w:t xml:space="preserve">  </w:t>
            </w:r>
            <w:r>
              <w:rPr>
                <w:rFonts w:hint="eastAsia" w:ascii="宋体" w:hAnsi="宋体" w:eastAsia="宋体"/>
                <w:sz w:val="24"/>
                <w:szCs w:val="24"/>
              </w:rPr>
              <w:t xml:space="preserve">日 </w:t>
            </w:r>
            <w:r>
              <w:rPr>
                <w:rFonts w:ascii="宋体" w:hAnsi="宋体" w:eastAsia="宋体"/>
                <w:sz w:val="24"/>
                <w:szCs w:val="24"/>
              </w:rPr>
              <w:t xml:space="preserve">                </w:t>
            </w:r>
            <w:r>
              <w:rPr>
                <w:rFonts w:hint="eastAsia" w:ascii="宋体" w:hAnsi="宋体" w:eastAsia="宋体"/>
                <w:sz w:val="24"/>
                <w:szCs w:val="24"/>
              </w:rPr>
              <w:t xml:space="preserve">       年 </w:t>
            </w:r>
            <w:r>
              <w:rPr>
                <w:rFonts w:ascii="宋体" w:hAnsi="宋体" w:eastAsia="宋体"/>
                <w:sz w:val="24"/>
                <w:szCs w:val="24"/>
              </w:rPr>
              <w:t xml:space="preserve">  </w:t>
            </w:r>
            <w:r>
              <w:rPr>
                <w:rFonts w:hint="eastAsia" w:ascii="宋体" w:hAnsi="宋体" w:eastAsia="宋体"/>
                <w:sz w:val="24"/>
                <w:szCs w:val="24"/>
              </w:rPr>
              <w:t xml:space="preserve">月 </w:t>
            </w:r>
            <w:r>
              <w:rPr>
                <w:rFonts w:ascii="宋体" w:hAnsi="宋体" w:eastAsia="宋体"/>
                <w:sz w:val="24"/>
                <w:szCs w:val="24"/>
              </w:rPr>
              <w:t xml:space="preserve">  </w:t>
            </w:r>
            <w:r>
              <w:rPr>
                <w:rFonts w:hint="eastAsia" w:ascii="宋体" w:hAnsi="宋体" w:eastAsia="宋体"/>
                <w:sz w:val="24"/>
                <w:szCs w:val="24"/>
              </w:rPr>
              <w:t>日</w:t>
            </w:r>
          </w:p>
        </w:tc>
      </w:tr>
    </w:tbl>
    <w:p w14:paraId="32EEEAF0">
      <w:pPr>
        <w:pStyle w:val="2"/>
        <w:jc w:val="center"/>
        <w:rPr>
          <w:rFonts w:hint="eastAsia" w:ascii="黑体" w:hAnsi="黑体" w:cs="Times New Roman"/>
          <w:sz w:val="32"/>
          <w:szCs w:val="32"/>
          <w:lang w:eastAsia="zh-CN"/>
        </w:rPr>
        <w:sectPr>
          <w:headerReference r:id="rId3" w:type="even"/>
          <w:footerReference r:id="rId4" w:type="even"/>
          <w:type w:val="oddPage"/>
          <w:pgSz w:w="11906" w:h="16838"/>
          <w:pgMar w:top="1417" w:right="1701" w:bottom="1417" w:left="1701"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bookmarkEnd w:id="0"/>
    <w:p w14:paraId="561FD930">
      <w:pPr>
        <w:pStyle w:val="2"/>
        <w:jc w:val="center"/>
        <w:rPr>
          <w:rFonts w:hint="default" w:ascii="黑体" w:hAnsi="黑体" w:eastAsia="黑体" w:cs="Times New Roman"/>
          <w:sz w:val="32"/>
          <w:szCs w:val="32"/>
          <w:lang w:val="en-US" w:eastAsia="zh-CN"/>
        </w:rPr>
      </w:pPr>
      <w:r>
        <w:rPr>
          <w:rFonts w:hint="eastAsia" w:ascii="黑体" w:hAnsi="黑体" w:cs="Times New Roman"/>
          <w:sz w:val="32"/>
          <w:szCs w:val="32"/>
          <w:lang w:val="en-US" w:eastAsia="zh-CN"/>
        </w:rPr>
        <w:t>体育教培机构管理系统的设计与实现</w:t>
      </w:r>
    </w:p>
    <w:p w14:paraId="5DC8FC23">
      <w:pPr>
        <w:keepNext w:val="0"/>
        <w:keepLines w:val="0"/>
        <w:widowControl/>
        <w:suppressLineNumbers w:val="0"/>
        <w:jc w:val="left"/>
        <w:rPr>
          <w:rFonts w:ascii="Times New Roman" w:hAnsi="Times New Roman" w:cs="Times New Roman"/>
          <w:sz w:val="24"/>
        </w:rPr>
      </w:pPr>
      <w:r>
        <w:rPr>
          <w:rFonts w:hint="eastAsia" w:ascii="黑体" w:eastAsia="黑体"/>
          <w:sz w:val="28"/>
          <w:szCs w:val="28"/>
        </w:rPr>
        <w:t>[</w:t>
      </w:r>
      <w:r>
        <w:rPr>
          <w:rFonts w:hint="eastAsia" w:ascii="黑体" w:hAnsi="黑体" w:eastAsia="黑体"/>
          <w:sz w:val="28"/>
          <w:szCs w:val="28"/>
        </w:rPr>
        <w:t>摘要</w:t>
      </w:r>
      <w:r>
        <w:rPr>
          <w:rFonts w:hint="eastAsia" w:ascii="黑体" w:eastAsia="黑体"/>
          <w:sz w:val="28"/>
          <w:szCs w:val="28"/>
        </w:rPr>
        <w:t>]</w:t>
      </w:r>
      <w:r>
        <w:rPr>
          <w:rFonts w:hint="eastAsia" w:ascii="黑体" w:eastAsia="黑体"/>
          <w:sz w:val="28"/>
        </w:rPr>
        <w:t xml:space="preserve"> </w:t>
      </w:r>
      <w:r>
        <w:rPr>
          <w:rFonts w:ascii="Times New Roman" w:hAnsi="Times New Roman" w:cs="Times New Roman"/>
          <w:sz w:val="24"/>
        </w:rPr>
        <w:t>随着居民健康意识不断提升，体育培训行业逐步从传统到店式服务向更加灵活的上门服务延伸</w:t>
      </w:r>
      <w:r>
        <w:rPr>
          <w:rFonts w:hint="eastAsia" w:ascii="Times New Roman" w:hAnsi="Times New Roman" w:cs="Times New Roman"/>
          <w:sz w:val="24"/>
          <w:lang w:eastAsia="zh-CN"/>
        </w:rPr>
        <w:t>。</w:t>
      </w:r>
      <w:r>
        <w:rPr>
          <w:rFonts w:ascii="Times New Roman" w:hAnsi="Times New Roman" w:cs="Times New Roman"/>
          <w:sz w:val="24"/>
          <w:lang w:val="en-US" w:eastAsia="zh-CN"/>
        </w:rPr>
        <w:t>针对上门体育教培业务耦合度高、手工管理低效等现状，本文设计并实现了一套面向上门场景的体育教培管理系统。系统基于 Spring Boot 与 Vue 3 框架，结合 uni-app 跨平台技术构建移动端用户入口与 PC 端管理后台，实现从课程展示、预约下单到排课核销、教练结算的闭环支撑。在核心功能设计上，一是构建混合推荐机制，综合用户偏好画像、课程热度与可预约状态实现精准排位；二是打造场景化 AI 客服链路，通过意图识别与知识匹配将大模型能力嵌入业务咨询评价流程，提升机构服务响应效率。经功能测试与场景验证，系统能够有效降低排课冲突、清晰统计课包消耗，为中小型体育教培机构提供了一套可落地的数字化运营方案，具有较好的应用参考价值。</w:t>
      </w:r>
    </w:p>
    <w:p w14:paraId="45C6131A">
      <w:pPr>
        <w:spacing w:before="312" w:beforeLines="100" w:line="400" w:lineRule="exact"/>
        <w:rPr>
          <w:rFonts w:hint="eastAsia" w:ascii="Times New Roman" w:eastAsia="宋体"/>
          <w:sz w:val="24"/>
          <w:lang w:val="en-US" w:eastAsia="zh-CN"/>
        </w:rPr>
      </w:pPr>
    </w:p>
    <w:p w14:paraId="5AEBF4E8">
      <w:pPr>
        <w:spacing w:before="312" w:beforeLines="100" w:line="400" w:lineRule="exact"/>
        <w:rPr>
          <w:rFonts w:hint="eastAsia" w:ascii="Times New Roman" w:eastAsia="宋体"/>
          <w:sz w:val="24"/>
          <w:lang w:val="en-US" w:eastAsia="zh-CN"/>
        </w:rPr>
      </w:pPr>
      <w:r>
        <w:rPr>
          <w:rFonts w:hint="eastAsia" w:ascii="黑体" w:hAnsi="黑体" w:eastAsia="黑体" w:cs="黑体"/>
          <w:sz w:val="28"/>
          <w:szCs w:val="28"/>
        </w:rPr>
        <w:t>[关键词]</w:t>
      </w:r>
      <w:r>
        <w:rPr>
          <w:rFonts w:hint="eastAsia" w:ascii="Times New Roman" w:eastAsia="黑体"/>
          <w:sz w:val="28"/>
        </w:rPr>
        <w:t xml:space="preserve"> </w:t>
      </w:r>
      <w:r>
        <w:rPr>
          <w:rFonts w:hint="eastAsia" w:ascii="Times New Roman" w:eastAsia="宋体"/>
          <w:sz w:val="24"/>
          <w:lang w:val="en-US" w:eastAsia="zh-CN"/>
        </w:rPr>
        <w:t>体育教培系统</w:t>
      </w:r>
      <w:r>
        <w:rPr>
          <w:rFonts w:hint="eastAsia" w:ascii="Times New Roman" w:eastAsia="宋体"/>
          <w:sz w:val="24"/>
        </w:rPr>
        <w:t xml:space="preserve">； </w:t>
      </w:r>
      <w:r>
        <w:rPr>
          <w:rFonts w:hint="eastAsia" w:ascii="Times New Roman" w:eastAsia="宋体"/>
          <w:sz w:val="24"/>
          <w:lang w:val="en-US" w:eastAsia="zh-CN"/>
        </w:rPr>
        <w:t>上门体育</w:t>
      </w:r>
      <w:r>
        <w:rPr>
          <w:rFonts w:hint="eastAsia" w:ascii="Times New Roman" w:eastAsia="宋体"/>
          <w:sz w:val="24"/>
        </w:rPr>
        <w:t xml:space="preserve">； </w:t>
      </w:r>
      <w:r>
        <w:rPr>
          <w:rFonts w:hint="eastAsia" w:ascii="Times New Roman" w:eastAsia="宋体"/>
          <w:sz w:val="24"/>
          <w:lang w:val="en-US" w:eastAsia="zh-CN"/>
        </w:rPr>
        <w:t>推荐机制</w:t>
      </w:r>
      <w:r>
        <w:rPr>
          <w:rFonts w:hint="eastAsia" w:ascii="Times New Roman" w:eastAsia="宋体"/>
          <w:sz w:val="24"/>
        </w:rPr>
        <w:t xml:space="preserve">；  </w:t>
      </w:r>
      <w:r>
        <w:rPr>
          <w:rFonts w:hint="eastAsia" w:ascii="Times New Roman" w:eastAsia="宋体"/>
          <w:sz w:val="24"/>
          <w:lang w:val="en-US" w:eastAsia="zh-CN"/>
        </w:rPr>
        <w:t>AI客服</w:t>
      </w:r>
    </w:p>
    <w:p w14:paraId="5C8861CF">
      <w:pPr>
        <w:spacing w:before="312" w:beforeLines="100" w:line="400" w:lineRule="exact"/>
        <w:rPr>
          <w:rFonts w:ascii="Times New Roman" w:eastAsia="宋体"/>
          <w:sz w:val="24"/>
        </w:rPr>
      </w:pPr>
    </w:p>
    <w:p w14:paraId="7A89DF63">
      <w:pPr>
        <w:spacing w:before="312" w:beforeLines="100" w:line="400" w:lineRule="exact"/>
        <w:rPr>
          <w:rFonts w:ascii="Times New Roman" w:eastAsia="宋体"/>
          <w:sz w:val="24"/>
        </w:rPr>
      </w:pPr>
    </w:p>
    <w:p w14:paraId="159AAE24">
      <w:pPr>
        <w:spacing w:before="312" w:beforeLines="100" w:line="400" w:lineRule="exact"/>
        <w:rPr>
          <w:rFonts w:ascii="Times New Roman" w:eastAsia="宋体"/>
          <w:sz w:val="24"/>
        </w:rPr>
      </w:pPr>
    </w:p>
    <w:p w14:paraId="70AD83CF">
      <w:pPr>
        <w:spacing w:before="312" w:beforeLines="100" w:line="400" w:lineRule="exact"/>
        <w:rPr>
          <w:rFonts w:ascii="Times New Roman" w:eastAsia="宋体"/>
          <w:sz w:val="24"/>
        </w:rPr>
      </w:pPr>
    </w:p>
    <w:p w14:paraId="0B4B9042">
      <w:pPr>
        <w:spacing w:before="312" w:beforeLines="100" w:line="400" w:lineRule="exact"/>
        <w:rPr>
          <w:rFonts w:ascii="Times New Roman" w:eastAsia="宋体"/>
          <w:sz w:val="24"/>
        </w:rPr>
      </w:pPr>
    </w:p>
    <w:p w14:paraId="3FEE1B32">
      <w:pPr>
        <w:spacing w:before="312" w:beforeLines="100" w:line="400" w:lineRule="exact"/>
        <w:rPr>
          <w:rFonts w:ascii="Times New Roman" w:eastAsia="宋体"/>
          <w:sz w:val="24"/>
        </w:rPr>
      </w:pPr>
    </w:p>
    <w:p w14:paraId="68DA6EDB">
      <w:pPr>
        <w:pStyle w:val="2"/>
        <w:jc w:val="center"/>
        <w:rPr>
          <w:rFonts w:ascii="Arial" w:hAnsi="Arial" w:eastAsia="宋体" w:cs="Arial"/>
          <w:bCs/>
          <w:sz w:val="24"/>
        </w:rPr>
        <w:sectPr>
          <w:headerReference r:id="rId5" w:type="default"/>
          <w:footerReference r:id="rId6" w:type="default"/>
          <w:footerReference r:id="rId7" w:type="even"/>
          <w:pgSz w:w="11906" w:h="16838"/>
          <w:pgMar w:top="1417" w:right="1701" w:bottom="1417" w:left="1701"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555ACE84">
      <w:pPr>
        <w:pStyle w:val="2"/>
        <w:jc w:val="center"/>
        <w:rPr>
          <w:rFonts w:ascii="Arial" w:hAnsi="Arial" w:eastAsia="宋体" w:cs="Arial"/>
          <w:bCs/>
          <w:sz w:val="24"/>
        </w:rPr>
      </w:pPr>
      <w:bookmarkStart w:id="1" w:name="_Toc15167"/>
      <w:r>
        <w:rPr>
          <w:rFonts w:ascii="Arial" w:hAnsi="Arial" w:eastAsia="宋体" w:cs="Arial"/>
          <w:bCs/>
          <w:sz w:val="24"/>
        </w:rPr>
        <w:t xml:space="preserve">English </w:t>
      </w:r>
      <w:r>
        <w:rPr>
          <w:rFonts w:hint="eastAsia" w:ascii="Arial" w:hAnsi="Arial" w:eastAsia="宋体" w:cs="Arial"/>
          <w:bCs/>
          <w:sz w:val="24"/>
        </w:rPr>
        <w:t>T</w:t>
      </w:r>
      <w:r>
        <w:rPr>
          <w:rFonts w:ascii="Arial" w:hAnsi="Arial" w:eastAsia="宋体" w:cs="Arial"/>
          <w:bCs/>
          <w:sz w:val="24"/>
        </w:rPr>
        <w:t xml:space="preserve">itle of </w:t>
      </w:r>
      <w:r>
        <w:rPr>
          <w:rFonts w:hint="eastAsia" w:ascii="Arial" w:hAnsi="Arial" w:eastAsia="宋体" w:cs="Arial"/>
          <w:bCs/>
          <w:sz w:val="24"/>
        </w:rPr>
        <w:t>G</w:t>
      </w:r>
      <w:r>
        <w:rPr>
          <w:rFonts w:ascii="Arial" w:hAnsi="Arial" w:eastAsia="宋体" w:cs="Arial"/>
          <w:bCs/>
          <w:sz w:val="24"/>
        </w:rPr>
        <w:t xml:space="preserve">raduation </w:t>
      </w:r>
      <w:r>
        <w:rPr>
          <w:rFonts w:hint="eastAsia" w:ascii="Arial" w:hAnsi="Arial" w:eastAsia="宋体" w:cs="Arial"/>
          <w:bCs/>
          <w:sz w:val="24"/>
        </w:rPr>
        <w:t>T</w:t>
      </w:r>
      <w:r>
        <w:rPr>
          <w:rFonts w:ascii="Arial" w:hAnsi="Arial" w:eastAsia="宋体" w:cs="Arial"/>
          <w:bCs/>
          <w:sz w:val="24"/>
        </w:rPr>
        <w:t xml:space="preserve">hesis </w:t>
      </w:r>
      <w:r>
        <w:rPr>
          <w:rFonts w:hint="eastAsia" w:ascii="Arial" w:hAnsi="Arial" w:eastAsia="宋体" w:cs="Arial"/>
          <w:bCs/>
          <w:sz w:val="24"/>
        </w:rPr>
        <w:t>S</w:t>
      </w:r>
      <w:r>
        <w:rPr>
          <w:rFonts w:ascii="Arial" w:hAnsi="Arial" w:eastAsia="宋体" w:cs="Arial"/>
          <w:bCs/>
          <w:sz w:val="24"/>
        </w:rPr>
        <w:t xml:space="preserve">hown in </w:t>
      </w:r>
      <w:r>
        <w:rPr>
          <w:rFonts w:hint="eastAsia" w:ascii="Arial" w:hAnsi="Arial" w:eastAsia="宋体" w:cs="Arial"/>
          <w:bCs/>
          <w:sz w:val="24"/>
        </w:rPr>
        <w:t>B</w:t>
      </w:r>
      <w:r>
        <w:rPr>
          <w:rFonts w:ascii="Arial" w:hAnsi="Arial" w:eastAsia="宋体" w:cs="Arial"/>
          <w:bCs/>
          <w:sz w:val="24"/>
        </w:rPr>
        <w:t>old No</w:t>
      </w:r>
      <w:r>
        <w:rPr>
          <w:rFonts w:hint="eastAsia" w:ascii="Arial" w:hAnsi="Arial" w:eastAsia="宋体" w:cs="Arial"/>
          <w:bCs/>
          <w:sz w:val="24"/>
        </w:rPr>
        <w:t>.</w:t>
      </w:r>
      <w:r>
        <w:rPr>
          <w:rFonts w:ascii="Arial" w:hAnsi="Arial" w:eastAsia="宋体" w:cs="Arial"/>
          <w:bCs/>
          <w:sz w:val="24"/>
        </w:rPr>
        <w:t>4</w:t>
      </w:r>
      <w:bookmarkEnd w:id="1"/>
    </w:p>
    <w:p w14:paraId="612CCF93">
      <w:pPr>
        <w:spacing w:line="400" w:lineRule="exact"/>
        <w:rPr>
          <w:rFonts w:ascii="Arial" w:hAnsi="Arial" w:eastAsia="宋体" w:cs="Arial"/>
          <w:szCs w:val="21"/>
        </w:rPr>
      </w:pPr>
      <w:r>
        <w:rPr>
          <w:rFonts w:ascii="Arial" w:hAnsi="Arial" w:eastAsia="宋体" w:cs="Arial"/>
          <w:bCs/>
          <w:sz w:val="24"/>
        </w:rPr>
        <w:t>[Abstract]</w:t>
      </w:r>
      <w:r>
        <w:rPr>
          <w:rFonts w:ascii="Arial" w:hAnsi="Arial" w:eastAsia="宋体" w:cs="Arial"/>
          <w:b/>
          <w:szCs w:val="21"/>
        </w:rPr>
        <w:t xml:space="preserve"> </w:t>
      </w:r>
      <w:r>
        <w:rPr>
          <w:rFonts w:hint="eastAsia"/>
        </w:rPr>
        <w:t>With the increasing health awareness of residents, the sports training industry is gradually extending from traditional in-store services to more flexible door-to-door services. Addressing the high coupling and inefficient manual management of door-to-door sports training services, this paper designs and implements a sports training management system for door-to-door scenarios. The system is based on the Spring Boot and Vue 3 frameworks, combined with uni-app cross-platform technology to build a mobile user portal and a PC management backend, achieving closed-loop support from course display and appointment booking to scheduling verification and coach settlement. In terms of core functional design, firstly, a hybrid recommendation mechanism is built, comprehensively considering user preference profiles, course popularity, and availability to achieve accurate ranking; secondly, a scenario-based AI customer service link is created, embedding large-scale model capabilities into the business consultation and evaluation process through intent recognition and knowledge matching to improve the service response efficiency of institutions. Through functional testing and scenario verification, the system can effectively reduce scheduling conflicts and clearly track course package consumption, providing a feasible digital operation solution for small and medium-sized sports training institutions, and has good application reference value.</w:t>
      </w:r>
    </w:p>
    <w:p w14:paraId="7AB50F92">
      <w:pPr>
        <w:spacing w:before="312" w:beforeLines="100" w:line="400" w:lineRule="exact"/>
        <w:rPr>
          <w:rFonts w:ascii="Arial" w:hAnsi="Arial" w:eastAsia="宋体" w:cs="Arial"/>
          <w:sz w:val="24"/>
        </w:rPr>
      </w:pPr>
      <w:r>
        <w:rPr>
          <w:rFonts w:ascii="Arial" w:hAnsi="Arial" w:eastAsia="Times New Roman" w:cs="Arial"/>
          <w:bCs/>
          <w:sz w:val="24"/>
        </w:rPr>
        <w:t>[Keywords]</w:t>
      </w:r>
      <w:r>
        <w:rPr>
          <w:rFonts w:hint="eastAsia" w:ascii="Arial" w:hAnsi="Arial" w:eastAsia="宋体" w:cs="Arial"/>
          <w:bCs/>
          <w:sz w:val="24"/>
          <w:lang w:val="en-US" w:eastAsia="zh-CN"/>
        </w:rPr>
        <w:t xml:space="preserve"> </w:t>
      </w:r>
      <w:r>
        <w:rPr>
          <w:rFonts w:hint="eastAsia" w:ascii="Arial" w:hAnsi="Arial" w:eastAsia="Times New Roman" w:cs="Arial"/>
          <w:bCs/>
          <w:sz w:val="24"/>
        </w:rPr>
        <w:t>Sports</w:t>
      </w:r>
      <w:r>
        <w:rPr>
          <w:rFonts w:hint="eastAsia" w:ascii="Arial" w:hAnsi="Arial" w:eastAsia="宋体" w:cs="Arial"/>
          <w:bCs/>
          <w:sz w:val="24"/>
          <w:lang w:val="en-US" w:eastAsia="zh-CN"/>
        </w:rPr>
        <w:t xml:space="preserve"> </w:t>
      </w:r>
      <w:r>
        <w:rPr>
          <w:rFonts w:hint="eastAsia" w:ascii="Arial" w:hAnsi="Arial" w:eastAsia="Times New Roman" w:cs="Arial"/>
          <w:bCs/>
          <w:sz w:val="24"/>
        </w:rPr>
        <w:t>training system</w:t>
      </w:r>
      <w:r>
        <w:rPr>
          <w:rFonts w:ascii="Arial" w:hAnsi="Arial" w:cs="Arial"/>
          <w:szCs w:val="21"/>
        </w:rPr>
        <w:t xml:space="preserve">; </w:t>
      </w:r>
      <w:r>
        <w:rPr>
          <w:rFonts w:hint="eastAsia" w:ascii="Arial" w:hAnsi="Arial" w:eastAsia="宋体" w:cs="Arial"/>
          <w:bCs/>
          <w:sz w:val="24"/>
          <w:lang w:val="en-US" w:eastAsia="zh-CN"/>
        </w:rPr>
        <w:t>In</w:t>
      </w:r>
      <w:r>
        <w:rPr>
          <w:rFonts w:hint="eastAsia" w:ascii="Arial" w:hAnsi="Arial" w:eastAsia="Times New Roman" w:cs="Arial"/>
          <w:bCs/>
          <w:sz w:val="24"/>
        </w:rPr>
        <w:t>-home sports services</w:t>
      </w:r>
      <w:r>
        <w:rPr>
          <w:rFonts w:ascii="Arial" w:hAnsi="Arial" w:cs="Arial"/>
          <w:szCs w:val="21"/>
        </w:rPr>
        <w:t xml:space="preserve">; </w:t>
      </w:r>
      <w:r>
        <w:rPr>
          <w:rFonts w:hint="eastAsia" w:ascii="Arial" w:hAnsi="Arial" w:eastAsia="Times New Roman" w:cs="Arial"/>
          <w:bCs/>
          <w:sz w:val="24"/>
        </w:rPr>
        <w:t>recommendation mechanism</w:t>
      </w:r>
      <w:r>
        <w:rPr>
          <w:rFonts w:ascii="Arial" w:hAnsi="Arial" w:cs="Arial"/>
          <w:szCs w:val="21"/>
        </w:rPr>
        <w:t xml:space="preserve">;  </w:t>
      </w:r>
      <w:r>
        <w:rPr>
          <w:rFonts w:hint="eastAsia" w:ascii="Arial" w:hAnsi="Arial" w:cs="Arial"/>
          <w:szCs w:val="21"/>
        </w:rPr>
        <w:t>AI customer service</w:t>
      </w:r>
    </w:p>
    <w:p w14:paraId="4CDE8077">
      <w:pPr>
        <w:spacing w:line="360" w:lineRule="auto"/>
        <w:rPr>
          <w:sz w:val="24"/>
        </w:rPr>
      </w:pPr>
    </w:p>
    <w:p w14:paraId="44990A62">
      <w:pPr>
        <w:spacing w:line="360" w:lineRule="auto"/>
        <w:rPr>
          <w:sz w:val="24"/>
        </w:rPr>
      </w:pPr>
    </w:p>
    <w:p w14:paraId="7037D3E5">
      <w:pPr>
        <w:spacing w:line="360" w:lineRule="auto"/>
        <w:rPr>
          <w:sz w:val="24"/>
        </w:rPr>
      </w:pPr>
    </w:p>
    <w:p w14:paraId="0815D743">
      <w:pPr>
        <w:spacing w:line="360" w:lineRule="auto"/>
        <w:rPr>
          <w:sz w:val="24"/>
        </w:rPr>
      </w:pPr>
    </w:p>
    <w:p w14:paraId="7D85A5FE">
      <w:pPr>
        <w:spacing w:line="360" w:lineRule="auto"/>
        <w:rPr>
          <w:sz w:val="24"/>
        </w:rPr>
      </w:pPr>
    </w:p>
    <w:p w14:paraId="467B7CFE">
      <w:pPr>
        <w:spacing w:line="360" w:lineRule="auto"/>
        <w:rPr>
          <w:sz w:val="24"/>
        </w:rPr>
      </w:pPr>
    </w:p>
    <w:p w14:paraId="560382CA">
      <w:pPr>
        <w:spacing w:line="360" w:lineRule="auto"/>
        <w:rPr>
          <w:sz w:val="24"/>
        </w:rPr>
      </w:pPr>
    </w:p>
    <w:p w14:paraId="1C8BE251">
      <w:pPr>
        <w:spacing w:line="360" w:lineRule="auto"/>
        <w:rPr>
          <w:sz w:val="24"/>
        </w:rPr>
      </w:pPr>
    </w:p>
    <w:p w14:paraId="6AF0C496">
      <w:pPr>
        <w:spacing w:line="360" w:lineRule="auto"/>
        <w:rPr>
          <w:sz w:val="24"/>
        </w:rPr>
      </w:pPr>
    </w:p>
    <w:p w14:paraId="00F1EDA6">
      <w:pPr>
        <w:spacing w:line="360" w:lineRule="auto"/>
        <w:rPr>
          <w:sz w:val="24"/>
        </w:rPr>
      </w:pPr>
    </w:p>
    <w:p w14:paraId="3DF68EA9">
      <w:pPr>
        <w:spacing w:line="360" w:lineRule="auto"/>
        <w:rPr>
          <w:sz w:val="24"/>
        </w:rPr>
      </w:pPr>
    </w:p>
    <w:p w14:paraId="5263A1DC">
      <w:pPr>
        <w:spacing w:line="360" w:lineRule="auto"/>
        <w:rPr>
          <w:sz w:val="24"/>
        </w:rPr>
      </w:pPr>
    </w:p>
    <w:p w14:paraId="5D3EEDF2">
      <w:pPr>
        <w:spacing w:line="360" w:lineRule="auto"/>
        <w:rPr>
          <w:sz w:val="24"/>
        </w:rPr>
      </w:pPr>
    </w:p>
    <w:sdt>
      <w:sdtPr>
        <w:rPr>
          <w:rFonts w:asciiTheme="minorHAnsi" w:hAnsiTheme="minorHAnsi" w:eastAsiaTheme="minorEastAsia" w:cstheme="minorBidi"/>
          <w:color w:val="auto"/>
          <w:kern w:val="2"/>
          <w:sz w:val="21"/>
          <w:szCs w:val="24"/>
          <w:lang w:val="zh-CN"/>
        </w:rPr>
        <w:id w:val="760256649"/>
        <w:docPartObj>
          <w:docPartGallery w:val="Table of Contents"/>
          <w:docPartUnique/>
        </w:docPartObj>
      </w:sdtPr>
      <w:sdtEndPr>
        <w:rPr>
          <w:rFonts w:asciiTheme="minorHAnsi" w:hAnsiTheme="minorHAnsi" w:eastAsiaTheme="minorEastAsia" w:cstheme="minorBidi"/>
          <w:b/>
          <w:bCs/>
          <w:color w:val="auto"/>
          <w:kern w:val="2"/>
          <w:sz w:val="21"/>
          <w:szCs w:val="24"/>
          <w:lang w:val="zh-CN"/>
        </w:rPr>
      </w:sdtEndPr>
      <w:sdtContent>
        <w:p w14:paraId="31015D65">
          <w:pPr>
            <w:pStyle w:val="23"/>
            <w:spacing w:after="624" w:afterLines="200"/>
            <w:jc w:val="center"/>
            <w:rPr>
              <w:rFonts w:ascii="黑体" w:hAnsi="黑体" w:eastAsia="黑体"/>
              <w:color w:val="auto"/>
              <w:sz w:val="28"/>
              <w:szCs w:val="28"/>
            </w:rPr>
          </w:pPr>
          <w:r>
            <w:rPr>
              <w:rFonts w:ascii="黑体" w:hAnsi="黑体" w:eastAsia="黑体"/>
              <w:color w:val="auto"/>
              <w:sz w:val="28"/>
              <w:szCs w:val="28"/>
              <w:lang w:val="zh-CN"/>
            </w:rPr>
            <w:t>目</w:t>
          </w:r>
          <w:r>
            <w:rPr>
              <w:rFonts w:hint="eastAsia" w:ascii="黑体" w:hAnsi="黑体" w:eastAsia="黑体"/>
              <w:color w:val="auto"/>
              <w:sz w:val="28"/>
              <w:szCs w:val="28"/>
              <w:lang w:val="zh-CN"/>
            </w:rPr>
            <w:t xml:space="preserve"> </w:t>
          </w:r>
          <w:r>
            <w:rPr>
              <w:rFonts w:ascii="黑体" w:hAnsi="黑体" w:eastAsia="黑体"/>
              <w:color w:val="auto"/>
              <w:sz w:val="28"/>
              <w:szCs w:val="28"/>
              <w:lang w:val="zh-CN"/>
            </w:rPr>
            <w:t xml:space="preserve"> 录</w:t>
          </w:r>
        </w:p>
        <w:p w14:paraId="4953DBC1">
          <w:pPr>
            <w:pStyle w:val="10"/>
            <w:tabs>
              <w:tab w:val="right" w:leader="dot" w:pos="8504"/>
            </w:tabs>
          </w:pPr>
          <w:r>
            <w:rPr>
              <w:rFonts w:ascii="宋体" w:hAnsi="宋体" w:eastAsia="宋体"/>
              <w:sz w:val="24"/>
            </w:rPr>
            <w:fldChar w:fldCharType="begin"/>
          </w:r>
          <w:r>
            <w:rPr>
              <w:rFonts w:ascii="宋体" w:hAnsi="宋体" w:eastAsia="宋体"/>
              <w:sz w:val="24"/>
            </w:rPr>
            <w:instrText xml:space="preserve"> TOC \o "1-3" \h \z \u </w:instrText>
          </w:r>
          <w:r>
            <w:rPr>
              <w:rFonts w:ascii="宋体" w:hAnsi="宋体" w:eastAsia="宋体"/>
              <w:sz w:val="24"/>
            </w:rPr>
            <w:fldChar w:fldCharType="separate"/>
          </w:r>
          <w:r>
            <w:rPr>
              <w:rFonts w:ascii="宋体" w:hAnsi="宋体" w:eastAsia="宋体"/>
            </w:rPr>
            <w:fldChar w:fldCharType="begin"/>
          </w:r>
          <w:r>
            <w:rPr>
              <w:rFonts w:ascii="宋体" w:hAnsi="宋体" w:eastAsia="宋体"/>
            </w:rPr>
            <w:instrText xml:space="preserve"> HYPERLINK \l _Toc21644 </w:instrText>
          </w:r>
          <w:r>
            <w:rPr>
              <w:rFonts w:ascii="宋体" w:hAnsi="宋体" w:eastAsia="宋体"/>
            </w:rPr>
            <w:fldChar w:fldCharType="separate"/>
          </w:r>
          <w:r>
            <w:rPr>
              <w:rFonts w:hint="eastAsia" w:ascii="宋体" w:hAnsi="宋体" w:eastAsia="宋体"/>
              <w:lang w:val="en-US" w:eastAsia="zh-CN"/>
            </w:rPr>
            <w:t>摘要</w:t>
          </w:r>
          <w:r>
            <w:tab/>
          </w:r>
          <w:r>
            <w:fldChar w:fldCharType="begin"/>
          </w:r>
          <w:r>
            <w:instrText xml:space="preserve"> PAGEREF _Toc21644 \h </w:instrText>
          </w:r>
          <w:r>
            <w:fldChar w:fldCharType="separate"/>
          </w:r>
          <w:r>
            <w:t>I</w:t>
          </w:r>
          <w:r>
            <w:fldChar w:fldCharType="end"/>
          </w:r>
          <w:r>
            <w:rPr>
              <w:rFonts w:ascii="宋体" w:hAnsi="宋体" w:eastAsia="宋体"/>
            </w:rPr>
            <w:fldChar w:fldCharType="end"/>
          </w:r>
        </w:p>
        <w:p w14:paraId="2968E8CE">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_Toc15167 </w:instrText>
          </w:r>
          <w:r>
            <w:rPr>
              <w:rFonts w:ascii="宋体" w:hAnsi="宋体" w:eastAsia="宋体"/>
              <w:bCs/>
              <w:lang w:val="zh-CN"/>
            </w:rPr>
            <w:fldChar w:fldCharType="separate"/>
          </w:r>
          <w:r>
            <w:rPr>
              <w:rFonts w:hint="eastAsia" w:ascii="宋体" w:hAnsi="宋体" w:eastAsia="宋体"/>
              <w:bCs/>
              <w:lang w:val="en-US" w:eastAsia="zh-CN"/>
            </w:rPr>
            <w:t>Abstract</w:t>
          </w:r>
          <w:r>
            <w:tab/>
          </w:r>
          <w:r>
            <w:fldChar w:fldCharType="begin"/>
          </w:r>
          <w:r>
            <w:instrText xml:space="preserve"> PAGEREF _Toc15167 \h </w:instrText>
          </w:r>
          <w:r>
            <w:fldChar w:fldCharType="separate"/>
          </w:r>
          <w:r>
            <w:t>II</w:t>
          </w:r>
          <w:r>
            <w:fldChar w:fldCharType="end"/>
          </w:r>
          <w:r>
            <w:rPr>
              <w:rFonts w:ascii="宋体" w:hAnsi="宋体" w:eastAsia="宋体"/>
              <w:bCs/>
              <w:lang w:val="zh-CN"/>
            </w:rPr>
            <w:fldChar w:fldCharType="end"/>
          </w:r>
        </w:p>
        <w:p w14:paraId="39B68AFA">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_Toc3664 </w:instrText>
          </w:r>
          <w:r>
            <w:rPr>
              <w:rFonts w:ascii="宋体" w:hAnsi="宋体" w:eastAsia="宋体"/>
              <w:bCs/>
              <w:lang w:val="zh-CN"/>
            </w:rPr>
            <w:fldChar w:fldCharType="separate"/>
          </w:r>
          <w:r>
            <w:rPr>
              <w:rFonts w:hint="eastAsia" w:ascii="宋体" w:hAnsi="宋体" w:eastAsia="宋体" w:cs="宋体"/>
            </w:rPr>
            <w:t>第1章 引言</w:t>
          </w:r>
          <w:r>
            <w:tab/>
          </w:r>
          <w:r>
            <w:fldChar w:fldCharType="begin"/>
          </w:r>
          <w:r>
            <w:instrText xml:space="preserve"> PAGEREF _Toc3664 \h </w:instrText>
          </w:r>
          <w:r>
            <w:fldChar w:fldCharType="separate"/>
          </w:r>
          <w:r>
            <w:t>1</w:t>
          </w:r>
          <w:r>
            <w:fldChar w:fldCharType="end"/>
          </w:r>
          <w:r>
            <w:rPr>
              <w:rFonts w:ascii="宋体" w:hAnsi="宋体" w:eastAsia="宋体"/>
              <w:bCs/>
              <w:lang w:val="zh-CN"/>
            </w:rPr>
            <w:fldChar w:fldCharType="end"/>
          </w:r>
        </w:p>
        <w:p w14:paraId="4324E80D">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_Toc31506 </w:instrText>
          </w:r>
          <w:r>
            <w:rPr>
              <w:rFonts w:ascii="宋体" w:hAnsi="宋体" w:eastAsia="宋体"/>
              <w:bCs/>
              <w:lang w:val="zh-CN"/>
            </w:rPr>
            <w:fldChar w:fldCharType="separate"/>
          </w:r>
          <w:r>
            <w:rPr>
              <w:rFonts w:hint="eastAsia"/>
            </w:rPr>
            <w:t>1</w:t>
          </w:r>
          <w:r>
            <w:t>.1</w:t>
          </w:r>
          <w:r>
            <w:rPr>
              <w:rFonts w:hint="eastAsia"/>
            </w:rPr>
            <w:t>研究意义</w:t>
          </w:r>
          <w:r>
            <w:tab/>
          </w:r>
          <w:r>
            <w:fldChar w:fldCharType="begin"/>
          </w:r>
          <w:r>
            <w:instrText xml:space="preserve"> PAGEREF _Toc31506 \h </w:instrText>
          </w:r>
          <w:r>
            <w:fldChar w:fldCharType="separate"/>
          </w:r>
          <w:r>
            <w:t>1</w:t>
          </w:r>
          <w:r>
            <w:fldChar w:fldCharType="end"/>
          </w:r>
          <w:r>
            <w:rPr>
              <w:rFonts w:ascii="宋体" w:hAnsi="宋体" w:eastAsia="宋体"/>
              <w:bCs/>
              <w:lang w:val="zh-CN"/>
            </w:rPr>
            <w:fldChar w:fldCharType="end"/>
          </w:r>
        </w:p>
        <w:p w14:paraId="03A92FBB">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_Toc20629 </w:instrText>
          </w:r>
          <w:r>
            <w:rPr>
              <w:rFonts w:ascii="宋体" w:hAnsi="宋体" w:eastAsia="宋体"/>
              <w:bCs/>
              <w:lang w:val="zh-CN"/>
            </w:rPr>
            <w:fldChar w:fldCharType="separate"/>
          </w:r>
          <w:r>
            <w:rPr>
              <w:rFonts w:hint="eastAsia"/>
            </w:rPr>
            <w:t>1</w:t>
          </w:r>
          <w:r>
            <w:t xml:space="preserve">.2 </w:t>
          </w:r>
          <w:r>
            <w:rPr>
              <w:rFonts w:hint="eastAsia"/>
            </w:rPr>
            <w:t>研究内容</w:t>
          </w:r>
          <w:r>
            <w:tab/>
          </w:r>
          <w:r>
            <w:fldChar w:fldCharType="begin"/>
          </w:r>
          <w:r>
            <w:instrText xml:space="preserve"> PAGEREF _Toc20629 \h </w:instrText>
          </w:r>
          <w:r>
            <w:fldChar w:fldCharType="separate"/>
          </w:r>
          <w:r>
            <w:t>1</w:t>
          </w:r>
          <w:r>
            <w:fldChar w:fldCharType="end"/>
          </w:r>
          <w:r>
            <w:rPr>
              <w:rFonts w:ascii="宋体" w:hAnsi="宋体" w:eastAsia="宋体"/>
              <w:bCs/>
              <w:lang w:val="zh-CN"/>
            </w:rPr>
            <w:fldChar w:fldCharType="end"/>
          </w:r>
        </w:p>
        <w:p w14:paraId="54043100">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_Toc21410 </w:instrText>
          </w:r>
          <w:r>
            <w:rPr>
              <w:rFonts w:ascii="宋体" w:hAnsi="宋体" w:eastAsia="宋体"/>
              <w:bCs/>
              <w:lang w:val="zh-CN"/>
            </w:rPr>
            <w:fldChar w:fldCharType="separate"/>
          </w:r>
          <w:r>
            <w:rPr>
              <w:rFonts w:hint="eastAsia"/>
            </w:rPr>
            <w:t>1</w:t>
          </w:r>
          <w:r>
            <w:t xml:space="preserve">.3 </w:t>
          </w:r>
          <w:r>
            <w:rPr>
              <w:rFonts w:hint="eastAsia"/>
            </w:rPr>
            <w:t>研究方法</w:t>
          </w:r>
          <w:r>
            <w:tab/>
          </w:r>
          <w:r>
            <w:fldChar w:fldCharType="begin"/>
          </w:r>
          <w:r>
            <w:instrText xml:space="preserve"> PAGEREF _Toc21410 \h </w:instrText>
          </w:r>
          <w:r>
            <w:fldChar w:fldCharType="separate"/>
          </w:r>
          <w:r>
            <w:t>1</w:t>
          </w:r>
          <w:r>
            <w:fldChar w:fldCharType="end"/>
          </w:r>
          <w:r>
            <w:rPr>
              <w:rFonts w:ascii="宋体" w:hAnsi="宋体" w:eastAsia="宋体"/>
              <w:bCs/>
              <w:lang w:val="zh-CN"/>
            </w:rPr>
            <w:fldChar w:fldCharType="end"/>
          </w:r>
        </w:p>
        <w:p w14:paraId="2104CE3E">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_Toc31470 </w:instrText>
          </w:r>
          <w:r>
            <w:rPr>
              <w:rFonts w:ascii="宋体" w:hAnsi="宋体" w:eastAsia="宋体"/>
              <w:bCs/>
              <w:lang w:val="zh-CN"/>
            </w:rPr>
            <w:fldChar w:fldCharType="separate"/>
          </w:r>
          <w:r>
            <w:rPr>
              <w:rFonts w:hint="eastAsia" w:ascii="宋体" w:hAnsi="宋体" w:eastAsia="宋体" w:cs="宋体"/>
            </w:rPr>
            <w:t>第2章 章节目录等格式要求</w:t>
          </w:r>
          <w:r>
            <w:tab/>
          </w:r>
          <w:r>
            <w:fldChar w:fldCharType="begin"/>
          </w:r>
          <w:r>
            <w:instrText xml:space="preserve"> PAGEREF _Toc31470 \h </w:instrText>
          </w:r>
          <w:r>
            <w:fldChar w:fldCharType="separate"/>
          </w:r>
          <w:r>
            <w:t>2</w:t>
          </w:r>
          <w:r>
            <w:fldChar w:fldCharType="end"/>
          </w:r>
          <w:r>
            <w:rPr>
              <w:rFonts w:ascii="宋体" w:hAnsi="宋体" w:eastAsia="宋体"/>
              <w:bCs/>
              <w:lang w:val="zh-CN"/>
            </w:rPr>
            <w:fldChar w:fldCharType="end"/>
          </w:r>
        </w:p>
        <w:p w14:paraId="3DB141A5">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_Toc551 </w:instrText>
          </w:r>
          <w:r>
            <w:rPr>
              <w:rFonts w:ascii="宋体" w:hAnsi="宋体" w:eastAsia="宋体"/>
              <w:bCs/>
              <w:lang w:val="zh-CN"/>
            </w:rPr>
            <w:fldChar w:fldCharType="separate"/>
          </w:r>
          <w:r>
            <w:t>2.1</w:t>
          </w:r>
          <w:r>
            <w:rPr>
              <w:rFonts w:hint="eastAsia"/>
            </w:rPr>
            <w:t>章节标题规范</w:t>
          </w:r>
          <w:r>
            <w:tab/>
          </w:r>
          <w:r>
            <w:fldChar w:fldCharType="begin"/>
          </w:r>
          <w:r>
            <w:instrText xml:space="preserve"> PAGEREF _Toc551 \h </w:instrText>
          </w:r>
          <w:r>
            <w:fldChar w:fldCharType="separate"/>
          </w:r>
          <w:r>
            <w:t>2</w:t>
          </w:r>
          <w:r>
            <w:fldChar w:fldCharType="end"/>
          </w:r>
          <w:r>
            <w:rPr>
              <w:rFonts w:ascii="宋体" w:hAnsi="宋体" w:eastAsia="宋体"/>
              <w:bCs/>
              <w:lang w:val="zh-CN"/>
            </w:rPr>
            <w:fldChar w:fldCharType="end"/>
          </w:r>
        </w:p>
        <w:p w14:paraId="3FF8C155">
          <w:pPr>
            <w:pStyle w:val="7"/>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_Toc2514 </w:instrText>
          </w:r>
          <w:r>
            <w:rPr>
              <w:rFonts w:ascii="宋体" w:hAnsi="宋体" w:eastAsia="宋体"/>
              <w:bCs/>
              <w:lang w:val="zh-CN"/>
            </w:rPr>
            <w:fldChar w:fldCharType="separate"/>
          </w:r>
          <w:r>
            <w:t xml:space="preserve">2.1.1 </w:t>
          </w:r>
          <w:r>
            <w:rPr>
              <w:rFonts w:hint="eastAsia"/>
            </w:rPr>
            <w:t>二级标题规范</w:t>
          </w:r>
          <w:r>
            <w:tab/>
          </w:r>
          <w:r>
            <w:fldChar w:fldCharType="begin"/>
          </w:r>
          <w:r>
            <w:instrText xml:space="preserve"> PAGEREF _Toc2514 \h </w:instrText>
          </w:r>
          <w:r>
            <w:fldChar w:fldCharType="separate"/>
          </w:r>
          <w:r>
            <w:t>2</w:t>
          </w:r>
          <w:r>
            <w:fldChar w:fldCharType="end"/>
          </w:r>
          <w:r>
            <w:rPr>
              <w:rFonts w:ascii="宋体" w:hAnsi="宋体" w:eastAsia="宋体"/>
              <w:bCs/>
              <w:lang w:val="zh-CN"/>
            </w:rPr>
            <w:fldChar w:fldCharType="end"/>
          </w:r>
        </w:p>
        <w:p w14:paraId="5EA236CA">
          <w:pPr>
            <w:pStyle w:val="7"/>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_Toc7354 </w:instrText>
          </w:r>
          <w:r>
            <w:rPr>
              <w:rFonts w:ascii="宋体" w:hAnsi="宋体" w:eastAsia="宋体"/>
              <w:bCs/>
              <w:lang w:val="zh-CN"/>
            </w:rPr>
            <w:fldChar w:fldCharType="separate"/>
          </w:r>
          <w:r>
            <w:t xml:space="preserve">2.1.2 </w:t>
          </w:r>
          <w:r>
            <w:rPr>
              <w:rFonts w:hint="eastAsia"/>
            </w:rPr>
            <w:t>三级标题规范</w:t>
          </w:r>
          <w:r>
            <w:tab/>
          </w:r>
          <w:r>
            <w:fldChar w:fldCharType="begin"/>
          </w:r>
          <w:r>
            <w:instrText xml:space="preserve"> PAGEREF _Toc7354 \h </w:instrText>
          </w:r>
          <w:r>
            <w:fldChar w:fldCharType="separate"/>
          </w:r>
          <w:r>
            <w:t>2</w:t>
          </w:r>
          <w:r>
            <w:fldChar w:fldCharType="end"/>
          </w:r>
          <w:r>
            <w:rPr>
              <w:rFonts w:ascii="宋体" w:hAnsi="宋体" w:eastAsia="宋体"/>
              <w:bCs/>
              <w:lang w:val="zh-CN"/>
            </w:rPr>
            <w:fldChar w:fldCharType="end"/>
          </w:r>
        </w:p>
        <w:p w14:paraId="4D176A72">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_Toc8312 </w:instrText>
          </w:r>
          <w:r>
            <w:rPr>
              <w:rFonts w:ascii="宋体" w:hAnsi="宋体" w:eastAsia="宋体"/>
              <w:bCs/>
              <w:lang w:val="zh-CN"/>
            </w:rPr>
            <w:fldChar w:fldCharType="separate"/>
          </w:r>
          <w:r>
            <w:t xml:space="preserve">2.2 </w:t>
          </w:r>
          <w:r>
            <w:rPr>
              <w:rFonts w:hint="eastAsia"/>
            </w:rPr>
            <w:t>目录</w:t>
          </w:r>
          <w:r>
            <w:tab/>
          </w:r>
          <w:r>
            <w:fldChar w:fldCharType="begin"/>
          </w:r>
          <w:r>
            <w:instrText xml:space="preserve"> PAGEREF _Toc8312 \h </w:instrText>
          </w:r>
          <w:r>
            <w:fldChar w:fldCharType="separate"/>
          </w:r>
          <w:r>
            <w:t>2</w:t>
          </w:r>
          <w:r>
            <w:fldChar w:fldCharType="end"/>
          </w:r>
          <w:r>
            <w:rPr>
              <w:rFonts w:ascii="宋体" w:hAnsi="宋体" w:eastAsia="宋体"/>
              <w:bCs/>
              <w:lang w:val="zh-CN"/>
            </w:rPr>
            <w:fldChar w:fldCharType="end"/>
          </w:r>
        </w:p>
        <w:p w14:paraId="4C5A2039">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_Toc29006 </w:instrText>
          </w:r>
          <w:r>
            <w:rPr>
              <w:rFonts w:ascii="宋体" w:hAnsi="宋体" w:eastAsia="宋体"/>
              <w:bCs/>
              <w:lang w:val="zh-CN"/>
            </w:rPr>
            <w:fldChar w:fldCharType="separate"/>
          </w:r>
          <w:r>
            <w:t xml:space="preserve">2.3 </w:t>
          </w:r>
          <w:r>
            <w:rPr>
              <w:rFonts w:hint="eastAsia"/>
            </w:rPr>
            <w:t>论文打印要求</w:t>
          </w:r>
          <w:r>
            <w:tab/>
          </w:r>
          <w:r>
            <w:fldChar w:fldCharType="begin"/>
          </w:r>
          <w:r>
            <w:instrText xml:space="preserve"> PAGEREF _Toc29006 \h </w:instrText>
          </w:r>
          <w:r>
            <w:fldChar w:fldCharType="separate"/>
          </w:r>
          <w:r>
            <w:t>2</w:t>
          </w:r>
          <w:r>
            <w:fldChar w:fldCharType="end"/>
          </w:r>
          <w:r>
            <w:rPr>
              <w:rFonts w:ascii="宋体" w:hAnsi="宋体" w:eastAsia="宋体"/>
              <w:bCs/>
              <w:lang w:val="zh-CN"/>
            </w:rPr>
            <w:fldChar w:fldCharType="end"/>
          </w:r>
        </w:p>
        <w:p w14:paraId="087D4F2B">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_Toc30285 </w:instrText>
          </w:r>
          <w:r>
            <w:rPr>
              <w:rFonts w:ascii="宋体" w:hAnsi="宋体" w:eastAsia="宋体"/>
              <w:bCs/>
              <w:lang w:val="zh-CN"/>
            </w:rPr>
            <w:fldChar w:fldCharType="separate"/>
          </w:r>
          <w:r>
            <w:t>2.4</w:t>
          </w:r>
          <w:r>
            <w:rPr>
              <w:rFonts w:hint="eastAsia"/>
            </w:rPr>
            <w:t>页眉和页码</w:t>
          </w:r>
          <w:r>
            <w:tab/>
          </w:r>
          <w:r>
            <w:fldChar w:fldCharType="begin"/>
          </w:r>
          <w:r>
            <w:instrText xml:space="preserve"> PAGEREF _Toc30285 \h </w:instrText>
          </w:r>
          <w:r>
            <w:fldChar w:fldCharType="separate"/>
          </w:r>
          <w:r>
            <w:t>3</w:t>
          </w:r>
          <w:r>
            <w:fldChar w:fldCharType="end"/>
          </w:r>
          <w:r>
            <w:rPr>
              <w:rFonts w:ascii="宋体" w:hAnsi="宋体" w:eastAsia="宋体"/>
              <w:bCs/>
              <w:lang w:val="zh-CN"/>
            </w:rPr>
            <w:fldChar w:fldCharType="end"/>
          </w:r>
        </w:p>
        <w:p w14:paraId="08A32856">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_Toc7610 </w:instrText>
          </w:r>
          <w:r>
            <w:rPr>
              <w:rFonts w:ascii="宋体" w:hAnsi="宋体" w:eastAsia="宋体"/>
              <w:bCs/>
              <w:lang w:val="zh-CN"/>
            </w:rPr>
            <w:fldChar w:fldCharType="separate"/>
          </w:r>
          <w:r>
            <w:rPr>
              <w:rFonts w:hint="eastAsia" w:ascii="宋体" w:hAnsi="宋体" w:eastAsia="宋体" w:cs="宋体"/>
            </w:rPr>
            <w:t>第3章 图表公式代码的格式要</w:t>
          </w:r>
          <w:r>
            <w:rPr>
              <w:rFonts w:hint="eastAsia"/>
            </w:rPr>
            <w:t>求</w:t>
          </w:r>
          <w:r>
            <w:tab/>
          </w:r>
          <w:r>
            <w:fldChar w:fldCharType="begin"/>
          </w:r>
          <w:r>
            <w:instrText xml:space="preserve"> PAGEREF _Toc7610 \h </w:instrText>
          </w:r>
          <w:r>
            <w:fldChar w:fldCharType="separate"/>
          </w:r>
          <w:r>
            <w:t>4</w:t>
          </w:r>
          <w:r>
            <w:fldChar w:fldCharType="end"/>
          </w:r>
          <w:r>
            <w:rPr>
              <w:rFonts w:ascii="宋体" w:hAnsi="宋体" w:eastAsia="宋体"/>
              <w:bCs/>
              <w:lang w:val="zh-CN"/>
            </w:rPr>
            <w:fldChar w:fldCharType="end"/>
          </w:r>
        </w:p>
        <w:p w14:paraId="596F1F62">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_Toc28009 </w:instrText>
          </w:r>
          <w:r>
            <w:rPr>
              <w:rFonts w:ascii="宋体" w:hAnsi="宋体" w:eastAsia="宋体"/>
              <w:bCs/>
              <w:lang w:val="zh-CN"/>
            </w:rPr>
            <w:fldChar w:fldCharType="separate"/>
          </w:r>
          <w:r>
            <w:t>3</w:t>
          </w:r>
          <w:r>
            <w:rPr>
              <w:rFonts w:hint="eastAsia"/>
            </w:rPr>
            <w:t>.</w:t>
          </w:r>
          <w:r>
            <w:t xml:space="preserve">1 </w:t>
          </w:r>
          <w:r>
            <w:rPr>
              <w:rFonts w:hint="eastAsia"/>
            </w:rPr>
            <w:t>表格</w:t>
          </w:r>
          <w:r>
            <w:tab/>
          </w:r>
          <w:r>
            <w:fldChar w:fldCharType="begin"/>
          </w:r>
          <w:r>
            <w:instrText xml:space="preserve"> PAGEREF _Toc28009 \h </w:instrText>
          </w:r>
          <w:r>
            <w:fldChar w:fldCharType="separate"/>
          </w:r>
          <w:r>
            <w:t>4</w:t>
          </w:r>
          <w:r>
            <w:fldChar w:fldCharType="end"/>
          </w:r>
          <w:r>
            <w:rPr>
              <w:rFonts w:ascii="宋体" w:hAnsi="宋体" w:eastAsia="宋体"/>
              <w:bCs/>
              <w:lang w:val="zh-CN"/>
            </w:rPr>
            <w:fldChar w:fldCharType="end"/>
          </w:r>
        </w:p>
        <w:p w14:paraId="3489C1AE">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_Toc12520 </w:instrText>
          </w:r>
          <w:r>
            <w:rPr>
              <w:rFonts w:ascii="宋体" w:hAnsi="宋体" w:eastAsia="宋体"/>
              <w:bCs/>
              <w:lang w:val="zh-CN"/>
            </w:rPr>
            <w:fldChar w:fldCharType="separate"/>
          </w:r>
          <w:r>
            <w:t>3</w:t>
          </w:r>
          <w:r>
            <w:rPr>
              <w:rFonts w:hint="eastAsia"/>
            </w:rPr>
            <w:t>.</w:t>
          </w:r>
          <w:r>
            <w:t xml:space="preserve">2 </w:t>
          </w:r>
          <w:r>
            <w:rPr>
              <w:rFonts w:hint="eastAsia"/>
            </w:rPr>
            <w:t>图</w:t>
          </w:r>
          <w:r>
            <w:tab/>
          </w:r>
          <w:r>
            <w:fldChar w:fldCharType="begin"/>
          </w:r>
          <w:r>
            <w:instrText xml:space="preserve"> PAGEREF _Toc12520 \h </w:instrText>
          </w:r>
          <w:r>
            <w:fldChar w:fldCharType="separate"/>
          </w:r>
          <w:r>
            <w:t>5</w:t>
          </w:r>
          <w:r>
            <w:fldChar w:fldCharType="end"/>
          </w:r>
          <w:r>
            <w:rPr>
              <w:rFonts w:ascii="宋体" w:hAnsi="宋体" w:eastAsia="宋体"/>
              <w:bCs/>
              <w:lang w:val="zh-CN"/>
            </w:rPr>
            <w:fldChar w:fldCharType="end"/>
          </w:r>
        </w:p>
        <w:p w14:paraId="6865EE56">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_Toc374 </w:instrText>
          </w:r>
          <w:r>
            <w:rPr>
              <w:rFonts w:ascii="宋体" w:hAnsi="宋体" w:eastAsia="宋体"/>
              <w:bCs/>
              <w:lang w:val="zh-CN"/>
            </w:rPr>
            <w:fldChar w:fldCharType="separate"/>
          </w:r>
          <w:r>
            <w:t>3</w:t>
          </w:r>
          <w:r>
            <w:rPr>
              <w:rFonts w:hint="eastAsia"/>
            </w:rPr>
            <w:t>.</w:t>
          </w:r>
          <w:r>
            <w:t xml:space="preserve">3 </w:t>
          </w:r>
          <w:r>
            <w:rPr>
              <w:rFonts w:hint="eastAsia"/>
            </w:rPr>
            <w:t>公式</w:t>
          </w:r>
          <w:r>
            <w:tab/>
          </w:r>
          <w:r>
            <w:fldChar w:fldCharType="begin"/>
          </w:r>
          <w:r>
            <w:instrText xml:space="preserve"> PAGEREF _Toc374 \h </w:instrText>
          </w:r>
          <w:r>
            <w:fldChar w:fldCharType="separate"/>
          </w:r>
          <w:r>
            <w:t>6</w:t>
          </w:r>
          <w:r>
            <w:fldChar w:fldCharType="end"/>
          </w:r>
          <w:r>
            <w:rPr>
              <w:rFonts w:ascii="宋体" w:hAnsi="宋体" w:eastAsia="宋体"/>
              <w:bCs/>
              <w:lang w:val="zh-CN"/>
            </w:rPr>
            <w:fldChar w:fldCharType="end"/>
          </w:r>
        </w:p>
        <w:p w14:paraId="14115B9A">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_Toc26272 </w:instrText>
          </w:r>
          <w:r>
            <w:rPr>
              <w:rFonts w:ascii="宋体" w:hAnsi="宋体" w:eastAsia="宋体"/>
              <w:bCs/>
              <w:lang w:val="zh-CN"/>
            </w:rPr>
            <w:fldChar w:fldCharType="separate"/>
          </w:r>
          <w:r>
            <w:t>3</w:t>
          </w:r>
          <w:r>
            <w:rPr>
              <w:rFonts w:hint="eastAsia"/>
            </w:rPr>
            <w:t>.</w:t>
          </w:r>
          <w:r>
            <w:t xml:space="preserve">4 </w:t>
          </w:r>
          <w:r>
            <w:rPr>
              <w:rFonts w:hint="eastAsia"/>
            </w:rPr>
            <w:t>代码的展示</w:t>
          </w:r>
          <w:r>
            <w:tab/>
          </w:r>
          <w:r>
            <w:fldChar w:fldCharType="begin"/>
          </w:r>
          <w:r>
            <w:instrText xml:space="preserve"> PAGEREF _Toc26272 \h </w:instrText>
          </w:r>
          <w:r>
            <w:fldChar w:fldCharType="separate"/>
          </w:r>
          <w:r>
            <w:t>6</w:t>
          </w:r>
          <w:r>
            <w:fldChar w:fldCharType="end"/>
          </w:r>
          <w:r>
            <w:rPr>
              <w:rFonts w:ascii="宋体" w:hAnsi="宋体" w:eastAsia="宋体"/>
              <w:bCs/>
              <w:lang w:val="zh-CN"/>
            </w:rPr>
            <w:fldChar w:fldCharType="end"/>
          </w:r>
        </w:p>
        <w:p w14:paraId="1D665D48">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_Toc31445 </w:instrText>
          </w:r>
          <w:r>
            <w:rPr>
              <w:rFonts w:ascii="宋体" w:hAnsi="宋体" w:eastAsia="宋体"/>
              <w:bCs/>
              <w:lang w:val="zh-CN"/>
            </w:rPr>
            <w:fldChar w:fldCharType="separate"/>
          </w:r>
          <w:r>
            <w:rPr>
              <w:rFonts w:hint="eastAsia" w:ascii="宋体" w:hAnsi="宋体" w:eastAsia="宋体" w:cs="宋体"/>
            </w:rPr>
            <w:t>第4章 其它一些要求</w:t>
          </w:r>
          <w:r>
            <w:tab/>
          </w:r>
          <w:r>
            <w:fldChar w:fldCharType="begin"/>
          </w:r>
          <w:r>
            <w:instrText xml:space="preserve"> PAGEREF _Toc31445 \h </w:instrText>
          </w:r>
          <w:r>
            <w:fldChar w:fldCharType="separate"/>
          </w:r>
          <w:r>
            <w:t>8</w:t>
          </w:r>
          <w:r>
            <w:fldChar w:fldCharType="end"/>
          </w:r>
          <w:r>
            <w:rPr>
              <w:rFonts w:ascii="宋体" w:hAnsi="宋体" w:eastAsia="宋体"/>
              <w:bCs/>
              <w:lang w:val="zh-CN"/>
            </w:rPr>
            <w:fldChar w:fldCharType="end"/>
          </w:r>
        </w:p>
        <w:p w14:paraId="77EC3279">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_Toc23178 </w:instrText>
          </w:r>
          <w:r>
            <w:rPr>
              <w:rFonts w:ascii="宋体" w:hAnsi="宋体" w:eastAsia="宋体"/>
              <w:bCs/>
              <w:lang w:val="zh-CN"/>
            </w:rPr>
            <w:fldChar w:fldCharType="separate"/>
          </w:r>
          <w:r>
            <w:t>4</w:t>
          </w:r>
          <w:r>
            <w:rPr>
              <w:rFonts w:hint="eastAsia"/>
            </w:rPr>
            <w:t>.</w:t>
          </w:r>
          <w:r>
            <w:t>1</w:t>
          </w:r>
          <w:r>
            <w:rPr>
              <w:rFonts w:hint="eastAsia"/>
            </w:rPr>
            <w:t xml:space="preserve"> 摘要、正文的字体字号要求</w:t>
          </w:r>
          <w:r>
            <w:tab/>
          </w:r>
          <w:r>
            <w:fldChar w:fldCharType="begin"/>
          </w:r>
          <w:r>
            <w:instrText xml:space="preserve"> PAGEREF _Toc23178 \h </w:instrText>
          </w:r>
          <w:r>
            <w:fldChar w:fldCharType="separate"/>
          </w:r>
          <w:r>
            <w:t>8</w:t>
          </w:r>
          <w:r>
            <w:fldChar w:fldCharType="end"/>
          </w:r>
          <w:r>
            <w:rPr>
              <w:rFonts w:ascii="宋体" w:hAnsi="宋体" w:eastAsia="宋体"/>
              <w:bCs/>
              <w:lang w:val="zh-CN"/>
            </w:rPr>
            <w:fldChar w:fldCharType="end"/>
          </w:r>
        </w:p>
        <w:p w14:paraId="11672658">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_Toc28696 </w:instrText>
          </w:r>
          <w:r>
            <w:rPr>
              <w:rFonts w:ascii="宋体" w:hAnsi="宋体" w:eastAsia="宋体"/>
              <w:bCs/>
              <w:lang w:val="zh-CN"/>
            </w:rPr>
            <w:fldChar w:fldCharType="separate"/>
          </w:r>
          <w:r>
            <w:t>4</w:t>
          </w:r>
          <w:r>
            <w:rPr>
              <w:rFonts w:hint="eastAsia"/>
            </w:rPr>
            <w:t>.</w:t>
          </w:r>
          <w:r>
            <w:t xml:space="preserve">2 </w:t>
          </w:r>
          <w:r>
            <w:rPr>
              <w:rFonts w:hint="eastAsia"/>
            </w:rPr>
            <w:t>参考文献及标注的要求</w:t>
          </w:r>
          <w:r>
            <w:tab/>
          </w:r>
          <w:r>
            <w:fldChar w:fldCharType="begin"/>
          </w:r>
          <w:r>
            <w:instrText xml:space="preserve"> PAGEREF _Toc28696 \h </w:instrText>
          </w:r>
          <w:r>
            <w:fldChar w:fldCharType="separate"/>
          </w:r>
          <w:r>
            <w:t>9</w:t>
          </w:r>
          <w:r>
            <w:fldChar w:fldCharType="end"/>
          </w:r>
          <w:r>
            <w:rPr>
              <w:rFonts w:ascii="宋体" w:hAnsi="宋体" w:eastAsia="宋体"/>
              <w:bCs/>
              <w:lang w:val="zh-CN"/>
            </w:rPr>
            <w:fldChar w:fldCharType="end"/>
          </w:r>
        </w:p>
        <w:p w14:paraId="58C66776">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_Toc13404 </w:instrText>
          </w:r>
          <w:r>
            <w:rPr>
              <w:rFonts w:ascii="宋体" w:hAnsi="宋体" w:eastAsia="宋体"/>
              <w:bCs/>
              <w:lang w:val="zh-CN"/>
            </w:rPr>
            <w:fldChar w:fldCharType="separate"/>
          </w:r>
          <w:r>
            <w:t>4</w:t>
          </w:r>
          <w:r>
            <w:rPr>
              <w:rFonts w:hint="eastAsia"/>
            </w:rPr>
            <w:t>.</w:t>
          </w:r>
          <w:r>
            <w:t xml:space="preserve">3 </w:t>
          </w:r>
          <w:r>
            <w:rPr>
              <w:rFonts w:hint="eastAsia"/>
              <w:lang w:val="en-US" w:eastAsia="zh-CN"/>
            </w:rPr>
            <w:t>总结与展望</w:t>
          </w:r>
          <w:r>
            <w:rPr>
              <w:rFonts w:hint="eastAsia"/>
            </w:rPr>
            <w:t>的要求</w:t>
          </w:r>
          <w:r>
            <w:tab/>
          </w:r>
          <w:r>
            <w:fldChar w:fldCharType="begin"/>
          </w:r>
          <w:r>
            <w:instrText xml:space="preserve"> PAGEREF _Toc13404 \h </w:instrText>
          </w:r>
          <w:r>
            <w:fldChar w:fldCharType="separate"/>
          </w:r>
          <w:r>
            <w:t>9</w:t>
          </w:r>
          <w:r>
            <w:fldChar w:fldCharType="end"/>
          </w:r>
          <w:r>
            <w:rPr>
              <w:rFonts w:ascii="宋体" w:hAnsi="宋体" w:eastAsia="宋体"/>
              <w:bCs/>
              <w:lang w:val="zh-CN"/>
            </w:rPr>
            <w:fldChar w:fldCharType="end"/>
          </w:r>
        </w:p>
        <w:p w14:paraId="3116FFDB">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_Toc12283 </w:instrText>
          </w:r>
          <w:r>
            <w:rPr>
              <w:rFonts w:ascii="宋体" w:hAnsi="宋体" w:eastAsia="宋体"/>
              <w:bCs/>
              <w:lang w:val="zh-CN"/>
            </w:rPr>
            <w:fldChar w:fldCharType="separate"/>
          </w:r>
          <w:r>
            <w:t>4</w:t>
          </w:r>
          <w:r>
            <w:rPr>
              <w:rFonts w:hint="eastAsia"/>
            </w:rPr>
            <w:t>.</w:t>
          </w:r>
          <w:r>
            <w:t xml:space="preserve">4 </w:t>
          </w:r>
          <w:r>
            <w:rPr>
              <w:rFonts w:hint="eastAsia"/>
            </w:rPr>
            <w:t>致谢的要求</w:t>
          </w:r>
          <w:r>
            <w:tab/>
          </w:r>
          <w:r>
            <w:fldChar w:fldCharType="begin"/>
          </w:r>
          <w:r>
            <w:instrText xml:space="preserve"> PAGEREF _Toc12283 \h </w:instrText>
          </w:r>
          <w:r>
            <w:fldChar w:fldCharType="separate"/>
          </w:r>
          <w:r>
            <w:t>10</w:t>
          </w:r>
          <w:r>
            <w:fldChar w:fldCharType="end"/>
          </w:r>
          <w:r>
            <w:rPr>
              <w:rFonts w:ascii="宋体" w:hAnsi="宋体" w:eastAsia="宋体"/>
              <w:bCs/>
              <w:lang w:val="zh-CN"/>
            </w:rPr>
            <w:fldChar w:fldCharType="end"/>
          </w:r>
        </w:p>
        <w:p w14:paraId="21D08A99">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_Toc7753 </w:instrText>
          </w:r>
          <w:r>
            <w:rPr>
              <w:rFonts w:ascii="宋体" w:hAnsi="宋体" w:eastAsia="宋体"/>
              <w:bCs/>
              <w:lang w:val="zh-CN"/>
            </w:rPr>
            <w:fldChar w:fldCharType="separate"/>
          </w:r>
          <w:r>
            <w:t>4</w:t>
          </w:r>
          <w:r>
            <w:rPr>
              <w:rFonts w:hint="eastAsia"/>
            </w:rPr>
            <w:t>.</w:t>
          </w:r>
          <w:r>
            <w:t xml:space="preserve">5 </w:t>
          </w:r>
          <w:r>
            <w:rPr>
              <w:rFonts w:hint="eastAsia"/>
            </w:rPr>
            <w:t>附录的要求</w:t>
          </w:r>
          <w:r>
            <w:tab/>
          </w:r>
          <w:r>
            <w:fldChar w:fldCharType="begin"/>
          </w:r>
          <w:r>
            <w:instrText xml:space="preserve"> PAGEREF _Toc7753 \h </w:instrText>
          </w:r>
          <w:r>
            <w:fldChar w:fldCharType="separate"/>
          </w:r>
          <w:r>
            <w:t>10</w:t>
          </w:r>
          <w:r>
            <w:fldChar w:fldCharType="end"/>
          </w:r>
          <w:r>
            <w:rPr>
              <w:rFonts w:ascii="宋体" w:hAnsi="宋体" w:eastAsia="宋体"/>
              <w:bCs/>
              <w:lang w:val="zh-CN"/>
            </w:rPr>
            <w:fldChar w:fldCharType="end"/>
          </w:r>
        </w:p>
        <w:p w14:paraId="1677CC36">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_Toc16523 </w:instrText>
          </w:r>
          <w:r>
            <w:rPr>
              <w:rFonts w:ascii="宋体" w:hAnsi="宋体" w:eastAsia="宋体"/>
              <w:bCs/>
              <w:lang w:val="zh-CN"/>
            </w:rPr>
            <w:fldChar w:fldCharType="separate"/>
          </w:r>
          <w:r>
            <w:rPr>
              <w:rFonts w:hint="eastAsia" w:ascii="宋体" w:hAnsi="宋体" w:eastAsia="宋体" w:cs="宋体"/>
              <w:lang w:val="en-US" w:eastAsia="zh-CN"/>
            </w:rPr>
            <w:t>总结与展望</w:t>
          </w:r>
          <w:r>
            <w:tab/>
          </w:r>
          <w:r>
            <w:fldChar w:fldCharType="begin"/>
          </w:r>
          <w:r>
            <w:instrText xml:space="preserve"> PAGEREF _Toc16523 \h </w:instrText>
          </w:r>
          <w:r>
            <w:fldChar w:fldCharType="separate"/>
          </w:r>
          <w:r>
            <w:t>11</w:t>
          </w:r>
          <w:r>
            <w:fldChar w:fldCharType="end"/>
          </w:r>
          <w:r>
            <w:rPr>
              <w:rFonts w:ascii="宋体" w:hAnsi="宋体" w:eastAsia="宋体"/>
              <w:bCs/>
              <w:lang w:val="zh-CN"/>
            </w:rPr>
            <w:fldChar w:fldCharType="end"/>
          </w:r>
        </w:p>
        <w:p w14:paraId="370B0FD1">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_Toc8244 </w:instrText>
          </w:r>
          <w:r>
            <w:rPr>
              <w:rFonts w:ascii="宋体" w:hAnsi="宋体" w:eastAsia="宋体"/>
              <w:bCs/>
              <w:lang w:val="zh-CN"/>
            </w:rPr>
            <w:fldChar w:fldCharType="separate"/>
          </w:r>
          <w:r>
            <w:rPr>
              <w:rFonts w:hint="eastAsia" w:ascii="宋体" w:hAnsi="宋体" w:eastAsia="宋体" w:cs="宋体"/>
            </w:rPr>
            <w:t>致  谢</w:t>
          </w:r>
          <w:r>
            <w:tab/>
          </w:r>
          <w:r>
            <w:fldChar w:fldCharType="begin"/>
          </w:r>
          <w:r>
            <w:instrText xml:space="preserve"> PAGEREF _Toc8244 \h </w:instrText>
          </w:r>
          <w:r>
            <w:fldChar w:fldCharType="separate"/>
          </w:r>
          <w:r>
            <w:t>12</w:t>
          </w:r>
          <w:r>
            <w:fldChar w:fldCharType="end"/>
          </w:r>
          <w:r>
            <w:rPr>
              <w:rFonts w:ascii="宋体" w:hAnsi="宋体" w:eastAsia="宋体"/>
              <w:bCs/>
              <w:lang w:val="zh-CN"/>
            </w:rPr>
            <w:fldChar w:fldCharType="end"/>
          </w:r>
        </w:p>
        <w:p w14:paraId="40DC079D">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_Toc17435 </w:instrText>
          </w:r>
          <w:r>
            <w:rPr>
              <w:rFonts w:ascii="宋体" w:hAnsi="宋体" w:eastAsia="宋体"/>
              <w:bCs/>
              <w:lang w:val="zh-CN"/>
            </w:rPr>
            <w:fldChar w:fldCharType="separate"/>
          </w:r>
          <w:r>
            <w:rPr>
              <w:rFonts w:hint="eastAsia" w:ascii="宋体" w:hAnsi="宋体" w:eastAsia="宋体" w:cs="宋体"/>
            </w:rPr>
            <w:t>参考文献</w:t>
          </w:r>
          <w:r>
            <w:tab/>
          </w:r>
          <w:r>
            <w:fldChar w:fldCharType="begin"/>
          </w:r>
          <w:r>
            <w:instrText xml:space="preserve"> PAGEREF _Toc17435 \h </w:instrText>
          </w:r>
          <w:r>
            <w:fldChar w:fldCharType="separate"/>
          </w:r>
          <w:r>
            <w:t>13</w:t>
          </w:r>
          <w:r>
            <w:fldChar w:fldCharType="end"/>
          </w:r>
          <w:r>
            <w:rPr>
              <w:rFonts w:ascii="宋体" w:hAnsi="宋体" w:eastAsia="宋体"/>
              <w:bCs/>
              <w:lang w:val="zh-CN"/>
            </w:rPr>
            <w:fldChar w:fldCharType="end"/>
          </w:r>
        </w:p>
        <w:p w14:paraId="3BEF7D0A">
          <w:pPr>
            <w:spacing w:line="360" w:lineRule="auto"/>
            <w:rPr>
              <w:b/>
              <w:bCs/>
              <w:lang w:val="zh-CN"/>
            </w:rPr>
          </w:pPr>
          <w:r>
            <w:rPr>
              <w:rFonts w:ascii="宋体" w:hAnsi="宋体" w:eastAsia="宋体"/>
              <w:bCs/>
              <w:lang w:val="zh-CN"/>
            </w:rPr>
            <w:fldChar w:fldCharType="end"/>
          </w:r>
        </w:p>
      </w:sdtContent>
    </w:sdt>
    <w:p w14:paraId="2E83BF8E">
      <w:pPr>
        <w:rPr>
          <w:b/>
          <w:bCs/>
          <w:lang w:val="zh-CN"/>
        </w:rPr>
      </w:pPr>
    </w:p>
    <w:p w14:paraId="4BC61155">
      <w:pPr>
        <w:rPr>
          <w:b/>
          <w:bCs/>
          <w:lang w:val="zh-CN"/>
        </w:rPr>
      </w:pPr>
    </w:p>
    <w:p w14:paraId="618E487B">
      <w:pPr>
        <w:rPr>
          <w:rFonts w:ascii="宋体" w:hAnsi="宋体" w:eastAsia="宋体"/>
          <w:b/>
          <w:bCs/>
          <w:sz w:val="24"/>
          <w:lang w:val="zh-CN"/>
        </w:rPr>
        <w:sectPr>
          <w:headerReference r:id="rId8" w:type="default"/>
          <w:footerReference r:id="rId10" w:type="default"/>
          <w:headerReference r:id="rId9" w:type="even"/>
          <w:footerReference r:id="rId11" w:type="even"/>
          <w:pgSz w:w="11906" w:h="16838"/>
          <w:pgMar w:top="1417" w:right="1701" w:bottom="1417" w:left="1701"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34C2268D">
      <w:pPr>
        <w:rPr>
          <w:rFonts w:ascii="宋体" w:hAnsi="宋体" w:eastAsia="宋体"/>
          <w:b/>
          <w:bCs/>
          <w:sz w:val="24"/>
          <w:lang w:val="zh-CN"/>
        </w:rPr>
      </w:pPr>
    </w:p>
    <w:p w14:paraId="3DD17CD8">
      <w:pPr>
        <w:pStyle w:val="2"/>
        <w:numPr>
          <w:ilvl w:val="0"/>
          <w:numId w:val="1"/>
        </w:numPr>
        <w:bidi w:val="0"/>
        <w:jc w:val="center"/>
      </w:pPr>
      <w:bookmarkStart w:id="2" w:name="_Toc22751"/>
      <w:bookmarkStart w:id="3" w:name="_Toc3664"/>
      <w:r>
        <w:rPr>
          <w:rFonts w:hint="eastAsia"/>
        </w:rPr>
        <w:t>引言</w:t>
      </w:r>
      <w:bookmarkEnd w:id="2"/>
      <w:bookmarkEnd w:id="3"/>
    </w:p>
    <w:p w14:paraId="1D50AAA6">
      <w:pPr>
        <w:spacing w:line="360" w:lineRule="auto"/>
        <w:ind w:firstLine="480" w:firstLineChars="200"/>
        <w:rPr>
          <w:rFonts w:ascii="宋体" w:hAnsi="宋体" w:eastAsia="宋体"/>
          <w:sz w:val="24"/>
        </w:rPr>
      </w:pPr>
      <w:bookmarkStart w:id="4" w:name="_Toc31506"/>
      <w:r>
        <w:rPr>
          <w:rFonts w:hint="eastAsia" w:ascii="宋体" w:hAnsi="宋体" w:eastAsia="宋体"/>
          <w:sz w:val="24"/>
        </w:rPr>
        <w:t>本章介绍上门体育教培行业的发展背景与体育教培管理系统建设的重要性，分析当前课程管理、排课履约、销课结算与用户服务中存在的实际问题，进而提出本文的研究目标，总结国内外教培管理系统、推荐技术及智能客服相关研究现状，并阐述本文的研究内容与论文结构安排。</w:t>
      </w:r>
    </w:p>
    <w:p w14:paraId="35E7DEB7">
      <w:pPr>
        <w:pStyle w:val="3"/>
        <w:pageBreakBefore w:val="0"/>
        <w:kinsoku/>
        <w:wordWrap/>
        <w:overflowPunct/>
        <w:topLinePunct w:val="0"/>
        <w:autoSpaceDE/>
        <w:autoSpaceDN/>
        <w:bidi w:val="0"/>
        <w:spacing w:line="360" w:lineRule="auto"/>
        <w:textAlignment w:val="auto"/>
      </w:pPr>
      <w:r>
        <w:rPr>
          <w:rFonts w:hint="eastAsia"/>
        </w:rPr>
        <w:t>1</w:t>
      </w:r>
      <w:r>
        <w:t>.1</w:t>
      </w:r>
      <w:r>
        <w:rPr>
          <w:rFonts w:hint="eastAsia"/>
          <w:lang w:val="en-US" w:eastAsia="zh-CN"/>
        </w:rPr>
        <w:t>背景及</w:t>
      </w:r>
      <w:r>
        <w:rPr>
          <w:rFonts w:hint="eastAsia"/>
        </w:rPr>
        <w:t>意义</w:t>
      </w:r>
      <w:bookmarkEnd w:id="4"/>
    </w:p>
    <w:p w14:paraId="2BBF4839">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研究意义、国内外研究现状及发展动态分析，需结合科学研究发展趋势来论述为什么选择该题目作为</w:t>
      </w:r>
      <w:r>
        <w:rPr>
          <w:rFonts w:hint="eastAsia" w:ascii="Times New Roman" w:eastAsia="宋体"/>
          <w:sz w:val="24"/>
          <w:lang w:eastAsia="zh-CN"/>
        </w:rPr>
        <w:t>毕业论文（设计）</w:t>
      </w:r>
      <w:r>
        <w:rPr>
          <w:rFonts w:hint="eastAsia" w:ascii="Times New Roman" w:eastAsia="宋体"/>
          <w:sz w:val="24"/>
        </w:rPr>
        <w:t>题目。或目前该题目在生产生活实际应用中存在哪些待解决的关键问题决来论述其应用前景。</w:t>
      </w:r>
    </w:p>
    <w:p w14:paraId="29E67154">
      <w:pPr>
        <w:pStyle w:val="3"/>
        <w:pageBreakBefore w:val="0"/>
        <w:kinsoku/>
        <w:wordWrap/>
        <w:overflowPunct/>
        <w:topLinePunct w:val="0"/>
        <w:autoSpaceDE/>
        <w:autoSpaceDN/>
        <w:bidi w:val="0"/>
        <w:spacing w:line="360" w:lineRule="auto"/>
        <w:textAlignment w:val="auto"/>
      </w:pPr>
      <w:bookmarkStart w:id="5" w:name="_Toc20629"/>
      <w:r>
        <w:rPr>
          <w:rFonts w:hint="eastAsia"/>
        </w:rPr>
        <w:t>1</w:t>
      </w:r>
      <w:r>
        <w:t xml:space="preserve">.2 </w:t>
      </w:r>
      <w:bookmarkEnd w:id="5"/>
      <w:r>
        <w:t>国内外研究现状</w:t>
      </w:r>
    </w:p>
    <w:p w14:paraId="3AAD4FA0">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阐述</w:t>
      </w:r>
      <w:r>
        <w:rPr>
          <w:rFonts w:hint="eastAsia" w:ascii="Times New Roman" w:eastAsia="宋体"/>
          <w:sz w:val="24"/>
          <w:lang w:eastAsia="zh-CN"/>
        </w:rPr>
        <w:t>毕业论文（设计）</w:t>
      </w:r>
      <w:r>
        <w:rPr>
          <w:rFonts w:hint="eastAsia" w:ascii="Times New Roman" w:eastAsia="宋体"/>
          <w:sz w:val="24"/>
        </w:rPr>
        <w:t>需要研究的内容。本科</w:t>
      </w:r>
      <w:r>
        <w:rPr>
          <w:rFonts w:hint="eastAsia" w:ascii="Times New Roman" w:eastAsia="宋体"/>
          <w:sz w:val="24"/>
          <w:lang w:eastAsia="zh-CN"/>
        </w:rPr>
        <w:t>毕业论文（设计）</w:t>
      </w:r>
      <w:r>
        <w:rPr>
          <w:rFonts w:hint="eastAsia" w:ascii="Times New Roman" w:eastAsia="宋体"/>
          <w:sz w:val="24"/>
        </w:rPr>
        <w:t>论文中应包含：分析、设计、验证三个步骤。</w:t>
      </w:r>
    </w:p>
    <w:p w14:paraId="563F3DE7">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 xml:space="preserve">分析部分：把具体问题抽象为数学模型或计算机模型。 </w:t>
      </w:r>
    </w:p>
    <w:p w14:paraId="6AE092F5">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设计部分：应用专业知识将抽象出的模型编程转化为可运行的系统。</w:t>
      </w:r>
    </w:p>
    <w:p w14:paraId="5437C3B1">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验证部分：验证所设计的系统经测试可正确运行，或验证所设计的算法与其他算法相比具有时间或性能上的提升。</w:t>
      </w:r>
    </w:p>
    <w:p w14:paraId="59CC2091">
      <w:pPr>
        <w:pStyle w:val="3"/>
        <w:pageBreakBefore w:val="0"/>
        <w:kinsoku/>
        <w:wordWrap/>
        <w:overflowPunct/>
        <w:topLinePunct w:val="0"/>
        <w:autoSpaceDE/>
        <w:autoSpaceDN/>
        <w:bidi w:val="0"/>
        <w:spacing w:line="360" w:lineRule="auto"/>
        <w:textAlignment w:val="auto"/>
      </w:pPr>
      <w:bookmarkStart w:id="6" w:name="_Toc21410"/>
      <w:r>
        <w:rPr>
          <w:rFonts w:hint="eastAsia"/>
        </w:rPr>
        <w:t>1</w:t>
      </w:r>
      <w:r>
        <w:t xml:space="preserve">.3 </w:t>
      </w:r>
      <w:bookmarkEnd w:id="6"/>
      <w:r>
        <w:rPr>
          <w:rFonts w:hint="eastAsia"/>
        </w:rPr>
        <w:t>研究内容与论文结构</w:t>
      </w:r>
    </w:p>
    <w:p w14:paraId="1811D529">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lang w:eastAsia="zh-CN"/>
        </w:rPr>
      </w:pPr>
      <w:r>
        <w:rPr>
          <w:rFonts w:hint="eastAsia" w:ascii="Times New Roman" w:eastAsia="宋体"/>
          <w:sz w:val="24"/>
          <w:lang w:eastAsia="zh-CN"/>
        </w:rPr>
        <w:t>本文围绕体育教培管理问题，构建了以课程服务闭环为核心的教培管理系统，将课程管理、排课履约、订单处理、课包核销、教练结算、课程推荐与 AI 客服等功能进行统一整合，改善了传统教培管理中信息分散、流程割裂和人工统计依赖较强的问题。系统通过课程订单、签到记录、用户行为日志等数据构建课程推荐逻辑，在常规业务管理基础上提升了课程发现与转化效率；同时将意图识别、知识匹配、模型增强回复与人工接管流程结合起来，使系统在没有人工实时响应的情况下，也能够完成部分高频咨询处理并优化用户服务体验。除此之外，系统在订单处理与团课履约等关键业务环节中引入了 RabbitMQ 异步消息机制与基于 Redis 的分布式锁控制，用于实现订单延迟关闭、支付与退款事件处理、团课检查以及高并发场景下的数据一致性保障。本文采用 Spring Boot 与 Vue、uni-app 相结合的前后端分离架构，融合课程推荐机制、AI 客服模块、消息队列处理机制与分布式锁控制，设计并实现了一个面向上门体育场景的体育教培管理系统。</w:t>
      </w:r>
    </w:p>
    <w:p w14:paraId="5A528CE1">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lang w:eastAsia="zh-CN"/>
        </w:rPr>
      </w:pPr>
    </w:p>
    <w:p w14:paraId="17A02505">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lang w:eastAsia="zh-CN"/>
        </w:rPr>
      </w:pPr>
      <w:r>
        <w:rPr>
          <w:rFonts w:hint="eastAsia" w:ascii="Times New Roman" w:eastAsia="宋体"/>
          <w:sz w:val="24"/>
          <w:lang w:eastAsia="zh-CN"/>
        </w:rPr>
        <w:t>为了全面阐述本体育教培管理系统的设计与实现过程，本文将通过六个部分展开详细论述，具体章节内容安排如下：</w:t>
      </w:r>
    </w:p>
    <w:p w14:paraId="58566D2B">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lang w:eastAsia="zh-CN"/>
        </w:rPr>
      </w:pPr>
      <w:r>
        <w:rPr>
          <w:rFonts w:hint="eastAsia" w:ascii="Times New Roman" w:eastAsia="宋体"/>
          <w:sz w:val="24"/>
          <w:lang w:eastAsia="zh-CN"/>
        </w:rPr>
        <w:t>第1章：引言。阐述体育教培管理系统的研究背景与行业需求，介绍国内外教培管理平台、课程推荐、智能客服及相关系统实现研究现状，并提出本文的研究目标与技术框架。</w:t>
      </w:r>
    </w:p>
    <w:p w14:paraId="42ED1A24">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lang w:eastAsia="zh-CN"/>
        </w:rPr>
      </w:pPr>
      <w:r>
        <w:rPr>
          <w:rFonts w:hint="eastAsia" w:ascii="Times New Roman" w:eastAsia="宋体"/>
          <w:sz w:val="24"/>
          <w:lang w:eastAsia="zh-CN"/>
        </w:rPr>
        <w:t>第2章：相关理论与技术支持。本章着重梳理系统开发所涉及的核心理论与关键技术，包括 Spring Boot、MyBatis-Plus、Vue、uni-app、RabbitMQ、Redis/Redisson 的实现基础，以及课程推荐机制与 AI 客服模块的相关原理。</w:t>
      </w:r>
    </w:p>
    <w:p w14:paraId="1DAD8404">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lang w:eastAsia="zh-CN"/>
        </w:rPr>
      </w:pPr>
      <w:r>
        <w:rPr>
          <w:rFonts w:hint="eastAsia" w:ascii="Times New Roman" w:eastAsia="宋体"/>
          <w:sz w:val="24"/>
          <w:lang w:eastAsia="zh-CN"/>
        </w:rPr>
        <w:t>第3章：体育教培管理系统需求分析。本章将对体育教培管理系统进行全面需求分析，从功能性角度出发，详细梳理系统的核心功能模块，并对各模块的业务需求进行深入剖析，以明确系统的设计目标和功能边界。</w:t>
      </w:r>
    </w:p>
    <w:p w14:paraId="44D09D97">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lang w:eastAsia="zh-CN"/>
        </w:rPr>
      </w:pPr>
      <w:r>
        <w:rPr>
          <w:rFonts w:hint="eastAsia" w:ascii="Times New Roman" w:eastAsia="宋体"/>
          <w:sz w:val="24"/>
          <w:lang w:eastAsia="zh-CN"/>
        </w:rPr>
        <w:t>第4章：系统设计与实现。本章将主要介绍系统总体架构、功能模块设计和数据库设计，并依据需求分析对课程管理、排课履约、订单与课包、优惠券管理、课程推荐、AI 客服、订单异步处理与并发控制等主要功能模块进行详细设计与实现。</w:t>
      </w:r>
    </w:p>
    <w:p w14:paraId="19A1DE6B">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lang w:eastAsia="zh-CN"/>
        </w:rPr>
      </w:pPr>
      <w:r>
        <w:rPr>
          <w:rFonts w:hint="eastAsia" w:ascii="Times New Roman" w:eastAsia="宋体"/>
          <w:sz w:val="24"/>
          <w:lang w:eastAsia="zh-CN"/>
        </w:rPr>
        <w:t>第5章：系统测试。以需求分析为评审标准，对课程闭环、推荐功能、AI 客服功能、订单异步处理、并发控制及结算统计等模块进行验证，评估系统运行效果与功能一致性。</w:t>
      </w:r>
    </w:p>
    <w:p w14:paraId="7FBA7D55">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r>
        <w:rPr>
          <w:rFonts w:hint="eastAsia" w:ascii="Times New Roman" w:eastAsia="宋体"/>
          <w:sz w:val="24"/>
          <w:lang w:eastAsia="zh-CN"/>
        </w:rPr>
        <w:t>总结与展望：对本文的研究内容及成果进行总结，并对体育教培管理系统在推荐优化、智能服务深化、高并发处理和业务扩展等方面的后续发展方向进行展望。</w:t>
      </w:r>
    </w:p>
    <w:p w14:paraId="7DD51837">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7909A9E4">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4241EE10">
      <w:pPr>
        <w:pageBreakBefore w:val="0"/>
        <w:kinsoku/>
        <w:wordWrap/>
        <w:overflowPunct/>
        <w:topLinePunct w:val="0"/>
        <w:autoSpaceDE/>
        <w:autoSpaceDN/>
        <w:bidi w:val="0"/>
        <w:snapToGrid w:val="0"/>
        <w:spacing w:line="360" w:lineRule="auto"/>
        <w:textAlignment w:val="auto"/>
        <w:rPr>
          <w:rFonts w:hint="eastAsia" w:ascii="Times New Roman" w:eastAsia="宋体"/>
          <w:sz w:val="24"/>
        </w:rPr>
        <w:sectPr>
          <w:headerReference r:id="rId12" w:type="default"/>
          <w:footerReference r:id="rId14" w:type="default"/>
          <w:headerReference r:id="rId13" w:type="even"/>
          <w:footerReference r:id="rId15" w:type="even"/>
          <w:pgSz w:w="11906" w:h="16838"/>
          <w:pgMar w:top="1417" w:right="1701" w:bottom="1417" w:left="1701"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69A3814F">
      <w:pPr>
        <w:pStyle w:val="2"/>
        <w:numPr>
          <w:ilvl w:val="0"/>
          <w:numId w:val="1"/>
        </w:numPr>
        <w:bidi w:val="0"/>
      </w:pPr>
      <w:bookmarkStart w:id="7" w:name="_Toc199109600"/>
      <w:r>
        <w:rPr>
          <w:rFonts w:hint="eastAsia"/>
        </w:rPr>
        <w:t>相关理论与技术支持</w:t>
      </w:r>
      <w:bookmarkEnd w:id="7"/>
      <w:bookmarkStart w:id="8" w:name="_Toc551"/>
    </w:p>
    <w:p w14:paraId="351EA2DF">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本章将简要介绍体育教培管理系统设计与实现过程中所采用的相关理论与技术支持，包括课程推荐机制、AI 客服相关原理，以及系统开发过程中所使用的后端与前端关键技术，为后续系统分析、功能设计与具体实现提供理论基础和技术支撑。</w:t>
      </w:r>
    </w:p>
    <w:p w14:paraId="3E2C7809">
      <w:pPr>
        <w:pStyle w:val="3"/>
        <w:bidi w:val="0"/>
        <w:rPr>
          <w:rFonts w:hint="default" w:eastAsia="宋体"/>
          <w:lang w:val="en-US" w:eastAsia="zh-CN"/>
        </w:rPr>
      </w:pPr>
      <w:r>
        <w:t>2.1</w:t>
      </w:r>
      <w:bookmarkEnd w:id="8"/>
      <w:r>
        <w:rPr>
          <w:rFonts w:hint="eastAsia"/>
          <w:lang w:val="en-US" w:eastAsia="zh-CN"/>
        </w:rPr>
        <w:t>系统建设思路</w:t>
      </w:r>
    </w:p>
    <w:p w14:paraId="27A049B4">
      <w:pPr>
        <w:spacing w:line="360" w:lineRule="auto"/>
        <w:ind w:firstLine="480" w:firstLineChars="200"/>
        <w:rPr>
          <w:rFonts w:ascii="Times New Roman" w:hAnsi="Times New Roman" w:cs="Times New Roman"/>
          <w:sz w:val="24"/>
        </w:rPr>
      </w:pPr>
      <w:bookmarkStart w:id="9" w:name="_Toc2514"/>
      <w:r>
        <w:rPr>
          <w:rFonts w:ascii="Times New Roman" w:hAnsi="Times New Roman" w:cs="Times New Roman"/>
          <w:sz w:val="24"/>
        </w:rPr>
        <w:t>体育教培管理系统本质上属于典型的业务型信息系统，但又具有多角色协同和多端交互的特点。为了兼顾开发效率、维护成本和后续扩展性，系统整体采用前后端分离模式进行建设。后端负责统一的数据模型、业务逻辑和接口服务，管理端与小程序端分别负责不同角色的页面交互。该架构能够实现业务规则集中、界面按角色定制以及后续功能平滑扩展，适合本课题的系统建设需求。</w:t>
      </w:r>
    </w:p>
    <w:p w14:paraId="54B6DC0C">
      <w:pPr>
        <w:spacing w:line="360" w:lineRule="auto"/>
        <w:ind w:firstLine="480" w:firstLineChars="200"/>
        <w:rPr>
          <w:rFonts w:ascii="Times New Roman" w:hAnsi="Times New Roman" w:cs="Times New Roman"/>
          <w:sz w:val="24"/>
        </w:rPr>
      </w:pPr>
      <w:r>
        <w:rPr>
          <w:rFonts w:ascii="Times New Roman" w:hAnsi="Times New Roman" w:cs="Times New Roman"/>
          <w:sz w:val="24"/>
        </w:rPr>
        <w:t>从系统运行逻辑看，多端协同结构能够较好覆盖后台管理与用户使用两个层面。管理端负责课程配置、排课管理、优惠券维护、销课管理和 AI 会话处理等后台能力；小程序端承担课程浏览、下单和咨询服务等前台业务。两者共同构成系统的课程服务闭环。</w:t>
      </w:r>
    </w:p>
    <w:p w14:paraId="3C1D0E18">
      <w:pPr>
        <w:pStyle w:val="3"/>
        <w:bidi w:val="0"/>
        <w:rPr>
          <w:rFonts w:hint="eastAsia"/>
          <w:lang w:val="en-US" w:eastAsia="zh-CN"/>
        </w:rPr>
      </w:pPr>
      <w:r>
        <w:rPr>
          <w:rFonts w:hint="eastAsia"/>
          <w:lang w:val="en-US" w:eastAsia="zh-CN"/>
        </w:rPr>
        <w:t>2.2 课程业务中的状态管理思想</w:t>
      </w:r>
    </w:p>
    <w:p w14:paraId="162A7407">
      <w:pPr>
        <w:ind w:firstLine="480"/>
      </w:pPr>
      <w:r>
        <w:rPr>
          <w:rFonts w:ascii="宋体" w:hAnsi="宋体" w:eastAsia="宋体"/>
          <w:b w:val="0"/>
          <w:sz w:val="24"/>
        </w:rPr>
        <w:t>体育教培系统与普通内容展示系统最大的不同，在于其业务状态变化较多。以私教课程为例，用户下单并支付后，并不意味着服务已经完成，还需要经过排课、销课、课包课时递减、课包完成、订单完结等过程；如果后续发生缺勤回滚，还需要同步调整课包状态和订单状态。团课则涉及场次报名、批量结课和出勤记录生成等问题。若状态设计不清晰，前端展示和后台统计就很容易出现矛盾。</w:t>
      </w:r>
    </w:p>
    <w:p w14:paraId="3B3ABD71">
      <w:pPr>
        <w:ind w:firstLine="480"/>
      </w:pPr>
      <w:r>
        <w:rPr>
          <w:rFonts w:ascii="宋体" w:hAnsi="宋体" w:eastAsia="宋体"/>
          <w:b w:val="0"/>
          <w:sz w:val="24"/>
        </w:rPr>
        <w:t>因此，系统在设计时强调“订单状态 + 课包状态 + 签到状态 + 结算状态”的组合管理。例如私教课包在课时全部使用完成后，系统会自动将课包状态置为已完成，并把对应订单状态更新为已完成；如果后续将最后一次签到标记为缺勤，则系统又会将课包和订单状态回退。这种设计方式虽然增加了状态同步逻辑，但能保证业务口径一致，也为后续收入统计和教练结算提供可靠依据。</w:t>
      </w:r>
    </w:p>
    <w:p w14:paraId="02B7E731">
      <w:pPr>
        <w:keepNext w:val="0"/>
        <w:keepLines w:val="0"/>
        <w:widowControl/>
        <w:suppressLineNumbers w:val="0"/>
        <w:jc w:val="left"/>
        <w:rPr>
          <w:rFonts w:hint="default" w:ascii="sans-serif" w:hAnsi="sans-serif" w:eastAsia="sans-serif" w:cs="sans-serif"/>
          <w:i w:val="0"/>
          <w:iCs w:val="0"/>
          <w:caps w:val="0"/>
          <w:color w:val="1A1C1F"/>
          <w:spacing w:val="0"/>
          <w:kern w:val="0"/>
          <w:sz w:val="26"/>
          <w:szCs w:val="26"/>
          <w:shd w:val="clear" w:fill="FFFFFF"/>
          <w:lang w:val="en-US" w:eastAsia="zh-CN" w:bidi="ar"/>
        </w:rPr>
      </w:pPr>
    </w:p>
    <w:p w14:paraId="4AB23DD0">
      <w:pPr>
        <w:rPr>
          <w:rFonts w:hint="default"/>
          <w:lang w:val="en-US" w:eastAsia="zh-CN"/>
        </w:rPr>
      </w:pPr>
    </w:p>
    <w:p w14:paraId="2437FF19">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4D57E3A1">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5D3C0615">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6BDC2FED">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0D1A55CA">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sectPr>
          <w:pgSz w:w="11906" w:h="16838"/>
          <w:pgMar w:top="1417" w:right="1701" w:bottom="1417" w:left="1701"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012F2B72">
      <w:pPr>
        <w:pStyle w:val="3"/>
        <w:bidi w:val="0"/>
        <w:rPr>
          <w:rFonts w:hint="eastAsia" w:eastAsia="宋体"/>
          <w:lang w:val="en-US" w:eastAsia="zh-CN"/>
        </w:rPr>
      </w:pPr>
      <w:r>
        <w:rPr>
          <w:rFonts w:eastAsia="宋体"/>
        </w:rPr>
        <w:t>2.</w:t>
      </w:r>
      <w:r>
        <w:rPr>
          <w:rFonts w:hint="eastAsia"/>
          <w:lang w:val="en-US" w:eastAsia="zh-CN"/>
        </w:rPr>
        <w:t>3</w:t>
      </w:r>
      <w:r>
        <w:rPr>
          <w:rFonts w:eastAsia="宋体"/>
        </w:rPr>
        <w:t xml:space="preserve"> </w:t>
      </w:r>
      <w:bookmarkEnd w:id="9"/>
      <w:r>
        <w:rPr>
          <w:rFonts w:hint="eastAsia" w:eastAsia="宋体"/>
          <w:b/>
          <w:bCs/>
          <w:lang w:val="en-US" w:eastAsia="zh-CN"/>
        </w:rPr>
        <w:t>后端相关技术</w:t>
      </w:r>
    </w:p>
    <w:p w14:paraId="768F131C">
      <w:pPr>
        <w:pStyle w:val="4"/>
        <w:bidi w:val="0"/>
      </w:pPr>
      <w:r>
        <w:rPr>
          <w:rFonts w:hint="eastAsia"/>
          <w:lang w:val="en-US" w:eastAsia="zh-CN"/>
        </w:rPr>
        <w:t xml:space="preserve">2.3.1 </w:t>
      </w:r>
      <w:r>
        <w:t>Spring Boot</w:t>
      </w:r>
    </w:p>
    <w:p w14:paraId="2F0AEC0E">
      <w:pPr>
        <w:rPr>
          <w:rFonts w:ascii="宋体" w:hAnsi="宋体" w:eastAsia="宋体"/>
          <w:b/>
          <w:sz w:val="24"/>
          <w:szCs w:val="24"/>
        </w:rPr>
      </w:pPr>
    </w:p>
    <w:p w14:paraId="7A0F9EEB">
      <w:pPr>
        <w:ind w:firstLine="480"/>
      </w:pPr>
      <w:r>
        <w:rPr>
          <w:rFonts w:ascii="宋体" w:hAnsi="宋体" w:eastAsia="宋体"/>
          <w:b w:val="0"/>
          <w:sz w:val="24"/>
        </w:rPr>
        <w:t>本系统后端基于 Spring Boot 构建。Spring Boot 在当前 Java Web 开发中应用广泛，具有自动配置、依赖整合方便、项目结构清晰等特点，适合中小型业务系统的快速开发。</w:t>
      </w:r>
      <w:r>
        <w:rPr>
          <w:rFonts w:hint="eastAsia" w:ascii="宋体" w:hAnsi="宋体" w:eastAsia="宋体"/>
          <w:b w:val="0"/>
          <w:sz w:val="24"/>
          <w:lang w:val="en-US" w:eastAsia="zh-CN"/>
        </w:rPr>
        <w:t>本系统</w:t>
      </w:r>
      <w:r>
        <w:rPr>
          <w:rFonts w:ascii="宋体" w:hAnsi="宋体" w:eastAsia="宋体"/>
          <w:b w:val="0"/>
          <w:sz w:val="24"/>
        </w:rPr>
        <w:t>后端采用 Maven 多模块组织方式，包含管理端接口模块、用户端接口模块、公共模块、业务服务模块、权限模块和实体模块等，这种划分方式有助于隔离不同职责，提高代码维护性。</w:t>
      </w:r>
    </w:p>
    <w:p w14:paraId="1D3EF560">
      <w:pPr>
        <w:ind w:firstLine="480" w:firstLineChars="200"/>
        <w:rPr>
          <w:rFonts w:ascii="宋体" w:hAnsi="宋体" w:eastAsia="宋体"/>
          <w:b w:val="0"/>
          <w:sz w:val="24"/>
        </w:rPr>
      </w:pPr>
      <w:r>
        <w:rPr>
          <w:rFonts w:ascii="宋体" w:hAnsi="宋体" w:eastAsia="宋体"/>
          <w:b w:val="0"/>
          <w:sz w:val="24"/>
        </w:rPr>
        <w:t>在系统中，Spring Boot 主要承担控制器路由、业务组件装配、事务管理和接口启动等工作。例如订单创建、AI 会话处理、签到消课、教练结算等功能都通过 Spring 的服务层与控制器层协同完成。该框架既能保证工程结构清晰，也便于后续功能扩展。</w:t>
      </w:r>
    </w:p>
    <w:p w14:paraId="29B1BA5C">
      <w:pPr>
        <w:ind w:firstLine="480" w:firstLineChars="200"/>
        <w:rPr>
          <w:rFonts w:ascii="宋体" w:hAnsi="宋体" w:eastAsia="宋体"/>
          <w:b w:val="0"/>
          <w:sz w:val="24"/>
        </w:rPr>
      </w:pPr>
    </w:p>
    <w:p w14:paraId="6D2DCBC4">
      <w:pPr>
        <w:pStyle w:val="4"/>
        <w:bidi w:val="0"/>
        <w:rPr>
          <w:rFonts w:hint="eastAsia"/>
          <w:lang w:val="en-US" w:eastAsia="zh-CN"/>
        </w:rPr>
      </w:pPr>
      <w:bookmarkStart w:id="10" w:name="_Toc7354"/>
      <w:r>
        <w:rPr>
          <w:rFonts w:hint="eastAsia"/>
          <w:lang w:val="en-US" w:eastAsia="zh-CN"/>
        </w:rPr>
        <w:t xml:space="preserve">2.3.2 MyBatis-Plus 与 MySQL </w:t>
      </w:r>
    </w:p>
    <w:p w14:paraId="7A79EDFC">
      <w:pPr>
        <w:rPr>
          <w:rFonts w:hint="default" w:ascii="宋体" w:hAnsi="宋体" w:eastAsia="宋体"/>
          <w:b w:val="0"/>
          <w:sz w:val="24"/>
          <w:lang w:val="en-US" w:eastAsia="zh-CN"/>
        </w:rPr>
      </w:pPr>
      <w:r>
        <w:rPr>
          <w:rFonts w:hint="default" w:ascii="宋体" w:hAnsi="宋体" w:eastAsia="宋体"/>
          <w:b w:val="0"/>
          <w:sz w:val="24"/>
          <w:lang w:val="en-US" w:eastAsia="zh-CN"/>
        </w:rPr>
        <w:t>在数据持久化方面，本系统采用 MyBatis-Plus 与 MySQL 相结合的方式完成业务数据管理。MySQL 作为关系型数据库，具有结构稳定、使用广泛、维护方便等特点，适合中小型管理系统的数据存储需求。本系统中的课程信息、用户信息、订单信息、课包记录、签到记录、优惠券数据、AI 会话记录等核心业务数据均存储在 MySQL 数据库中。</w:t>
      </w:r>
    </w:p>
    <w:p w14:paraId="174D9914">
      <w:pPr>
        <w:rPr>
          <w:rFonts w:hint="default" w:ascii="宋体" w:hAnsi="宋体" w:eastAsia="宋体"/>
          <w:b w:val="0"/>
          <w:sz w:val="24"/>
          <w:lang w:val="en-US" w:eastAsia="zh-CN"/>
        </w:rPr>
      </w:pPr>
    </w:p>
    <w:p w14:paraId="2E3F74E8">
      <w:pPr>
        <w:rPr>
          <w:rFonts w:hint="default" w:ascii="宋体" w:hAnsi="宋体" w:eastAsia="宋体"/>
          <w:b w:val="0"/>
          <w:sz w:val="24"/>
          <w:lang w:val="en-US" w:eastAsia="zh-CN"/>
        </w:rPr>
      </w:pPr>
      <w:r>
        <w:rPr>
          <w:rFonts w:hint="default" w:ascii="宋体" w:hAnsi="宋体" w:eastAsia="宋体"/>
          <w:b w:val="0"/>
          <w:sz w:val="24"/>
          <w:lang w:val="en-US" w:eastAsia="zh-CN"/>
        </w:rPr>
        <w:t>MyBatis-Plus 是对 MyBatis 的进一步封装，它在保留 MyBatis 灵活性的基础上，提供了更加方便的单表增删改查能力，可以减少重复代码，提高开发效率。在本系统中，开发者通过实体类、Mapper 接口和服务层封装，实现了课程、订单、优惠券、签到记录等数据表的快速操作。同时，MyBatis-Plus 提供的条件构造器在订单筛选、课程查询、会话检索等场景中也起到了较好的支持作用。</w:t>
      </w:r>
    </w:p>
    <w:p w14:paraId="2ADB484C">
      <w:pPr>
        <w:pStyle w:val="4"/>
        <w:bidi w:val="0"/>
        <w:rPr>
          <w:rFonts w:hint="default"/>
          <w:lang w:val="en-US"/>
        </w:rPr>
      </w:pPr>
      <w:r>
        <w:rPr>
          <w:rFonts w:hint="default"/>
          <w:lang w:val="en-US"/>
        </w:rPr>
        <w:t>2.2.</w:t>
      </w:r>
      <w:r>
        <w:rPr>
          <w:rFonts w:hint="eastAsia"/>
          <w:lang w:val="en-US" w:eastAsia="zh-CN"/>
        </w:rPr>
        <w:t>3</w:t>
      </w:r>
      <w:r>
        <w:rPr>
          <w:rFonts w:hint="default"/>
          <w:lang w:val="en-US"/>
        </w:rPr>
        <w:t xml:space="preserve"> Redis 与 Redisson 分布式锁</w:t>
      </w:r>
    </w:p>
    <w:p w14:paraId="53AAF221">
      <w:pPr>
        <w:rPr>
          <w:rFonts w:hint="default"/>
          <w:lang w:val="en-US"/>
        </w:rPr>
      </w:pPr>
      <w:r>
        <w:rPr>
          <w:rFonts w:hint="default"/>
          <w:lang w:val="en-US"/>
        </w:rPr>
        <w:t>在体育教培业务中，订单创建、团课报名、支付处理和名额校验等场景都可能涉及并发问题。如果多个请求在同一时间访问同一条业务数据，容易造成重复下单、超额报名或状态冲突。因此，本系统引入 Redis 和 Redisson 分布式锁技术，用于保证关键业务场景下的数据一致性。</w:t>
      </w:r>
    </w:p>
    <w:p w14:paraId="22DEFB3E">
      <w:pPr>
        <w:rPr>
          <w:rFonts w:hint="default"/>
          <w:lang w:val="en-US"/>
        </w:rPr>
      </w:pPr>
      <w:r>
        <w:rPr>
          <w:rFonts w:hint="default"/>
          <w:lang w:val="en-US"/>
        </w:rPr>
        <w:t>Redis 作为高性能缓存数据库，除了可以用于会话管理和临时数据存储外，还适合承担分布式锁的基础支撑。Redisson 是基于 Redis 的 Java 客户端封装工具，提供了较为方便的分布式锁实现方式。在本系统中，Redisson 主要用于订单支付、团课报名、名额检查等操作，通过对关键业务资源加锁，避免同一时刻出现重复处理问题，从而保证订单、排课和课包等数据状态的正确性。</w:t>
      </w:r>
    </w:p>
    <w:p w14:paraId="34BD955B">
      <w:pPr>
        <w:rPr>
          <w:rFonts w:hint="default"/>
          <w:lang w:val="en-US"/>
        </w:rPr>
      </w:pPr>
    </w:p>
    <w:p w14:paraId="00ED8760">
      <w:pPr>
        <w:pStyle w:val="4"/>
        <w:bidi w:val="0"/>
        <w:rPr>
          <w:rFonts w:hint="eastAsia"/>
        </w:rPr>
      </w:pPr>
      <w:r>
        <w:rPr>
          <w:rFonts w:hint="default"/>
          <w:lang w:val="en-US"/>
        </w:rPr>
        <w:t xml:space="preserve">2.2.4 </w:t>
      </w:r>
      <w:r>
        <w:rPr>
          <w:rFonts w:hint="eastAsia"/>
        </w:rPr>
        <w:t>RabbitMQ 消息队列</w:t>
      </w:r>
    </w:p>
    <w:p w14:paraId="1F923608">
      <w:pPr>
        <w:rPr>
          <w:rFonts w:hint="eastAsia"/>
        </w:rPr>
      </w:pPr>
      <w:r>
        <w:rPr>
          <w:rFonts w:hint="eastAsia"/>
        </w:rPr>
        <w:t>为了提高系统在订单处理过程中的解耦能力与异步处理能力，本系统引入了 RabbitMQ 消息队列技术。消息队列的核心思想是将一些不必立即同步完成的操作转化为异步消息处理，从而降低系统模块之间的直接耦合，提升处理效率。</w:t>
      </w:r>
    </w:p>
    <w:p w14:paraId="2EC9103C">
      <w:pPr>
        <w:rPr>
          <w:rFonts w:hint="eastAsia"/>
        </w:rPr>
      </w:pPr>
      <w:r>
        <w:rPr>
          <w:rFonts w:hint="eastAsia"/>
        </w:rPr>
        <w:t>在本系统中，RabbitMQ 主要应用于订单生命周期相关场景，例如订单延迟关闭、订单支付后的事件处理、订单退款后的事件处理以及团课检查等。通过消息队列机制，系统可以在用户完成下单或支付后，将部分后续处理逻辑交由消息监听器异步执行，从而减少接口同步等待时间，也使业务处理流程更加清晰。对于体育教培管理系统而言，这种设计有助于提高订单处理的稳定性和系统的扩展能力。</w:t>
      </w:r>
    </w:p>
    <w:p w14:paraId="192D1D0D">
      <w:pPr>
        <w:pStyle w:val="4"/>
        <w:bidi w:val="0"/>
        <w:rPr>
          <w:rFonts w:hint="default" w:eastAsia="黑体"/>
          <w:lang w:val="en-US" w:eastAsia="zh-CN"/>
        </w:rPr>
      </w:pPr>
      <w:r>
        <w:t>2.</w:t>
      </w:r>
      <w:r>
        <w:rPr>
          <w:rFonts w:hint="eastAsia"/>
          <w:lang w:val="en-US" w:eastAsia="zh-CN"/>
        </w:rPr>
        <w:t>2</w:t>
      </w:r>
      <w:r>
        <w:t>.</w:t>
      </w:r>
      <w:r>
        <w:rPr>
          <w:rFonts w:hint="eastAsia"/>
          <w:lang w:val="en-US" w:eastAsia="zh-CN"/>
        </w:rPr>
        <w:t>3</w:t>
      </w:r>
      <w:r>
        <w:t xml:space="preserve"> </w:t>
      </w:r>
      <w:bookmarkEnd w:id="10"/>
      <w:r>
        <w:rPr>
          <w:rFonts w:hint="eastAsia"/>
          <w:lang w:val="en-US" w:eastAsia="zh-CN"/>
        </w:rPr>
        <w:t>Sa-Token</w:t>
      </w:r>
    </w:p>
    <w:p w14:paraId="27476D71">
      <w:pPr>
        <w:ind w:firstLine="480"/>
      </w:pPr>
      <w:bookmarkStart w:id="11" w:name="_Toc8312"/>
      <w:r>
        <w:rPr>
          <w:rFonts w:ascii="宋体" w:hAnsi="宋体" w:eastAsia="宋体"/>
          <w:b w:val="0"/>
          <w:sz w:val="24"/>
        </w:rPr>
        <w:t>系统使用 Sa-Token 实现登录认证与权限控制。管理端和用户端都涉及登录状态识别，订单详情、课包信息、AI 会话反馈等操作必须校验用户身份，避免未授权访问。系统在接口层通过获取当前登录用户 ID 进行权限判断，例如用户端订单详情接口会校验订单归属用户是否与当前登录用户一致，从而保证数据安全。</w:t>
      </w:r>
    </w:p>
    <w:p w14:paraId="338FE2C6">
      <w:pPr>
        <w:bidi w:val="0"/>
      </w:pPr>
      <w:r>
        <w:t>Sa-Token 的引入既满足了基础安全需求，也使多角色、多接口的系统具备较为规范的访问控制能力。</w:t>
      </w:r>
    </w:p>
    <w:p w14:paraId="4D521990">
      <w:pPr>
        <w:pStyle w:val="3"/>
        <w:bidi w:val="0"/>
        <w:rPr>
          <w:rFonts w:hint="eastAsia"/>
          <w:lang w:val="en-US" w:eastAsia="zh-CN"/>
        </w:rPr>
      </w:pPr>
      <w:r>
        <w:rPr>
          <w:rFonts w:hint="default"/>
          <w:lang w:val="en-US"/>
        </w:rPr>
        <w:t>2.</w:t>
      </w:r>
      <w:r>
        <w:rPr>
          <w:rFonts w:hint="eastAsia"/>
          <w:lang w:val="en-US" w:eastAsia="zh-CN"/>
        </w:rPr>
        <w:t>4</w:t>
      </w:r>
      <w:r>
        <w:rPr>
          <w:rFonts w:hint="default"/>
          <w:lang w:val="en-US"/>
        </w:rPr>
        <w:t xml:space="preserve"> </w:t>
      </w:r>
      <w:r>
        <w:rPr>
          <w:rFonts w:hint="eastAsia"/>
          <w:lang w:val="en-US" w:eastAsia="zh-CN"/>
        </w:rPr>
        <w:t>前端相关技术</w:t>
      </w:r>
    </w:p>
    <w:p w14:paraId="1926CA22">
      <w:pPr>
        <w:pStyle w:val="4"/>
        <w:bidi w:val="0"/>
        <w:rPr>
          <w:rFonts w:hint="eastAsia"/>
          <w:lang w:val="en-US" w:eastAsia="zh-CN"/>
        </w:rPr>
      </w:pPr>
      <w:r>
        <w:rPr>
          <w:rFonts w:hint="eastAsia"/>
          <w:lang w:val="en-US" w:eastAsia="zh-CN"/>
        </w:rPr>
        <w:t>2.3.1 Vue 3 与 Element Plus</w:t>
      </w:r>
    </w:p>
    <w:p w14:paraId="33518202">
      <w:pPr>
        <w:ind w:firstLine="480"/>
      </w:pPr>
      <w:r>
        <w:rPr>
          <w:rFonts w:ascii="宋体" w:hAnsi="宋体" w:eastAsia="宋体"/>
          <w:b w:val="0"/>
          <w:sz w:val="24"/>
        </w:rPr>
        <w:t>管理端前端采用 Vue 3、Vite 和 Element Plus 搭建。Vue 3 具有组件化开发、响应式数据管理和生态成熟等优点，比较适合后台管理系统开发。Element Plus 提供了表单、表格、弹窗、分页、统计卡片等丰富组件，能够较快完成课程管理、排课管理、订单列表、优惠券管理和 AI 会话工作台等界面。</w:t>
      </w:r>
    </w:p>
    <w:p w14:paraId="6F3914D3">
      <w:pPr>
        <w:ind w:firstLine="480"/>
        <w:rPr>
          <w:rFonts w:hint="eastAsia"/>
          <w:lang w:val="en-US" w:eastAsia="zh-CN"/>
        </w:rPr>
      </w:pPr>
      <w:r>
        <w:rPr>
          <w:rFonts w:ascii="宋体" w:hAnsi="宋体" w:eastAsia="宋体"/>
          <w:b w:val="0"/>
          <w:sz w:val="24"/>
        </w:rPr>
        <w:t>系统后台的核心模块包括课程管理、课程分类、上课地点、排课管理、教练排课看板、销课管理、教练管理、课程订单、轮播图管理、优惠券管理、收入统计、教练结算、AI 会话管理、AI 知识库、AI 客服统计、推荐统计和系统管理等。这些模块在路由层进行了明确组织，形成了较清晰的后台功能边界。</w:t>
      </w:r>
    </w:p>
    <w:p w14:paraId="0A0F67D4">
      <w:pPr>
        <w:pStyle w:val="4"/>
        <w:bidi w:val="0"/>
        <w:rPr>
          <w:rFonts w:hint="eastAsia"/>
          <w:lang w:val="en-US" w:eastAsia="zh-CN"/>
        </w:rPr>
      </w:pPr>
      <w:r>
        <w:rPr>
          <w:rFonts w:hint="eastAsia"/>
          <w:lang w:val="en-US" w:eastAsia="zh-CN"/>
        </w:rPr>
        <w:t>2.3.2 uni-app</w:t>
      </w:r>
    </w:p>
    <w:p w14:paraId="5232F22F">
      <w:pPr>
        <w:ind w:firstLine="480"/>
      </w:pPr>
      <w:r>
        <w:rPr>
          <w:rFonts w:ascii="宋体" w:hAnsi="宋体" w:eastAsia="宋体"/>
          <w:b w:val="0"/>
          <w:sz w:val="24"/>
        </w:rPr>
        <w:t>用户端采用 uni-app 开发，以适配小程序使用场景。uni-app 对于表单填写、列表展示、页面跳转和移动端样式支持较好，能够以较低成本完成课程列表、首页推荐、课包查看、订单中心和 AI 聊天页面等功能。对体育教培业务来说，用户主要使用移动端完成课程浏览和咨询，因此选择小程序形态更符合实际使用习惯。</w:t>
      </w:r>
    </w:p>
    <w:p w14:paraId="19536DA5">
      <w:pPr>
        <w:ind w:firstLine="480"/>
      </w:pPr>
      <w:r>
        <w:rPr>
          <w:rFonts w:ascii="宋体" w:hAnsi="宋体" w:eastAsia="宋体"/>
          <w:b w:val="0"/>
          <w:sz w:val="24"/>
        </w:rPr>
        <w:t>在本文研究的系统版本中，小程序首页的快捷入口主要围绕私教课包、上门团课、咨询顾问和热门教练展开，并展示推荐课程与近期团课。这种功能组织方式使首页内容集中于课程服务场景。</w:t>
      </w:r>
    </w:p>
    <w:p w14:paraId="4E8B7E38">
      <w:pPr>
        <w:pStyle w:val="3"/>
        <w:bidi w:val="0"/>
        <w:rPr>
          <w:rFonts w:hint="eastAsia"/>
          <w:lang w:val="en-US" w:eastAsia="zh-CN"/>
        </w:rPr>
      </w:pPr>
      <w:r>
        <w:rPr>
          <w:rFonts w:hint="eastAsia"/>
          <w:lang w:val="en-US" w:eastAsia="zh-CN"/>
        </w:rPr>
        <w:t>2.5 推荐机制相关理论</w:t>
      </w:r>
    </w:p>
    <w:p w14:paraId="773F4283">
      <w:pPr>
        <w:ind w:firstLine="480"/>
      </w:pPr>
      <w:r>
        <w:rPr>
          <w:rFonts w:ascii="宋体" w:hAnsi="宋体" w:eastAsia="宋体"/>
          <w:b w:val="0"/>
          <w:sz w:val="24"/>
        </w:rPr>
        <w:t>推荐系统的核心目标是帮助用户在信息较多的情况下快速找到更符合个人需求的对象。常见推荐方法主要包括协同过滤、基于内容的推荐和混合推荐等。协同过滤依赖用户之间或物品之间的相似性，适合用户行为丰富的平台；基于内容的推荐更强调候选对象属性与用户偏好的匹配；混合推荐则尝试综合多种信息源，以缓解单一方法在冷启动、可解释性或数据稀疏方面的问题。</w:t>
      </w:r>
    </w:p>
    <w:p w14:paraId="17846C42">
      <w:pPr>
        <w:ind w:firstLine="480"/>
      </w:pPr>
      <w:r>
        <w:rPr>
          <w:rFonts w:ascii="宋体" w:hAnsi="宋体" w:eastAsia="宋体"/>
          <w:b w:val="0"/>
          <w:sz w:val="24"/>
        </w:rPr>
        <w:t>结合本系统场景来看，课程数量并不属于特别大的规模，而且用户行为主要集中在订单、签到、课程查看和推荐点击等行为上，若直接套用复杂的协同过滤模型，未必能得到稳定收益。因此，本系统更适合采用轻量化、可解释的混合推荐机制：先根据订单、销课和行为日志构建用户偏好画像，再根据课程内容属性、销售热度和近期可预约状态对课程进行综合评分。这样的方式既贴合当前数据规模，也更方便在论文中说明算法逻辑和业务意义。</w:t>
      </w:r>
    </w:p>
    <w:p w14:paraId="6D73847B">
      <w:pPr>
        <w:rPr>
          <w:rFonts w:hint="default"/>
          <w:lang w:val="en-US" w:eastAsia="zh-CN"/>
        </w:rPr>
      </w:pPr>
    </w:p>
    <w:p w14:paraId="3FE63D3C">
      <w:pPr>
        <w:pStyle w:val="3"/>
        <w:bidi w:val="0"/>
        <w:rPr>
          <w:rFonts w:hint="eastAsia"/>
          <w:lang w:val="en-US" w:eastAsia="zh-CN"/>
        </w:rPr>
      </w:pPr>
      <w:r>
        <w:rPr>
          <w:rFonts w:hint="eastAsia"/>
          <w:lang w:val="en-US" w:eastAsia="zh-CN"/>
        </w:rPr>
        <w:t>2.6 AI客服相关理论</w:t>
      </w:r>
    </w:p>
    <w:p w14:paraId="46A64F11">
      <w:pPr>
        <w:ind w:firstLine="480"/>
      </w:pPr>
      <w:r>
        <w:rPr>
          <w:rFonts w:ascii="宋体" w:hAnsi="宋体" w:eastAsia="宋体"/>
          <w:b w:val="0"/>
          <w:sz w:val="24"/>
        </w:rPr>
        <w:t>智能客服系统通常包括问题识别、知识匹配、答案生成、上下文管理和人工接管等环节。早期系统更多依赖固定问答库与关键词匹配，优点是响应稳定、可控性强，但面对复杂表达和多轮咨询时灵活性不足。随着生成式模型的发展，基于大模型的客服系统能够提升语言表达自然度和泛化能力，但如果脱离业务数据和规则约束，容易出现答非所问甚至凭空编造信息的问题。</w:t>
      </w:r>
    </w:p>
    <w:p w14:paraId="3FDB6ABE">
      <w:pPr>
        <w:ind w:firstLine="480"/>
      </w:pPr>
      <w:r>
        <w:rPr>
          <w:rFonts w:ascii="宋体" w:hAnsi="宋体" w:eastAsia="宋体"/>
          <w:b w:val="0"/>
          <w:sz w:val="24"/>
        </w:rPr>
        <w:t>本系统采用的是“规则识别 + 知识匹配 + 模型增强 + 人工接管”的组合方案。规则识别用于快速判断用户咨询意图，例如订单查询、退款说明、课包查询、课程推荐和转人工请求等；知识匹配用于对通用问题进行稳定回复；模型增强用于在已有业务摘要和知识片段的基础上生成更自然的回答；而人工接管机制用于兜底处理复杂问题。该设计方案既能体现 AI 模块的智能化效果，又能避免完全依赖生成式模型带来的不确定性。</w:t>
      </w:r>
    </w:p>
    <w:p w14:paraId="4623D41C">
      <w:pPr>
        <w:pStyle w:val="3"/>
        <w:bidi w:val="0"/>
        <w:rPr>
          <w:rFonts w:hint="eastAsia"/>
          <w:lang w:val="en-US" w:eastAsia="zh-CN"/>
        </w:rPr>
      </w:pPr>
      <w:r>
        <w:rPr>
          <w:rFonts w:hint="eastAsia"/>
          <w:lang w:val="en-US" w:eastAsia="zh-CN"/>
        </w:rPr>
        <w:t>2.7 本章小结</w:t>
      </w:r>
    </w:p>
    <w:p w14:paraId="437377A3">
      <w:pPr>
        <w:keepNext w:val="0"/>
        <w:keepLines w:val="0"/>
        <w:widowControl/>
        <w:suppressLineNumbers w:val="0"/>
        <w:ind w:firstLine="520" w:firstLineChars="200"/>
        <w:jc w:val="left"/>
        <w:rPr>
          <w:rFonts w:ascii="sans-serif" w:hAnsi="sans-serif" w:eastAsia="sans-serif" w:cs="sans-serif"/>
          <w:i w:val="0"/>
          <w:iCs w:val="0"/>
          <w:caps w:val="0"/>
          <w:color w:val="1A1C1F"/>
          <w:spacing w:val="0"/>
          <w:kern w:val="0"/>
          <w:sz w:val="26"/>
          <w:szCs w:val="26"/>
          <w:shd w:val="clear" w:fill="FFFFFF"/>
          <w:lang w:val="en-US" w:eastAsia="zh-CN" w:bidi="ar"/>
        </w:rPr>
      </w:pPr>
      <w:r>
        <w:rPr>
          <w:rFonts w:ascii="sans-serif" w:hAnsi="sans-serif" w:eastAsia="sans-serif" w:cs="sans-serif"/>
          <w:i w:val="0"/>
          <w:iCs w:val="0"/>
          <w:caps w:val="0"/>
          <w:color w:val="1A1C1F"/>
          <w:spacing w:val="0"/>
          <w:kern w:val="0"/>
          <w:sz w:val="26"/>
          <w:szCs w:val="26"/>
          <w:shd w:val="clear" w:fill="FFFFFF"/>
          <w:lang w:val="en-US" w:eastAsia="zh-CN" w:bidi="ar"/>
        </w:rPr>
        <w:t>本章主要介绍了体育教培管理系统开发过程中所涉及的相关理论与技术支持。首先，对课程推荐机制进行了分析，说明了推荐逻辑的基本原理、实现思路以及在课程服务场景中的应用方式；其次，对 AI 客服相关原理进行了阐述，介绍了意图识别、知识匹配、模型增强回复和人工接管等环节在智能咨询中的作用；最后，对系统开发中所采用的主要技术进行了说明，包括前端的 Vue、Element Plus、uni-app ，后端的 Spring Boot、MyBatis-Plus、MySQL，以及 RabbitMQ 消息队列和 Redis 分布式锁等技术，说明了这些技术在提升系统开发效率、优化用户体验以及保障系统稳定性和数据一致性方面所发挥的作用。</w:t>
      </w:r>
    </w:p>
    <w:bookmarkEnd w:id="11"/>
    <w:p w14:paraId="4B373C62">
      <w:pPr>
        <w:pStyle w:val="2"/>
        <w:numPr>
          <w:ilvl w:val="0"/>
          <w:numId w:val="1"/>
        </w:numPr>
        <w:bidi w:val="0"/>
      </w:pPr>
      <w:r>
        <w:rPr>
          <w:rFonts w:hint="eastAsia"/>
          <w:lang w:val="en-US" w:eastAsia="zh-CN"/>
        </w:rPr>
        <w:t>体育教培系统需求分析</w:t>
      </w:r>
    </w:p>
    <w:p w14:paraId="394455BC">
      <w:pPr>
        <w:pStyle w:val="3"/>
        <w:bidi w:val="0"/>
        <w:rPr>
          <w:rFonts w:hint="default" w:eastAsia="宋体"/>
          <w:lang w:val="en-US" w:eastAsia="zh-CN"/>
        </w:rPr>
      </w:pPr>
      <w:bookmarkStart w:id="12" w:name="_Toc28009"/>
      <w:r>
        <w:t>3</w:t>
      </w:r>
      <w:r>
        <w:rPr>
          <w:rFonts w:hint="eastAsia"/>
        </w:rPr>
        <w:t>.</w:t>
      </w:r>
      <w:r>
        <w:t xml:space="preserve">1 </w:t>
      </w:r>
      <w:bookmarkEnd w:id="12"/>
      <w:r>
        <w:rPr>
          <w:rFonts w:hint="eastAsia"/>
          <w:lang w:val="en-US" w:eastAsia="zh-CN"/>
        </w:rPr>
        <w:t>业务场景分析</w:t>
      </w:r>
    </w:p>
    <w:p w14:paraId="3A0A50C2">
      <w:pPr>
        <w:ind w:firstLine="480"/>
      </w:pPr>
      <w:r>
        <w:rPr>
          <w:rFonts w:ascii="宋体" w:hAnsi="宋体" w:eastAsia="宋体"/>
          <w:b w:val="0"/>
          <w:sz w:val="24"/>
        </w:rPr>
        <w:t>本文研究的系统主要服务于上门体育教培场景。与传统门店式体育培训相比，该场景具有三个明显特点。第一，课程服务更依赖动态排期。用户上课时间、地点和教练空闲情况都可能变化，系统需要支持灵活排课。第二，课程形态更复杂。既有按课时消耗的私教课包，也有按场次报名的团体课程。第三，用户在购买前后往往伴随较多咨询，例如课程适合人群、剩余课时、优惠券可用性、退款规则等，客服压力较大。</w:t>
      </w:r>
    </w:p>
    <w:p w14:paraId="0D5597D7">
      <w:pPr>
        <w:ind w:firstLine="480"/>
        <w:rPr>
          <w:rFonts w:ascii="宋体" w:hAnsi="宋体" w:eastAsia="宋体"/>
          <w:b w:val="0"/>
          <w:sz w:val="24"/>
        </w:rPr>
      </w:pPr>
      <w:r>
        <w:rPr>
          <w:rFonts w:ascii="宋体" w:hAnsi="宋体" w:eastAsia="宋体"/>
          <w:b w:val="0"/>
          <w:sz w:val="24"/>
        </w:rPr>
        <w:t>从机构运营角度看，如果没有统一系统支撑，会出现以下痛点：课程信息更新不及时，排课与教练安排缺乏统一口径；用户已购课包的剩余课时难以快速核对；团课结束后签到与教练课酬统计需要人工整理；优惠券发放缺乏追踪；大量重复咨询需要客服手工处理。基于这些痛点，系统建设必须以课程业务闭环为主线，而不是仅停留在课程展示层面。</w:t>
      </w:r>
    </w:p>
    <w:p w14:paraId="40FAB2C3">
      <w:pPr>
        <w:pStyle w:val="3"/>
        <w:bidi w:val="0"/>
        <w:rPr>
          <w:rFonts w:hint="eastAsia"/>
          <w:lang w:val="en-US" w:eastAsia="zh-CN"/>
        </w:rPr>
      </w:pPr>
      <w:r>
        <w:rPr>
          <w:rFonts w:hint="eastAsia"/>
          <w:lang w:val="en-US" w:eastAsia="zh-CN"/>
        </w:rPr>
        <w:t>3.2 角色分析</w:t>
      </w:r>
    </w:p>
    <w:p w14:paraId="7CA9A659">
      <w:pPr>
        <w:ind w:firstLine="480"/>
      </w:pPr>
      <w:r>
        <w:rPr>
          <w:rFonts w:ascii="宋体" w:hAnsi="宋体" w:eastAsia="宋体"/>
          <w:b w:val="0"/>
          <w:sz w:val="24"/>
        </w:rPr>
        <w:t>系统主要涉及以下几类角色。</w:t>
      </w:r>
    </w:p>
    <w:p w14:paraId="5FF4746B">
      <w:pPr>
        <w:pStyle w:val="4"/>
        <w:bidi w:val="0"/>
        <w:rPr>
          <w:rFonts w:hint="eastAsia"/>
          <w:lang w:val="en-US" w:eastAsia="zh-CN"/>
        </w:rPr>
      </w:pPr>
      <w:r>
        <w:rPr>
          <w:rFonts w:hint="eastAsia"/>
          <w:lang w:val="en-US" w:eastAsia="zh-CN"/>
        </w:rPr>
        <w:t>3.2.1 普通用户</w:t>
      </w:r>
    </w:p>
    <w:p w14:paraId="7DEBEA4E">
      <w:pPr>
        <w:ind w:firstLine="480"/>
      </w:pPr>
      <w:r>
        <w:rPr>
          <w:rFonts w:ascii="宋体" w:hAnsi="宋体" w:eastAsia="宋体"/>
          <w:b w:val="0"/>
          <w:sz w:val="24"/>
        </w:rPr>
        <w:t>普通用户是小程序端的主要使用者，核心诉求包括浏览课程、查看推荐、预约购买、管理订单、查询课包、查看签到记录和进行在线咨询。对用户而言，系统最重要的是流程简单、信息明确、结果可追踪。例如购买私教课包后，希望能清楚看到总课时、已用课时和有效期；购买团课后，希望能看到具体场次与地点；遇到问题时，希望能快速得到系统回答或人工帮助。</w:t>
      </w:r>
    </w:p>
    <w:p w14:paraId="7548FC19">
      <w:pPr>
        <w:rPr>
          <w:rFonts w:hint="eastAsia"/>
          <w:lang w:val="en-US" w:eastAsia="zh-CN"/>
        </w:rPr>
      </w:pPr>
    </w:p>
    <w:p w14:paraId="46CF384B">
      <w:pPr>
        <w:pStyle w:val="4"/>
        <w:bidi w:val="0"/>
        <w:rPr>
          <w:rFonts w:hint="eastAsia"/>
          <w:lang w:val="en-US" w:eastAsia="zh-CN"/>
        </w:rPr>
      </w:pPr>
      <w:r>
        <w:rPr>
          <w:rFonts w:hint="eastAsia"/>
          <w:lang w:val="en-US" w:eastAsia="zh-CN"/>
        </w:rPr>
        <w:t>3.2</w:t>
      </w:r>
      <w:r>
        <w:rPr>
          <w:rFonts w:hint="default"/>
          <w:lang w:val="en-US" w:eastAsia="zh-CN"/>
        </w:rPr>
        <w:t xml:space="preserve">.2 </w:t>
      </w:r>
      <w:r>
        <w:rPr>
          <w:rFonts w:hint="eastAsia"/>
          <w:lang w:val="en-US" w:eastAsia="zh-CN"/>
        </w:rPr>
        <w:t>运营与教务人员</w:t>
      </w:r>
    </w:p>
    <w:p w14:paraId="4507C252">
      <w:pPr>
        <w:ind w:firstLine="480"/>
      </w:pPr>
      <w:r>
        <w:rPr>
          <w:rFonts w:ascii="宋体" w:hAnsi="宋体" w:eastAsia="宋体"/>
          <w:b w:val="0"/>
          <w:sz w:val="24"/>
        </w:rPr>
        <w:t>运营和教务人员主要使用后台管理端，负责课程上架、轮播图维护、优惠券配置、课程订单跟进、排课安排、团课结课、私教销课和收入查看等工作。他们更加关注课程是否已排、订单是否完成、课包是否正常消耗、优惠券是否发放到位、收入是否准确统计等问题。</w:t>
      </w:r>
    </w:p>
    <w:p w14:paraId="56FC78F5">
      <w:pPr>
        <w:rPr>
          <w:rFonts w:hint="eastAsia"/>
          <w:lang w:val="en-US" w:eastAsia="zh-CN"/>
        </w:rPr>
      </w:pPr>
    </w:p>
    <w:p w14:paraId="2E565BA5">
      <w:pPr>
        <w:pStyle w:val="4"/>
        <w:bidi w:val="0"/>
        <w:rPr>
          <w:rFonts w:hint="eastAsia"/>
          <w:lang w:val="en-US" w:eastAsia="zh-CN"/>
        </w:rPr>
      </w:pPr>
      <w:r>
        <w:rPr>
          <w:rFonts w:hint="eastAsia"/>
          <w:lang w:val="en-US" w:eastAsia="zh-CN"/>
        </w:rPr>
        <w:t>3.2.3 教练</w:t>
      </w:r>
    </w:p>
    <w:p w14:paraId="219839EC">
      <w:pPr>
        <w:ind w:firstLine="480"/>
      </w:pPr>
      <w:r>
        <w:rPr>
          <w:rFonts w:ascii="宋体" w:hAnsi="宋体" w:eastAsia="宋体"/>
          <w:b w:val="0"/>
          <w:sz w:val="24"/>
        </w:rPr>
        <w:t>在当前系统中，教练主要作为被管理对象存在，相关信息通过后台进行维护，包括教练档案、擅长方向、排课信息和结算信息等。系统需要能够将签到消课结果转化为教练课酬结算依据，以便形成清晰的课酬统计口径。</w:t>
      </w:r>
    </w:p>
    <w:p w14:paraId="57A20CD1">
      <w:pPr>
        <w:rPr>
          <w:rFonts w:hint="eastAsia"/>
          <w:lang w:val="en-US" w:eastAsia="zh-CN"/>
        </w:rPr>
      </w:pPr>
    </w:p>
    <w:p w14:paraId="006D8CDC">
      <w:pPr>
        <w:pStyle w:val="4"/>
        <w:bidi w:val="0"/>
        <w:rPr>
          <w:rFonts w:hint="eastAsia"/>
          <w:lang w:val="en-US" w:eastAsia="zh-CN"/>
        </w:rPr>
      </w:pPr>
      <w:r>
        <w:rPr>
          <w:rFonts w:hint="eastAsia"/>
          <w:lang w:val="en-US" w:eastAsia="zh-CN"/>
        </w:rPr>
        <w:t>3.2.4 管理员</w:t>
      </w:r>
    </w:p>
    <w:p w14:paraId="7592612D">
      <w:pPr>
        <w:ind w:firstLine="480"/>
      </w:pPr>
      <w:r>
        <w:rPr>
          <w:rFonts w:ascii="宋体" w:hAnsi="宋体" w:eastAsia="宋体"/>
          <w:b w:val="0"/>
          <w:sz w:val="24"/>
        </w:rPr>
        <w:t>管理员除了承担运营配置外，还需要维护后台账号、角色与菜单权限，并处理 AI 会话知识库、推荐统计和系统参数等内容。管理员更关心系统整体稳定性、权限控制和数据一致性。</w:t>
      </w:r>
    </w:p>
    <w:p w14:paraId="4B2B315A">
      <w:pPr>
        <w:pStyle w:val="3"/>
        <w:bidi w:val="0"/>
        <w:rPr>
          <w:rFonts w:hint="eastAsia"/>
          <w:lang w:val="en-US" w:eastAsia="zh-CN"/>
        </w:rPr>
      </w:pPr>
      <w:r>
        <w:rPr>
          <w:rFonts w:hint="eastAsia"/>
          <w:lang w:val="en-US" w:eastAsia="zh-CN"/>
        </w:rPr>
        <w:t>3.3 系统功能需求分析</w:t>
      </w:r>
    </w:p>
    <w:p w14:paraId="2D059C95">
      <w:pPr>
        <w:pStyle w:val="4"/>
        <w:bidi w:val="0"/>
        <w:rPr>
          <w:rFonts w:hint="eastAsia"/>
          <w:lang w:val="en-US" w:eastAsia="zh-CN"/>
        </w:rPr>
      </w:pPr>
      <w:r>
        <w:rPr>
          <w:rFonts w:hint="eastAsia"/>
          <w:lang w:val="en-US" w:eastAsia="zh-CN"/>
        </w:rPr>
        <w:t>3.3</w:t>
      </w:r>
      <w:r>
        <w:rPr>
          <w:rFonts w:hint="default"/>
          <w:lang w:val="en-US" w:eastAsia="zh-CN"/>
        </w:rPr>
        <w:t xml:space="preserve">.1 </w:t>
      </w:r>
      <w:r>
        <w:rPr>
          <w:rFonts w:hint="eastAsia"/>
          <w:lang w:val="en-US" w:eastAsia="zh-CN"/>
        </w:rPr>
        <w:t>课程基础管理需求</w:t>
      </w:r>
    </w:p>
    <w:p w14:paraId="30F8F069">
      <w:pPr>
        <w:ind w:firstLine="480" w:firstLineChars="200"/>
        <w:rPr>
          <w:rFonts w:hint="eastAsia"/>
          <w:lang w:val="en-US" w:eastAsia="zh-CN"/>
        </w:rPr>
      </w:pPr>
      <w:r>
        <w:rPr>
          <w:rFonts w:ascii="宋体" w:hAnsi="宋体" w:eastAsia="宋体"/>
          <w:b w:val="0"/>
          <w:sz w:val="24"/>
        </w:rPr>
        <w:t>系统应支持课程管理、课程分类管理和上课地点管理。后台可以录入课程名称、课程类型、价格、教练、结算比例、封面图、描述和状态信息，并通过分类与地点维度对课程进行组织。这样既便于后台维护，也便于前端展示和筛选。</w:t>
      </w:r>
    </w:p>
    <w:p w14:paraId="173F1391">
      <w:pPr>
        <w:pStyle w:val="4"/>
        <w:bidi w:val="0"/>
        <w:rPr>
          <w:rFonts w:hint="eastAsia"/>
          <w:lang w:val="en-US" w:eastAsia="zh-CN"/>
        </w:rPr>
      </w:pPr>
      <w:r>
        <w:rPr>
          <w:rFonts w:hint="eastAsia"/>
          <w:lang w:val="en-US" w:eastAsia="zh-CN"/>
        </w:rPr>
        <w:t>3.3.2 排课与履约需求</w:t>
      </w:r>
    </w:p>
    <w:p w14:paraId="27644C3D">
      <w:pPr>
        <w:ind w:firstLine="480"/>
        <w:rPr>
          <w:rFonts w:hint="eastAsia"/>
          <w:lang w:val="en-US" w:eastAsia="zh-CN"/>
        </w:rPr>
      </w:pPr>
      <w:r>
        <w:rPr>
          <w:rFonts w:ascii="宋体" w:hAnsi="宋体" w:eastAsia="宋体"/>
          <w:b w:val="0"/>
          <w:sz w:val="24"/>
        </w:rPr>
        <w:t>对于团课，系统应支持按日期、时间、地点、教练和人数限制创建排课场次，并能够在小程序端展示近期可预约课程；对于私教课包，系统应支持课包创建、课时消耗与签到记录管理。后台还需要具备教练排课看板，用于查看教练在不同时间段的工作安排。</w:t>
      </w:r>
    </w:p>
    <w:p w14:paraId="70EA502A">
      <w:pPr>
        <w:pStyle w:val="4"/>
        <w:bidi w:val="0"/>
        <w:rPr>
          <w:rFonts w:hint="eastAsia"/>
          <w:lang w:val="en-US" w:eastAsia="zh-CN"/>
        </w:rPr>
      </w:pPr>
      <w:r>
        <w:rPr>
          <w:rFonts w:hint="eastAsia"/>
          <w:lang w:val="en-US" w:eastAsia="zh-CN"/>
        </w:rPr>
        <w:t>3.3.3 订单与课包管理需求</w:t>
      </w:r>
    </w:p>
    <w:p w14:paraId="6C5C5F47">
      <w:pPr>
        <w:ind w:firstLine="480"/>
      </w:pPr>
      <w:r>
        <w:rPr>
          <w:rFonts w:ascii="宋体" w:hAnsi="宋体" w:eastAsia="宋体"/>
          <w:b w:val="0"/>
          <w:sz w:val="24"/>
        </w:rPr>
        <w:t>系统应支持用户创建课程订单、查看订单详情、支付订单、取消订单、申请退款等操作。私教课包订单支付后需要形成课包记录，后续在每次上课后通过销课操作递减课时；当课时全部消耗后，需要将课包和订单同步置为完成状态。团课订单则需要在结课后批量生成签到记录并完成订单状态更新。</w:t>
      </w:r>
    </w:p>
    <w:p w14:paraId="4CC1731F">
      <w:pPr>
        <w:rPr>
          <w:rFonts w:hint="eastAsia"/>
          <w:lang w:val="en-US" w:eastAsia="zh-CN"/>
        </w:rPr>
      </w:pPr>
    </w:p>
    <w:p w14:paraId="5E881C4E">
      <w:pPr>
        <w:pStyle w:val="4"/>
        <w:bidi w:val="0"/>
        <w:rPr>
          <w:rFonts w:hint="eastAsia"/>
          <w:lang w:val="en-US" w:eastAsia="zh-CN"/>
        </w:rPr>
      </w:pPr>
      <w:r>
        <w:rPr>
          <w:rFonts w:hint="eastAsia"/>
          <w:lang w:val="en-US" w:eastAsia="zh-CN"/>
        </w:rPr>
        <w:t>3.3.4 优惠卷与课程营销需求</w:t>
      </w:r>
    </w:p>
    <w:p w14:paraId="09C02322">
      <w:pPr>
        <w:rPr>
          <w:rFonts w:hint="eastAsia"/>
          <w:lang w:val="en-US" w:eastAsia="zh-CN"/>
        </w:rPr>
      </w:pPr>
      <w:r>
        <w:rPr>
          <w:rFonts w:ascii="宋体" w:hAnsi="宋体" w:eastAsia="宋体"/>
          <w:b w:val="0"/>
          <w:sz w:val="24"/>
        </w:rPr>
        <w:t>为了增强课程转化，系统应支持优惠券维护、发放和使用。本文将优惠券视为课程营销配套能力，用于服务课程报名、课程转化与课程优惠结算等业务场景。</w:t>
      </w:r>
    </w:p>
    <w:p w14:paraId="1EB8A97E">
      <w:pPr>
        <w:pStyle w:val="4"/>
        <w:bidi w:val="0"/>
        <w:rPr>
          <w:rFonts w:hint="eastAsia"/>
          <w:lang w:val="en-US" w:eastAsia="zh-CN"/>
        </w:rPr>
      </w:pPr>
      <w:r>
        <w:rPr>
          <w:rFonts w:hint="eastAsia"/>
          <w:lang w:val="en-US" w:eastAsia="zh-CN"/>
        </w:rPr>
        <w:t>3.3.5 收入统计与结算需求</w:t>
      </w:r>
    </w:p>
    <w:p w14:paraId="66E90345">
      <w:pPr>
        <w:ind w:firstLine="480"/>
      </w:pPr>
      <w:r>
        <w:rPr>
          <w:rFonts w:ascii="宋体" w:hAnsi="宋体" w:eastAsia="宋体"/>
          <w:b w:val="0"/>
          <w:sz w:val="24"/>
        </w:rPr>
        <w:t>系统需要能够统计课程订单收入，并支持按照已完成课程订单口径进行收入汇总。与此同时，系统还应基于签到记录汇总教练在某一周期内的应结算金额，形成教练结算单，便于后续确认和归档。</w:t>
      </w:r>
    </w:p>
    <w:p w14:paraId="3B146581">
      <w:pPr>
        <w:rPr>
          <w:rFonts w:hint="eastAsia"/>
          <w:lang w:val="en-US" w:eastAsia="zh-CN"/>
        </w:rPr>
      </w:pPr>
    </w:p>
    <w:p w14:paraId="3851DF7B">
      <w:pPr>
        <w:pStyle w:val="4"/>
        <w:bidi w:val="0"/>
        <w:rPr>
          <w:rFonts w:hint="eastAsia"/>
          <w:lang w:val="en-US" w:eastAsia="zh-CN"/>
        </w:rPr>
      </w:pPr>
      <w:r>
        <w:rPr>
          <w:rFonts w:hint="eastAsia"/>
          <w:lang w:val="en-US" w:eastAsia="zh-CN"/>
        </w:rPr>
        <w:t>3.3.6 智能推荐与智能客服需求</w:t>
      </w:r>
    </w:p>
    <w:p w14:paraId="65EDD17B">
      <w:pPr>
        <w:ind w:firstLine="480"/>
      </w:pPr>
      <w:r>
        <w:rPr>
          <w:rFonts w:ascii="宋体" w:hAnsi="宋体" w:eastAsia="宋体"/>
          <w:b w:val="0"/>
          <w:sz w:val="24"/>
        </w:rPr>
        <w:t>课程数量增多后，用户可能难以快速找到适合自己的课程，因此系统需要引入推荐机制，在首页和课程详情场景中动态展示更相关的课程。对于咨询场景，系统需要提供 AI 客服能力，以处理课程咨询、课包查询、订单问题和优惠券问题等高频需求，并支持在无法准确回答时转人工处理。</w:t>
      </w:r>
    </w:p>
    <w:p w14:paraId="4840A026">
      <w:pPr>
        <w:pStyle w:val="3"/>
        <w:bidi w:val="0"/>
        <w:rPr>
          <w:rFonts w:hint="eastAsia"/>
          <w:lang w:val="en-US" w:eastAsia="zh-CN"/>
        </w:rPr>
      </w:pPr>
      <w:r>
        <w:rPr>
          <w:rFonts w:hint="eastAsia"/>
          <w:lang w:val="en-US" w:eastAsia="zh-CN"/>
        </w:rPr>
        <w:t>3.4 业务流程需求分析</w:t>
      </w:r>
    </w:p>
    <w:p w14:paraId="41D72403">
      <w:pPr>
        <w:pStyle w:val="4"/>
        <w:bidi w:val="0"/>
        <w:rPr>
          <w:rFonts w:hint="eastAsia"/>
          <w:lang w:val="en-US" w:eastAsia="zh-CN"/>
        </w:rPr>
      </w:pPr>
      <w:r>
        <w:rPr>
          <w:rFonts w:hint="eastAsia"/>
          <w:lang w:val="en-US" w:eastAsia="zh-CN"/>
        </w:rPr>
        <w:t>3.4.1 私教课包业务流程</w:t>
      </w:r>
    </w:p>
    <w:p w14:paraId="1FADB734">
      <w:pPr>
        <w:ind w:firstLine="480"/>
        <w:rPr>
          <w:rFonts w:hint="eastAsia"/>
          <w:lang w:val="en-US" w:eastAsia="zh-CN"/>
        </w:rPr>
      </w:pPr>
      <w:r>
        <w:rPr>
          <w:rFonts w:ascii="宋体" w:hAnsi="宋体" w:eastAsia="宋体"/>
          <w:b w:val="0"/>
          <w:sz w:val="24"/>
        </w:rPr>
        <w:t>私教课程的核心流程为：用户浏览课程并下单支付，系统创建对应订单与课包记录；运营或教务人员安排上课；每次上课后后台执行销课，生成签到记录并扣减课时；当已用课时达到总课时时，系统自动将课包状态和订单状态改为已完成；后续若发生缺勤回滚，则同步恢复课包与订单状态。该流程中任何环节处理不当，都会影响收入统计和课时展示。</w:t>
      </w:r>
    </w:p>
    <w:p w14:paraId="6B2B9A14">
      <w:pPr>
        <w:pStyle w:val="4"/>
        <w:bidi w:val="0"/>
        <w:rPr>
          <w:rFonts w:hint="eastAsia"/>
          <w:lang w:val="en-US" w:eastAsia="zh-CN"/>
        </w:rPr>
      </w:pPr>
      <w:r>
        <w:rPr>
          <w:rFonts w:hint="eastAsia"/>
          <w:lang w:val="en-US" w:eastAsia="zh-CN"/>
        </w:rPr>
        <w:t>3.4.2 团课业务流程</w:t>
      </w:r>
    </w:p>
    <w:p w14:paraId="6C1504F2">
      <w:pPr>
        <w:ind w:firstLine="480"/>
      </w:pPr>
      <w:r>
        <w:rPr>
          <w:rFonts w:ascii="宋体" w:hAnsi="宋体" w:eastAsia="宋体"/>
          <w:b w:val="0"/>
          <w:sz w:val="24"/>
        </w:rPr>
        <w:t>团课流程相对简洁。后台先创建排课场次，用户在小程序端报名购买；上课结束后，后台根据场次和报名用户批量结课，系统生成每位学员的签到记录，并将订单状态改为已完成。若学员缺勤，则签到状态记录为缺勤，但订单仍会形成完整履约结果，便于后续统计。</w:t>
      </w:r>
    </w:p>
    <w:p w14:paraId="7F11C5A7">
      <w:pPr>
        <w:rPr>
          <w:rFonts w:hint="eastAsia"/>
          <w:lang w:val="en-US" w:eastAsia="zh-CN"/>
        </w:rPr>
      </w:pPr>
    </w:p>
    <w:p w14:paraId="63616357">
      <w:pPr>
        <w:pStyle w:val="4"/>
        <w:bidi w:val="0"/>
        <w:rPr>
          <w:rFonts w:hint="eastAsia"/>
          <w:lang w:val="en-US" w:eastAsia="zh-CN"/>
        </w:rPr>
      </w:pPr>
      <w:r>
        <w:rPr>
          <w:rFonts w:hint="eastAsia"/>
          <w:lang w:val="en-US" w:eastAsia="zh-CN"/>
        </w:rPr>
        <w:t>3.4.3 智能咨询业务流程</w:t>
      </w:r>
    </w:p>
    <w:p w14:paraId="6CEDB741">
      <w:pPr>
        <w:ind w:firstLine="480"/>
      </w:pPr>
      <w:r>
        <w:rPr>
          <w:rFonts w:ascii="宋体" w:hAnsi="宋体" w:eastAsia="宋体"/>
          <w:b w:val="0"/>
          <w:sz w:val="24"/>
        </w:rPr>
        <w:t>用户在小程序端进入 AI 客服页面后，可以输入自然语言问题或点击快捷问题；系统识别用户意图，结合知识库和业务数据生成回复；若问题涉及个人订单、课包或优惠券，则系统在登录状态下返回个性化结果；当 AI 无法处理或用户主动要求转人工时，系统生成待人工接管记录，后台客服工作台可继续处理该会话。</w:t>
      </w:r>
    </w:p>
    <w:p w14:paraId="2014486E">
      <w:pPr>
        <w:rPr>
          <w:rFonts w:hint="default"/>
          <w:lang w:val="en-US" w:eastAsia="zh-CN"/>
        </w:rPr>
      </w:pPr>
    </w:p>
    <w:p w14:paraId="605DEF8C">
      <w:pPr>
        <w:pStyle w:val="3"/>
        <w:bidi w:val="0"/>
        <w:rPr>
          <w:rFonts w:hint="eastAsia"/>
          <w:lang w:val="en-US" w:eastAsia="zh-CN"/>
        </w:rPr>
      </w:pPr>
      <w:bookmarkStart w:id="13" w:name="_Toc12520"/>
      <w:r>
        <w:t>3</w:t>
      </w:r>
      <w:r>
        <w:rPr>
          <w:rFonts w:hint="eastAsia"/>
        </w:rPr>
        <w:t>.</w:t>
      </w:r>
      <w:r>
        <w:rPr>
          <w:rFonts w:hint="eastAsia"/>
          <w:lang w:val="en-US" w:eastAsia="zh-CN"/>
        </w:rPr>
        <w:t>5</w:t>
      </w:r>
      <w:r>
        <w:t xml:space="preserve"> </w:t>
      </w:r>
      <w:bookmarkEnd w:id="13"/>
      <w:r>
        <w:rPr>
          <w:rFonts w:hint="eastAsia"/>
          <w:lang w:val="en-US" w:eastAsia="zh-CN"/>
        </w:rPr>
        <w:t>用例模型</w:t>
      </w:r>
    </w:p>
    <w:p w14:paraId="5F702EA5">
      <w:pPr>
        <w:pStyle w:val="4"/>
        <w:bidi w:val="0"/>
        <w:rPr>
          <w:rFonts w:hint="eastAsia"/>
          <w:lang w:val="en-US" w:eastAsia="zh-CN"/>
        </w:rPr>
      </w:pPr>
      <w:r>
        <w:rPr>
          <w:rFonts w:hint="eastAsia"/>
          <w:lang w:val="en-US" w:eastAsia="zh-CN"/>
        </w:rPr>
        <w:t>3.5.1 用例图</w:t>
      </w:r>
    </w:p>
    <w:p w14:paraId="12EF104D">
      <w:pPr>
        <w:pStyle w:val="4"/>
        <w:bidi w:val="0"/>
        <w:rPr>
          <w:rFonts w:hint="eastAsia"/>
          <w:lang w:val="en-US" w:eastAsia="zh-CN"/>
        </w:rPr>
      </w:pPr>
      <w:r>
        <w:rPr>
          <w:rFonts w:hint="eastAsia"/>
          <w:lang w:val="en-US" w:eastAsia="zh-CN"/>
        </w:rPr>
        <w:t>3.5.2 用例规约</w:t>
      </w:r>
    </w:p>
    <w:p w14:paraId="76C23CC7">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用例规约详细阐述了用例的具体实现细节，每个用例都应有相应的用例规约。基于对系统用例的分析，表3</w:t>
      </w:r>
      <w:r>
        <w:rPr>
          <w:rFonts w:ascii="Times New Roman" w:hAnsi="Times New Roman" w:cs="Times New Roman"/>
          <w:sz w:val="24"/>
        </w:rPr>
        <w:t>-1</w:t>
      </w:r>
      <w:r>
        <w:rPr>
          <w:rFonts w:hint="eastAsia" w:ascii="Times New Roman" w:hAnsi="Times New Roman" w:cs="Times New Roman"/>
          <w:sz w:val="24"/>
        </w:rPr>
        <w:t>、3</w:t>
      </w:r>
      <w:r>
        <w:rPr>
          <w:rFonts w:ascii="Times New Roman" w:hAnsi="Times New Roman" w:cs="Times New Roman"/>
          <w:sz w:val="24"/>
        </w:rPr>
        <w:t>-2</w:t>
      </w:r>
      <w:r>
        <w:rPr>
          <w:rFonts w:hint="eastAsia" w:ascii="Times New Roman" w:hAnsi="Times New Roman" w:cs="Times New Roman"/>
          <w:sz w:val="24"/>
        </w:rPr>
        <w:t>、3</w:t>
      </w:r>
      <w:r>
        <w:rPr>
          <w:rFonts w:ascii="Times New Roman" w:hAnsi="Times New Roman" w:cs="Times New Roman"/>
          <w:sz w:val="24"/>
        </w:rPr>
        <w:t>-3</w:t>
      </w:r>
      <w:r>
        <w:rPr>
          <w:rFonts w:hint="eastAsia" w:ascii="Times New Roman" w:hAnsi="Times New Roman" w:cs="Times New Roman"/>
          <w:sz w:val="24"/>
        </w:rPr>
        <w:t>为部分关键用例的用例规约说明。</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20"/>
      </w:tblGrid>
      <w:tr w14:paraId="79D09D59">
        <w:tc>
          <w:tcPr>
            <w:tcW w:w="8720" w:type="dxa"/>
          </w:tcPr>
          <w:p w14:paraId="45F7F11E">
            <w:pPr>
              <w:rPr>
                <w:rFonts w:hint="default"/>
                <w:vertAlign w:val="baseline"/>
                <w:lang w:val="en-US" w:eastAsia="zh-CN"/>
              </w:rPr>
            </w:pPr>
            <w:r>
              <w:rPr>
                <w:rFonts w:hint="default"/>
                <w:vertAlign w:val="baseline"/>
                <w:lang w:val="en-US" w:eastAsia="zh-CN"/>
              </w:rPr>
              <w:t>用例编号：UC01</w:t>
            </w:r>
          </w:p>
          <w:p w14:paraId="0BECD23E">
            <w:pPr>
              <w:rPr>
                <w:rFonts w:hint="default"/>
                <w:vertAlign w:val="baseline"/>
                <w:lang w:val="en-US" w:eastAsia="zh-CN"/>
              </w:rPr>
            </w:pPr>
            <w:r>
              <w:rPr>
                <w:rFonts w:hint="default"/>
                <w:vertAlign w:val="baseline"/>
                <w:lang w:val="en-US" w:eastAsia="zh-CN"/>
              </w:rPr>
              <w:t>用例名称：查看个性化推荐</w:t>
            </w:r>
          </w:p>
          <w:p w14:paraId="034BC581">
            <w:pPr>
              <w:rPr>
                <w:rFonts w:hint="default"/>
                <w:vertAlign w:val="baseline"/>
                <w:lang w:val="en-US" w:eastAsia="zh-CN"/>
              </w:rPr>
            </w:pPr>
            <w:r>
              <w:rPr>
                <w:rFonts w:hint="default"/>
                <w:vertAlign w:val="baseline"/>
                <w:lang w:val="en-US" w:eastAsia="zh-CN"/>
              </w:rPr>
              <w:t>参与者：用户</w:t>
            </w:r>
          </w:p>
          <w:p w14:paraId="489229E7">
            <w:pPr>
              <w:rPr>
                <w:rFonts w:hint="default"/>
                <w:vertAlign w:val="baseline"/>
                <w:lang w:val="en-US" w:eastAsia="zh-CN"/>
              </w:rPr>
            </w:pPr>
          </w:p>
          <w:p w14:paraId="1BFA98B1">
            <w:pPr>
              <w:rPr>
                <w:rFonts w:hint="default"/>
                <w:vertAlign w:val="baseline"/>
                <w:lang w:val="en-US" w:eastAsia="zh-CN"/>
              </w:rPr>
            </w:pPr>
            <w:r>
              <w:rPr>
                <w:rFonts w:hint="default"/>
                <w:vertAlign w:val="baseline"/>
                <w:lang w:val="en-US" w:eastAsia="zh-CN"/>
              </w:rPr>
              <w:t>前置条件：</w:t>
            </w:r>
          </w:p>
          <w:p w14:paraId="5D395A1D">
            <w:pPr>
              <w:rPr>
                <w:rFonts w:hint="default"/>
                <w:vertAlign w:val="baseline"/>
                <w:lang w:val="en-US" w:eastAsia="zh-CN"/>
              </w:rPr>
            </w:pPr>
          </w:p>
          <w:p w14:paraId="4C76007A">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用户已进入系统；</w:t>
            </w:r>
          </w:p>
          <w:p w14:paraId="4C726005">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系统中存在可展示课程数据；</w:t>
            </w:r>
          </w:p>
          <w:p w14:paraId="66FC8587">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用户存在一定历史行为数据，如课程订单、签到记录或浏览点击记录。</w:t>
            </w:r>
          </w:p>
          <w:p w14:paraId="42EB0714">
            <w:pPr>
              <w:rPr>
                <w:rFonts w:hint="default"/>
                <w:vertAlign w:val="baseline"/>
                <w:lang w:val="en-US" w:eastAsia="zh-CN"/>
              </w:rPr>
            </w:pPr>
            <w:r>
              <w:rPr>
                <w:rFonts w:hint="default"/>
                <w:vertAlign w:val="baseline"/>
                <w:lang w:val="en-US" w:eastAsia="zh-CN"/>
              </w:rPr>
              <w:t>后置条件：</w:t>
            </w:r>
          </w:p>
          <w:p w14:paraId="0F7F12B8">
            <w:pPr>
              <w:rPr>
                <w:rFonts w:hint="default"/>
                <w:vertAlign w:val="baseline"/>
                <w:lang w:val="en-US" w:eastAsia="zh-CN"/>
              </w:rPr>
            </w:pPr>
            <w:r>
              <w:rPr>
                <w:rFonts w:hint="default"/>
                <w:vertAlign w:val="baseline"/>
                <w:lang w:val="en-US" w:eastAsia="zh-CN"/>
              </w:rPr>
              <w:t>系统成功向用户返回个性化课程推荐结果，用户可以继续查看课程详情或进行后续预约操作。</w:t>
            </w:r>
          </w:p>
          <w:p w14:paraId="4D7E2476">
            <w:pPr>
              <w:rPr>
                <w:rFonts w:hint="default"/>
                <w:vertAlign w:val="baseline"/>
                <w:lang w:val="en-US" w:eastAsia="zh-CN"/>
              </w:rPr>
            </w:pPr>
          </w:p>
          <w:p w14:paraId="5FF8250B">
            <w:pPr>
              <w:rPr>
                <w:rFonts w:hint="default"/>
                <w:vertAlign w:val="baseline"/>
                <w:lang w:val="en-US" w:eastAsia="zh-CN"/>
              </w:rPr>
            </w:pPr>
            <w:r>
              <w:rPr>
                <w:rFonts w:hint="default"/>
                <w:vertAlign w:val="baseline"/>
                <w:lang w:val="en-US" w:eastAsia="zh-CN"/>
              </w:rPr>
              <w:t>基本事件流：</w:t>
            </w:r>
          </w:p>
          <w:p w14:paraId="1D36DFCC">
            <w:pPr>
              <w:rPr>
                <w:rFonts w:hint="default"/>
                <w:vertAlign w:val="baseline"/>
                <w:lang w:val="en-US" w:eastAsia="zh-CN"/>
              </w:rPr>
            </w:pPr>
          </w:p>
          <w:p w14:paraId="3FE5CEB6">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用户进入系统首页；</w:t>
            </w:r>
          </w:p>
          <w:p w14:paraId="3B15963B">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用户查看首页推荐区域；</w:t>
            </w:r>
          </w:p>
          <w:p w14:paraId="7E07C445">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系统读取当前用户的订单记录、签到记录和行为日志；</w:t>
            </w:r>
          </w:p>
          <w:p w14:paraId="00807F43">
            <w:pPr>
              <w:rPr>
                <w:rFonts w:hint="default"/>
                <w:vertAlign w:val="baseline"/>
                <w:lang w:val="en-US" w:eastAsia="zh-CN"/>
              </w:rPr>
            </w:pPr>
            <w:r>
              <w:rPr>
                <w:rFonts w:hint="eastAsia"/>
                <w:vertAlign w:val="baseline"/>
                <w:lang w:val="en-US" w:eastAsia="zh-CN"/>
              </w:rPr>
              <w:t>4.</w:t>
            </w:r>
            <w:r>
              <w:rPr>
                <w:rFonts w:hint="default"/>
                <w:vertAlign w:val="baseline"/>
                <w:lang w:val="en-US" w:eastAsia="zh-CN"/>
              </w:rPr>
              <w:t>系统根据课程推荐机制对候选课程进行评分和排序；</w:t>
            </w:r>
          </w:p>
          <w:p w14:paraId="6A245219">
            <w:pPr>
              <w:rPr>
                <w:rFonts w:hint="default"/>
                <w:vertAlign w:val="baseline"/>
                <w:lang w:val="en-US" w:eastAsia="zh-CN"/>
              </w:rPr>
            </w:pPr>
            <w:r>
              <w:rPr>
                <w:rFonts w:hint="eastAsia"/>
                <w:vertAlign w:val="baseline"/>
                <w:lang w:val="en-US" w:eastAsia="zh-CN"/>
              </w:rPr>
              <w:t>5.</w:t>
            </w:r>
            <w:r>
              <w:rPr>
                <w:rFonts w:hint="default"/>
                <w:vertAlign w:val="baseline"/>
                <w:lang w:val="en-US" w:eastAsia="zh-CN"/>
              </w:rPr>
              <w:t>系统生成推荐课程列表并返回前端；</w:t>
            </w:r>
          </w:p>
          <w:p w14:paraId="5A6E5835">
            <w:pPr>
              <w:rPr>
                <w:rFonts w:hint="default"/>
                <w:vertAlign w:val="baseline"/>
                <w:lang w:val="en-US" w:eastAsia="zh-CN"/>
              </w:rPr>
            </w:pPr>
            <w:r>
              <w:rPr>
                <w:rFonts w:hint="eastAsia"/>
                <w:vertAlign w:val="baseline"/>
                <w:lang w:val="en-US" w:eastAsia="zh-CN"/>
              </w:rPr>
              <w:t>6.</w:t>
            </w:r>
            <w:r>
              <w:rPr>
                <w:rFonts w:hint="default"/>
                <w:vertAlign w:val="baseline"/>
                <w:lang w:val="en-US" w:eastAsia="zh-CN"/>
              </w:rPr>
              <w:t>用户查看推荐结果，并选择感兴趣的课程。</w:t>
            </w:r>
          </w:p>
          <w:p w14:paraId="455708CD">
            <w:pPr>
              <w:rPr>
                <w:rFonts w:hint="default"/>
                <w:vertAlign w:val="baseline"/>
                <w:lang w:val="en-US" w:eastAsia="zh-CN"/>
              </w:rPr>
            </w:pPr>
            <w:r>
              <w:rPr>
                <w:rFonts w:hint="default"/>
                <w:vertAlign w:val="baseline"/>
                <w:lang w:val="en-US" w:eastAsia="zh-CN"/>
              </w:rPr>
              <w:t>扩展事件流：</w:t>
            </w:r>
          </w:p>
          <w:p w14:paraId="5EFD5FDF">
            <w:pPr>
              <w:rPr>
                <w:rFonts w:hint="default"/>
                <w:vertAlign w:val="baseline"/>
                <w:lang w:val="en-US" w:eastAsia="zh-CN"/>
              </w:rPr>
            </w:pPr>
          </w:p>
          <w:p w14:paraId="02B62D59">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若用户历史行为数据不足，则系统返回默认推荐课程；</w:t>
            </w:r>
          </w:p>
          <w:p w14:paraId="158C267F">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若当前无符合条件的推荐课程，则系统返回热门课程或近期可预约课程。</w:t>
            </w:r>
          </w:p>
        </w:tc>
      </w:tr>
    </w:tbl>
    <w:p w14:paraId="766AC32E">
      <w:pPr>
        <w:rPr>
          <w:rFonts w:hint="default"/>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20"/>
      </w:tblGrid>
      <w:tr w14:paraId="4BDF8434">
        <w:tc>
          <w:tcPr>
            <w:tcW w:w="8720" w:type="dxa"/>
          </w:tcPr>
          <w:p w14:paraId="1574F52D">
            <w:pPr>
              <w:rPr>
                <w:rFonts w:hint="default"/>
                <w:vertAlign w:val="baseline"/>
                <w:lang w:val="en-US" w:eastAsia="zh-CN"/>
              </w:rPr>
            </w:pPr>
            <w:r>
              <w:rPr>
                <w:rFonts w:hint="default"/>
                <w:vertAlign w:val="baseline"/>
                <w:lang w:val="en-US" w:eastAsia="zh-CN"/>
              </w:rPr>
              <w:t>用例编号：UC02</w:t>
            </w:r>
          </w:p>
          <w:p w14:paraId="29E5E62D">
            <w:pPr>
              <w:rPr>
                <w:rFonts w:hint="default"/>
                <w:vertAlign w:val="baseline"/>
                <w:lang w:val="en-US" w:eastAsia="zh-CN"/>
              </w:rPr>
            </w:pPr>
            <w:r>
              <w:rPr>
                <w:rFonts w:hint="default"/>
                <w:vertAlign w:val="baseline"/>
                <w:lang w:val="en-US" w:eastAsia="zh-CN"/>
              </w:rPr>
              <w:t>用例名称：预约购买课程</w:t>
            </w:r>
          </w:p>
          <w:p w14:paraId="14CC3ADF">
            <w:pPr>
              <w:rPr>
                <w:rFonts w:hint="default"/>
                <w:vertAlign w:val="baseline"/>
                <w:lang w:val="en-US" w:eastAsia="zh-CN"/>
              </w:rPr>
            </w:pPr>
            <w:r>
              <w:rPr>
                <w:rFonts w:hint="default"/>
                <w:vertAlign w:val="baseline"/>
                <w:lang w:val="en-US" w:eastAsia="zh-CN"/>
              </w:rPr>
              <w:t>参与者：用户</w:t>
            </w:r>
          </w:p>
          <w:p w14:paraId="490934CC">
            <w:pPr>
              <w:rPr>
                <w:rFonts w:hint="default"/>
                <w:vertAlign w:val="baseline"/>
                <w:lang w:val="en-US" w:eastAsia="zh-CN"/>
              </w:rPr>
            </w:pPr>
          </w:p>
          <w:p w14:paraId="71752706">
            <w:pPr>
              <w:rPr>
                <w:rFonts w:hint="default"/>
                <w:vertAlign w:val="baseline"/>
                <w:lang w:val="en-US" w:eastAsia="zh-CN"/>
              </w:rPr>
            </w:pPr>
            <w:r>
              <w:rPr>
                <w:rFonts w:hint="default"/>
                <w:vertAlign w:val="baseline"/>
                <w:lang w:val="en-US" w:eastAsia="zh-CN"/>
              </w:rPr>
              <w:t>前置条件：</w:t>
            </w:r>
          </w:p>
          <w:p w14:paraId="32B3A519">
            <w:pPr>
              <w:rPr>
                <w:rFonts w:hint="default"/>
                <w:vertAlign w:val="baseline"/>
                <w:lang w:val="en-US" w:eastAsia="zh-CN"/>
              </w:rPr>
            </w:pPr>
          </w:p>
          <w:p w14:paraId="7D3B16D4">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用户已登录系统；</w:t>
            </w:r>
          </w:p>
          <w:p w14:paraId="11781879">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用户已选择目标课程；</w:t>
            </w:r>
          </w:p>
          <w:p w14:paraId="1FCFB879">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当前课程处于可预约状态。</w:t>
            </w:r>
          </w:p>
          <w:p w14:paraId="189500DF">
            <w:pPr>
              <w:rPr>
                <w:rFonts w:hint="default"/>
                <w:vertAlign w:val="baseline"/>
                <w:lang w:val="en-US" w:eastAsia="zh-CN"/>
              </w:rPr>
            </w:pPr>
            <w:r>
              <w:rPr>
                <w:rFonts w:hint="default"/>
                <w:vertAlign w:val="baseline"/>
                <w:lang w:val="en-US" w:eastAsia="zh-CN"/>
              </w:rPr>
              <w:t>后置条件：</w:t>
            </w:r>
          </w:p>
          <w:p w14:paraId="71882E3B">
            <w:pPr>
              <w:rPr>
                <w:rFonts w:hint="default"/>
                <w:vertAlign w:val="baseline"/>
                <w:lang w:val="en-US" w:eastAsia="zh-CN"/>
              </w:rPr>
            </w:pPr>
            <w:r>
              <w:rPr>
                <w:rFonts w:hint="default"/>
                <w:vertAlign w:val="baseline"/>
                <w:lang w:val="en-US" w:eastAsia="zh-CN"/>
              </w:rPr>
              <w:t>系统成功生成课程订单；若支付成功，则订单状态完成更新，并根据课程类型生成后续业务数据。</w:t>
            </w:r>
          </w:p>
          <w:p w14:paraId="413A9953">
            <w:pPr>
              <w:rPr>
                <w:rFonts w:hint="default"/>
                <w:vertAlign w:val="baseline"/>
                <w:lang w:val="en-US" w:eastAsia="zh-CN"/>
              </w:rPr>
            </w:pPr>
          </w:p>
          <w:p w14:paraId="28588033">
            <w:pPr>
              <w:rPr>
                <w:rFonts w:hint="default"/>
                <w:vertAlign w:val="baseline"/>
                <w:lang w:val="en-US" w:eastAsia="zh-CN"/>
              </w:rPr>
            </w:pPr>
            <w:r>
              <w:rPr>
                <w:rFonts w:hint="default"/>
                <w:vertAlign w:val="baseline"/>
                <w:lang w:val="en-US" w:eastAsia="zh-CN"/>
              </w:rPr>
              <w:t>基本事件流：</w:t>
            </w:r>
          </w:p>
          <w:p w14:paraId="3EBC6B07">
            <w:pPr>
              <w:rPr>
                <w:rFonts w:hint="default"/>
                <w:vertAlign w:val="baseline"/>
                <w:lang w:val="en-US" w:eastAsia="zh-CN"/>
              </w:rPr>
            </w:pPr>
          </w:p>
          <w:p w14:paraId="16F10FC3">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用户在课程列表或课程详情页中选择课程；</w:t>
            </w:r>
          </w:p>
          <w:p w14:paraId="3EC01143">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用户点击“立即预约”或“购买课程”按钮；</w:t>
            </w:r>
          </w:p>
          <w:p w14:paraId="5BC8AC4E">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系统进入订单确认页面，并展示课程信息与费用信息；</w:t>
            </w:r>
          </w:p>
          <w:p w14:paraId="1051638E">
            <w:pPr>
              <w:rPr>
                <w:rFonts w:hint="default"/>
                <w:vertAlign w:val="baseline"/>
                <w:lang w:val="en-US" w:eastAsia="zh-CN"/>
              </w:rPr>
            </w:pPr>
            <w:r>
              <w:rPr>
                <w:rFonts w:hint="eastAsia"/>
                <w:vertAlign w:val="baseline"/>
                <w:lang w:val="en-US" w:eastAsia="zh-CN"/>
              </w:rPr>
              <w:t>4.</w:t>
            </w:r>
            <w:r>
              <w:rPr>
                <w:rFonts w:hint="default"/>
                <w:vertAlign w:val="baseline"/>
                <w:lang w:val="en-US" w:eastAsia="zh-CN"/>
              </w:rPr>
              <w:t>用户选择是否使用优惠券；</w:t>
            </w:r>
          </w:p>
          <w:p w14:paraId="0207A9D0">
            <w:pPr>
              <w:rPr>
                <w:rFonts w:hint="default"/>
                <w:vertAlign w:val="baseline"/>
                <w:lang w:val="en-US" w:eastAsia="zh-CN"/>
              </w:rPr>
            </w:pPr>
            <w:r>
              <w:rPr>
                <w:rFonts w:hint="eastAsia"/>
                <w:vertAlign w:val="baseline"/>
                <w:lang w:val="en-US" w:eastAsia="zh-CN"/>
              </w:rPr>
              <w:t>5.</w:t>
            </w:r>
            <w:r>
              <w:rPr>
                <w:rFonts w:hint="default"/>
                <w:vertAlign w:val="baseline"/>
                <w:lang w:val="en-US" w:eastAsia="zh-CN"/>
              </w:rPr>
              <w:t>用户提交订单；</w:t>
            </w:r>
          </w:p>
          <w:p w14:paraId="6C074702">
            <w:pPr>
              <w:rPr>
                <w:rFonts w:hint="default"/>
                <w:vertAlign w:val="baseline"/>
                <w:lang w:val="en-US" w:eastAsia="zh-CN"/>
              </w:rPr>
            </w:pPr>
            <w:r>
              <w:rPr>
                <w:rFonts w:hint="eastAsia"/>
                <w:vertAlign w:val="baseline"/>
                <w:lang w:val="en-US" w:eastAsia="zh-CN"/>
              </w:rPr>
              <w:t>6.</w:t>
            </w:r>
            <w:r>
              <w:rPr>
                <w:rFonts w:hint="default"/>
                <w:vertAlign w:val="baseline"/>
                <w:lang w:val="en-US" w:eastAsia="zh-CN"/>
              </w:rPr>
              <w:t>系统生成课程订单；</w:t>
            </w:r>
          </w:p>
          <w:p w14:paraId="6C179128">
            <w:pPr>
              <w:rPr>
                <w:rFonts w:hint="default"/>
                <w:vertAlign w:val="baseline"/>
                <w:lang w:val="en-US" w:eastAsia="zh-CN"/>
              </w:rPr>
            </w:pPr>
            <w:r>
              <w:rPr>
                <w:rFonts w:hint="eastAsia"/>
                <w:vertAlign w:val="baseline"/>
                <w:lang w:val="en-US" w:eastAsia="zh-CN"/>
              </w:rPr>
              <w:t>7.</w:t>
            </w:r>
            <w:r>
              <w:rPr>
                <w:rFonts w:hint="default"/>
                <w:vertAlign w:val="baseline"/>
                <w:lang w:val="en-US" w:eastAsia="zh-CN"/>
              </w:rPr>
              <w:t>用户完成支付；</w:t>
            </w:r>
          </w:p>
          <w:p w14:paraId="50731B42">
            <w:pPr>
              <w:rPr>
                <w:rFonts w:hint="default"/>
                <w:vertAlign w:val="baseline"/>
                <w:lang w:val="en-US" w:eastAsia="zh-CN"/>
              </w:rPr>
            </w:pPr>
            <w:r>
              <w:rPr>
                <w:rFonts w:hint="eastAsia"/>
                <w:vertAlign w:val="baseline"/>
                <w:lang w:val="en-US" w:eastAsia="zh-CN"/>
              </w:rPr>
              <w:t>8.</w:t>
            </w:r>
            <w:r>
              <w:rPr>
                <w:rFonts w:hint="default"/>
                <w:vertAlign w:val="baseline"/>
                <w:lang w:val="en-US" w:eastAsia="zh-CN"/>
              </w:rPr>
              <w:t>系统更新订单状态；</w:t>
            </w:r>
          </w:p>
          <w:p w14:paraId="1777EB94">
            <w:pPr>
              <w:rPr>
                <w:rFonts w:hint="default"/>
                <w:vertAlign w:val="baseline"/>
                <w:lang w:val="en-US" w:eastAsia="zh-CN"/>
              </w:rPr>
            </w:pPr>
            <w:r>
              <w:rPr>
                <w:rFonts w:hint="eastAsia"/>
                <w:vertAlign w:val="baseline"/>
                <w:lang w:val="en-US" w:eastAsia="zh-CN"/>
              </w:rPr>
              <w:t>9.</w:t>
            </w:r>
            <w:r>
              <w:rPr>
                <w:rFonts w:hint="default"/>
                <w:vertAlign w:val="baseline"/>
                <w:lang w:val="en-US" w:eastAsia="zh-CN"/>
              </w:rPr>
              <w:t>若为私教课程，则系统生成课包记录；</w:t>
            </w:r>
          </w:p>
          <w:p w14:paraId="17AB77B1">
            <w:pPr>
              <w:rPr>
                <w:rFonts w:hint="default"/>
                <w:vertAlign w:val="baseline"/>
                <w:lang w:val="en-US" w:eastAsia="zh-CN"/>
              </w:rPr>
            </w:pPr>
            <w:r>
              <w:rPr>
                <w:rFonts w:hint="eastAsia"/>
                <w:vertAlign w:val="baseline"/>
                <w:lang w:val="en-US" w:eastAsia="zh-CN"/>
              </w:rPr>
              <w:t>10.</w:t>
            </w:r>
            <w:r>
              <w:rPr>
                <w:rFonts w:hint="default"/>
                <w:vertAlign w:val="baseline"/>
                <w:lang w:val="en-US" w:eastAsia="zh-CN"/>
              </w:rPr>
              <w:t>若为团课课程，则系统完成场次报名信息写入。</w:t>
            </w:r>
          </w:p>
          <w:p w14:paraId="6522DB62">
            <w:pPr>
              <w:rPr>
                <w:rFonts w:hint="default"/>
                <w:vertAlign w:val="baseline"/>
                <w:lang w:val="en-US" w:eastAsia="zh-CN"/>
              </w:rPr>
            </w:pPr>
            <w:r>
              <w:rPr>
                <w:rFonts w:hint="default"/>
                <w:vertAlign w:val="baseline"/>
                <w:lang w:val="en-US" w:eastAsia="zh-CN"/>
              </w:rPr>
              <w:t>扩展事件流：</w:t>
            </w:r>
          </w:p>
          <w:p w14:paraId="0F840720">
            <w:pPr>
              <w:rPr>
                <w:rFonts w:hint="default"/>
                <w:vertAlign w:val="baseline"/>
                <w:lang w:val="en-US" w:eastAsia="zh-CN"/>
              </w:rPr>
            </w:pPr>
          </w:p>
          <w:p w14:paraId="3CC8210B">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若课程当前不可预约，则系统提示预约失败；</w:t>
            </w:r>
          </w:p>
          <w:p w14:paraId="3B9224F6">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若团课名额已满，则系统提示报名人数已满；</w:t>
            </w:r>
          </w:p>
          <w:p w14:paraId="32F5CFA0">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若支付失败，则订单保持待支付状态；</w:t>
            </w:r>
          </w:p>
          <w:p w14:paraId="3EFD9C0A">
            <w:pPr>
              <w:rPr>
                <w:rFonts w:hint="default"/>
                <w:vertAlign w:val="baseline"/>
                <w:lang w:val="en-US" w:eastAsia="zh-CN"/>
              </w:rPr>
            </w:pPr>
            <w:r>
              <w:rPr>
                <w:rFonts w:hint="eastAsia"/>
                <w:vertAlign w:val="baseline"/>
                <w:lang w:val="en-US" w:eastAsia="zh-CN"/>
              </w:rPr>
              <w:t>4.</w:t>
            </w:r>
            <w:r>
              <w:rPr>
                <w:rFonts w:hint="default"/>
                <w:vertAlign w:val="baseline"/>
                <w:lang w:val="en-US" w:eastAsia="zh-CN"/>
              </w:rPr>
              <w:t>若用户主动取消订单，则订单状态更新为已取消。</w:t>
            </w:r>
          </w:p>
        </w:tc>
      </w:tr>
    </w:tbl>
    <w:p w14:paraId="48D8DAD9">
      <w:pPr>
        <w:rPr>
          <w:rFonts w:hint="default"/>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20"/>
      </w:tblGrid>
      <w:tr w14:paraId="6D3A7EC9">
        <w:tc>
          <w:tcPr>
            <w:tcW w:w="8720" w:type="dxa"/>
          </w:tcPr>
          <w:p w14:paraId="0D4246B5">
            <w:pPr>
              <w:rPr>
                <w:rFonts w:hint="default"/>
                <w:vertAlign w:val="baseline"/>
                <w:lang w:val="en-US" w:eastAsia="zh-CN"/>
              </w:rPr>
            </w:pPr>
            <w:r>
              <w:rPr>
                <w:rFonts w:hint="default"/>
                <w:vertAlign w:val="baseline"/>
                <w:lang w:val="en-US" w:eastAsia="zh-CN"/>
              </w:rPr>
              <w:t>用例编号：UC03</w:t>
            </w:r>
          </w:p>
          <w:p w14:paraId="4303FF3A">
            <w:pPr>
              <w:rPr>
                <w:rFonts w:hint="default"/>
                <w:vertAlign w:val="baseline"/>
                <w:lang w:val="en-US" w:eastAsia="zh-CN"/>
              </w:rPr>
            </w:pPr>
            <w:r>
              <w:rPr>
                <w:rFonts w:hint="default"/>
                <w:vertAlign w:val="baseline"/>
                <w:lang w:val="en-US" w:eastAsia="zh-CN"/>
              </w:rPr>
              <w:t>用例名称：查看我的课包</w:t>
            </w:r>
          </w:p>
          <w:p w14:paraId="48202FAA">
            <w:pPr>
              <w:rPr>
                <w:rFonts w:hint="default"/>
                <w:vertAlign w:val="baseline"/>
                <w:lang w:val="en-US" w:eastAsia="zh-CN"/>
              </w:rPr>
            </w:pPr>
            <w:r>
              <w:rPr>
                <w:rFonts w:hint="default"/>
                <w:vertAlign w:val="baseline"/>
                <w:lang w:val="en-US" w:eastAsia="zh-CN"/>
              </w:rPr>
              <w:t>参与者：用户</w:t>
            </w:r>
          </w:p>
          <w:p w14:paraId="22661129">
            <w:pPr>
              <w:rPr>
                <w:rFonts w:hint="default"/>
                <w:vertAlign w:val="baseline"/>
                <w:lang w:val="en-US" w:eastAsia="zh-CN"/>
              </w:rPr>
            </w:pPr>
          </w:p>
          <w:p w14:paraId="4ECEC0D9">
            <w:pPr>
              <w:rPr>
                <w:rFonts w:hint="default"/>
                <w:vertAlign w:val="baseline"/>
                <w:lang w:val="en-US" w:eastAsia="zh-CN"/>
              </w:rPr>
            </w:pPr>
            <w:r>
              <w:rPr>
                <w:rFonts w:hint="default"/>
                <w:vertAlign w:val="baseline"/>
                <w:lang w:val="en-US" w:eastAsia="zh-CN"/>
              </w:rPr>
              <w:t>前置条件：</w:t>
            </w:r>
          </w:p>
          <w:p w14:paraId="6155DE22">
            <w:pPr>
              <w:rPr>
                <w:rFonts w:hint="default"/>
                <w:vertAlign w:val="baseline"/>
                <w:lang w:val="en-US" w:eastAsia="zh-CN"/>
              </w:rPr>
            </w:pPr>
          </w:p>
          <w:p w14:paraId="2785BACC">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用户已登录系统；</w:t>
            </w:r>
          </w:p>
          <w:p w14:paraId="1D29529F">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用户已购买私教课程并生成课包记录。</w:t>
            </w:r>
          </w:p>
          <w:p w14:paraId="2B9EA310">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后置条件：</w:t>
            </w:r>
          </w:p>
          <w:p w14:paraId="790343CF">
            <w:pPr>
              <w:rPr>
                <w:rFonts w:hint="default"/>
                <w:vertAlign w:val="baseline"/>
                <w:lang w:val="en-US" w:eastAsia="zh-CN"/>
              </w:rPr>
            </w:pPr>
            <w:r>
              <w:rPr>
                <w:rFonts w:hint="eastAsia"/>
                <w:vertAlign w:val="baseline"/>
                <w:lang w:val="en-US" w:eastAsia="zh-CN"/>
              </w:rPr>
              <w:t>4.</w:t>
            </w:r>
            <w:r>
              <w:rPr>
                <w:rFonts w:hint="default"/>
                <w:vertAlign w:val="baseline"/>
                <w:lang w:val="en-US" w:eastAsia="zh-CN"/>
              </w:rPr>
              <w:t>用户成功查看当前课包信息，包括总课时、已用课时、剩余课时和有效期等内容。</w:t>
            </w:r>
          </w:p>
          <w:p w14:paraId="3DA283AE">
            <w:pPr>
              <w:rPr>
                <w:rFonts w:hint="default"/>
                <w:vertAlign w:val="baseline"/>
                <w:lang w:val="en-US" w:eastAsia="zh-CN"/>
              </w:rPr>
            </w:pPr>
          </w:p>
          <w:p w14:paraId="7D3B4900">
            <w:pPr>
              <w:rPr>
                <w:rFonts w:hint="default"/>
                <w:vertAlign w:val="baseline"/>
                <w:lang w:val="en-US" w:eastAsia="zh-CN"/>
              </w:rPr>
            </w:pPr>
            <w:r>
              <w:rPr>
                <w:rFonts w:hint="default"/>
                <w:vertAlign w:val="baseline"/>
                <w:lang w:val="en-US" w:eastAsia="zh-CN"/>
              </w:rPr>
              <w:t>基本事件流：</w:t>
            </w:r>
          </w:p>
          <w:p w14:paraId="763C803D">
            <w:pPr>
              <w:rPr>
                <w:rFonts w:hint="default"/>
                <w:vertAlign w:val="baseline"/>
                <w:lang w:val="en-US" w:eastAsia="zh-CN"/>
              </w:rPr>
            </w:pPr>
          </w:p>
          <w:p w14:paraId="22CC22C0">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用户进入个人中心页面；</w:t>
            </w:r>
          </w:p>
          <w:p w14:paraId="726F32A9">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用户点击“我的课包”；</w:t>
            </w:r>
          </w:p>
          <w:p w14:paraId="2E57BE46">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系统根据当前用户信息查询课包记录；</w:t>
            </w:r>
          </w:p>
          <w:p w14:paraId="608BEBAA">
            <w:pPr>
              <w:rPr>
                <w:rFonts w:hint="default"/>
                <w:vertAlign w:val="baseline"/>
                <w:lang w:val="en-US" w:eastAsia="zh-CN"/>
              </w:rPr>
            </w:pPr>
            <w:r>
              <w:rPr>
                <w:rFonts w:hint="eastAsia"/>
                <w:vertAlign w:val="baseline"/>
                <w:lang w:val="en-US" w:eastAsia="zh-CN"/>
              </w:rPr>
              <w:t>4.</w:t>
            </w:r>
            <w:r>
              <w:rPr>
                <w:rFonts w:hint="default"/>
                <w:vertAlign w:val="baseline"/>
                <w:lang w:val="en-US" w:eastAsia="zh-CN"/>
              </w:rPr>
              <w:t>系统展示课包名称、总课时、已用课时、剩余课时和有效期；</w:t>
            </w:r>
          </w:p>
          <w:p w14:paraId="1A870D95">
            <w:pPr>
              <w:rPr>
                <w:rFonts w:hint="default"/>
                <w:vertAlign w:val="baseline"/>
                <w:lang w:val="en-US" w:eastAsia="zh-CN"/>
              </w:rPr>
            </w:pPr>
            <w:r>
              <w:rPr>
                <w:rFonts w:hint="eastAsia"/>
                <w:vertAlign w:val="baseline"/>
                <w:lang w:val="en-US" w:eastAsia="zh-CN"/>
              </w:rPr>
              <w:t>5.</w:t>
            </w:r>
            <w:r>
              <w:rPr>
                <w:rFonts w:hint="default"/>
                <w:vertAlign w:val="baseline"/>
                <w:lang w:val="en-US" w:eastAsia="zh-CN"/>
              </w:rPr>
              <w:t>用户可继续查看该课包对应的销课记录。</w:t>
            </w:r>
          </w:p>
          <w:p w14:paraId="7387EBA8">
            <w:pPr>
              <w:rPr>
                <w:rFonts w:hint="default"/>
                <w:vertAlign w:val="baseline"/>
                <w:lang w:val="en-US" w:eastAsia="zh-CN"/>
              </w:rPr>
            </w:pPr>
            <w:r>
              <w:rPr>
                <w:rFonts w:hint="default"/>
                <w:vertAlign w:val="baseline"/>
                <w:lang w:val="en-US" w:eastAsia="zh-CN"/>
              </w:rPr>
              <w:t>扩展事件流：</w:t>
            </w:r>
          </w:p>
          <w:p w14:paraId="6BE6A654">
            <w:pPr>
              <w:rPr>
                <w:rFonts w:hint="default"/>
                <w:vertAlign w:val="baseline"/>
                <w:lang w:val="en-US" w:eastAsia="zh-CN"/>
              </w:rPr>
            </w:pPr>
          </w:p>
          <w:p w14:paraId="3AA430CC">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若当前用户不存在课包记录，则系统提示暂无课包信息；</w:t>
            </w:r>
          </w:p>
          <w:p w14:paraId="7889AB28">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若课包已过期，则系统展示对应状态信息。</w:t>
            </w:r>
          </w:p>
        </w:tc>
      </w:tr>
    </w:tbl>
    <w:p w14:paraId="4E7693B5">
      <w:pPr>
        <w:rPr>
          <w:rFonts w:hint="default"/>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20"/>
      </w:tblGrid>
      <w:tr w14:paraId="0E46C7E2">
        <w:tc>
          <w:tcPr>
            <w:tcW w:w="8720" w:type="dxa"/>
          </w:tcPr>
          <w:p w14:paraId="74DF3735">
            <w:pPr>
              <w:rPr>
                <w:rFonts w:hint="default"/>
                <w:vertAlign w:val="baseline"/>
                <w:lang w:val="en-US" w:eastAsia="zh-CN"/>
              </w:rPr>
            </w:pPr>
            <w:r>
              <w:rPr>
                <w:rFonts w:hint="default"/>
                <w:vertAlign w:val="baseline"/>
                <w:lang w:val="en-US" w:eastAsia="zh-CN"/>
              </w:rPr>
              <w:t>用例编号：UC04</w:t>
            </w:r>
          </w:p>
          <w:p w14:paraId="03653B9E">
            <w:pPr>
              <w:rPr>
                <w:rFonts w:hint="default"/>
                <w:vertAlign w:val="baseline"/>
                <w:lang w:val="en-US" w:eastAsia="zh-CN"/>
              </w:rPr>
            </w:pPr>
            <w:r>
              <w:rPr>
                <w:rFonts w:hint="default"/>
                <w:vertAlign w:val="baseline"/>
                <w:lang w:val="en-US" w:eastAsia="zh-CN"/>
              </w:rPr>
              <w:t>用例名称：AI 客服咨询</w:t>
            </w:r>
          </w:p>
          <w:p w14:paraId="5FA7761A">
            <w:pPr>
              <w:rPr>
                <w:rFonts w:hint="default"/>
                <w:vertAlign w:val="baseline"/>
                <w:lang w:val="en-US" w:eastAsia="zh-CN"/>
              </w:rPr>
            </w:pPr>
            <w:r>
              <w:rPr>
                <w:rFonts w:hint="default"/>
                <w:vertAlign w:val="baseline"/>
                <w:lang w:val="en-US" w:eastAsia="zh-CN"/>
              </w:rPr>
              <w:t>参与者：用户、管理员</w:t>
            </w:r>
          </w:p>
          <w:p w14:paraId="34B773DD">
            <w:pPr>
              <w:rPr>
                <w:rFonts w:hint="default"/>
                <w:vertAlign w:val="baseline"/>
                <w:lang w:val="en-US" w:eastAsia="zh-CN"/>
              </w:rPr>
            </w:pPr>
          </w:p>
          <w:p w14:paraId="36E88A75">
            <w:pPr>
              <w:rPr>
                <w:rFonts w:hint="default"/>
                <w:vertAlign w:val="baseline"/>
                <w:lang w:val="en-US" w:eastAsia="zh-CN"/>
              </w:rPr>
            </w:pPr>
            <w:r>
              <w:rPr>
                <w:rFonts w:hint="default"/>
                <w:vertAlign w:val="baseline"/>
                <w:lang w:val="en-US" w:eastAsia="zh-CN"/>
              </w:rPr>
              <w:t>前置条件：</w:t>
            </w:r>
          </w:p>
          <w:p w14:paraId="76AD7197">
            <w:pPr>
              <w:rPr>
                <w:rFonts w:hint="default"/>
                <w:vertAlign w:val="baseline"/>
                <w:lang w:val="en-US" w:eastAsia="zh-CN"/>
              </w:rPr>
            </w:pPr>
          </w:p>
          <w:p w14:paraId="51016382">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用户进入 AI 客服页面；</w:t>
            </w:r>
          </w:p>
          <w:p w14:paraId="68911516">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系统知识库和会话服务处于正常状态。</w:t>
            </w:r>
          </w:p>
          <w:p w14:paraId="2A13E001">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后置条件：</w:t>
            </w:r>
          </w:p>
          <w:p w14:paraId="7FB3EC33">
            <w:pPr>
              <w:rPr>
                <w:rFonts w:hint="default"/>
                <w:vertAlign w:val="baseline"/>
                <w:lang w:val="en-US" w:eastAsia="zh-CN"/>
              </w:rPr>
            </w:pPr>
            <w:r>
              <w:rPr>
                <w:rFonts w:hint="eastAsia"/>
                <w:vertAlign w:val="baseline"/>
                <w:lang w:val="en-US" w:eastAsia="zh-CN"/>
              </w:rPr>
              <w:t>4.</w:t>
            </w:r>
            <w:r>
              <w:rPr>
                <w:rFonts w:hint="default"/>
                <w:vertAlign w:val="baseline"/>
                <w:lang w:val="en-US" w:eastAsia="zh-CN"/>
              </w:rPr>
              <w:t>系统生成会话记录与消息记录；用户获得自动回复结果；若无法自动处理，则转入人工接管流程。</w:t>
            </w:r>
          </w:p>
          <w:p w14:paraId="58968B78">
            <w:pPr>
              <w:rPr>
                <w:rFonts w:hint="default"/>
                <w:vertAlign w:val="baseline"/>
                <w:lang w:val="en-US" w:eastAsia="zh-CN"/>
              </w:rPr>
            </w:pPr>
          </w:p>
          <w:p w14:paraId="34DC70AD">
            <w:pPr>
              <w:rPr>
                <w:rFonts w:hint="default"/>
                <w:vertAlign w:val="baseline"/>
                <w:lang w:val="en-US" w:eastAsia="zh-CN"/>
              </w:rPr>
            </w:pPr>
            <w:r>
              <w:rPr>
                <w:rFonts w:hint="default"/>
                <w:vertAlign w:val="baseline"/>
                <w:lang w:val="en-US" w:eastAsia="zh-CN"/>
              </w:rPr>
              <w:t>基本事件流：</w:t>
            </w:r>
          </w:p>
          <w:p w14:paraId="220B1912">
            <w:pPr>
              <w:rPr>
                <w:rFonts w:hint="default"/>
                <w:vertAlign w:val="baseline"/>
                <w:lang w:val="en-US" w:eastAsia="zh-CN"/>
              </w:rPr>
            </w:pPr>
          </w:p>
          <w:p w14:paraId="6ABD835A">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用户进入 AI 客服页面；</w:t>
            </w:r>
          </w:p>
          <w:p w14:paraId="4602165D">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用户输入咨询问题；</w:t>
            </w:r>
          </w:p>
          <w:p w14:paraId="6E5DFCD6">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系统识别当前咨询意图；</w:t>
            </w:r>
          </w:p>
          <w:p w14:paraId="608F6EA8">
            <w:pPr>
              <w:rPr>
                <w:rFonts w:hint="default"/>
                <w:vertAlign w:val="baseline"/>
                <w:lang w:val="en-US" w:eastAsia="zh-CN"/>
              </w:rPr>
            </w:pPr>
            <w:r>
              <w:rPr>
                <w:rFonts w:hint="eastAsia"/>
                <w:vertAlign w:val="baseline"/>
                <w:lang w:val="en-US" w:eastAsia="zh-CN"/>
              </w:rPr>
              <w:t>4.</w:t>
            </w:r>
            <w:r>
              <w:rPr>
                <w:rFonts w:hint="default"/>
                <w:vertAlign w:val="baseline"/>
                <w:lang w:val="en-US" w:eastAsia="zh-CN"/>
              </w:rPr>
              <w:t>系统根据意图查询知识库或相关业务数据；</w:t>
            </w:r>
          </w:p>
          <w:p w14:paraId="21263174">
            <w:pPr>
              <w:rPr>
                <w:rFonts w:hint="default"/>
                <w:vertAlign w:val="baseline"/>
                <w:lang w:val="en-US" w:eastAsia="zh-CN"/>
              </w:rPr>
            </w:pPr>
            <w:r>
              <w:rPr>
                <w:rFonts w:hint="eastAsia"/>
                <w:vertAlign w:val="baseline"/>
                <w:lang w:val="en-US" w:eastAsia="zh-CN"/>
              </w:rPr>
              <w:t>5.</w:t>
            </w:r>
            <w:r>
              <w:rPr>
                <w:rFonts w:hint="default"/>
                <w:vertAlign w:val="baseline"/>
                <w:lang w:val="en-US" w:eastAsia="zh-CN"/>
              </w:rPr>
              <w:t>系统生成回复结果并返回给用户；</w:t>
            </w:r>
          </w:p>
          <w:p w14:paraId="186B4A69">
            <w:pPr>
              <w:rPr>
                <w:rFonts w:hint="default"/>
                <w:vertAlign w:val="baseline"/>
                <w:lang w:val="en-US" w:eastAsia="zh-CN"/>
              </w:rPr>
            </w:pPr>
            <w:r>
              <w:rPr>
                <w:rFonts w:hint="eastAsia"/>
                <w:vertAlign w:val="baseline"/>
                <w:lang w:val="en-US" w:eastAsia="zh-CN"/>
              </w:rPr>
              <w:t>6.</w:t>
            </w:r>
            <w:r>
              <w:rPr>
                <w:rFonts w:hint="default"/>
                <w:vertAlign w:val="baseline"/>
                <w:lang w:val="en-US" w:eastAsia="zh-CN"/>
              </w:rPr>
              <w:t>系统保存当前会话与消息内容；</w:t>
            </w:r>
          </w:p>
          <w:p w14:paraId="5B490C5F">
            <w:pPr>
              <w:rPr>
                <w:rFonts w:hint="default"/>
                <w:vertAlign w:val="baseline"/>
                <w:lang w:val="en-US" w:eastAsia="zh-CN"/>
              </w:rPr>
            </w:pPr>
            <w:r>
              <w:rPr>
                <w:rFonts w:hint="eastAsia"/>
                <w:vertAlign w:val="baseline"/>
                <w:lang w:val="en-US" w:eastAsia="zh-CN"/>
              </w:rPr>
              <w:t>7.</w:t>
            </w:r>
            <w:r>
              <w:rPr>
                <w:rFonts w:hint="default"/>
                <w:vertAlign w:val="baseline"/>
                <w:lang w:val="en-US" w:eastAsia="zh-CN"/>
              </w:rPr>
              <w:t>用户查看回复结果，必要时继续提问。</w:t>
            </w:r>
          </w:p>
          <w:p w14:paraId="2FB55357">
            <w:pPr>
              <w:rPr>
                <w:rFonts w:hint="default"/>
                <w:vertAlign w:val="baseline"/>
                <w:lang w:val="en-US" w:eastAsia="zh-CN"/>
              </w:rPr>
            </w:pPr>
            <w:r>
              <w:rPr>
                <w:rFonts w:hint="default"/>
                <w:vertAlign w:val="baseline"/>
                <w:lang w:val="en-US" w:eastAsia="zh-CN"/>
              </w:rPr>
              <w:t>扩展事件流：</w:t>
            </w:r>
          </w:p>
          <w:p w14:paraId="09B1488F">
            <w:pPr>
              <w:rPr>
                <w:rFonts w:hint="default"/>
                <w:vertAlign w:val="baseline"/>
                <w:lang w:val="en-US" w:eastAsia="zh-CN"/>
              </w:rPr>
            </w:pPr>
          </w:p>
          <w:p w14:paraId="7BDE9433">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若问题涉及个人订单、课包或优惠券数据，而用户未登录，则系统提示登录后查询；</w:t>
            </w:r>
          </w:p>
          <w:p w14:paraId="59FA776B">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若系统无法识别当前问题，则返回通用回复；</w:t>
            </w:r>
          </w:p>
          <w:p w14:paraId="7771865A">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若用户请求人工服务，则系统生成人工接管记录；</w:t>
            </w:r>
          </w:p>
          <w:p w14:paraId="549C9157">
            <w:pPr>
              <w:rPr>
                <w:rFonts w:hint="default"/>
                <w:vertAlign w:val="baseline"/>
                <w:lang w:val="en-US" w:eastAsia="zh-CN"/>
              </w:rPr>
            </w:pPr>
            <w:r>
              <w:rPr>
                <w:rFonts w:hint="eastAsia"/>
                <w:vertAlign w:val="baseline"/>
                <w:lang w:val="en-US" w:eastAsia="zh-CN"/>
              </w:rPr>
              <w:t>4.</w:t>
            </w:r>
            <w:r>
              <w:rPr>
                <w:rFonts w:hint="default"/>
                <w:vertAlign w:val="baseline"/>
                <w:lang w:val="en-US" w:eastAsia="zh-CN"/>
              </w:rPr>
              <w:t>管理员在后台接入后继续处理该会话。</w:t>
            </w:r>
          </w:p>
        </w:tc>
      </w:tr>
    </w:tbl>
    <w:p w14:paraId="650EEFC0">
      <w:pPr>
        <w:rPr>
          <w:rFonts w:hint="default"/>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20"/>
      </w:tblGrid>
      <w:tr w14:paraId="01667CBA">
        <w:tc>
          <w:tcPr>
            <w:tcW w:w="8720" w:type="dxa"/>
          </w:tcPr>
          <w:p w14:paraId="763C70A4">
            <w:pPr>
              <w:rPr>
                <w:rFonts w:hint="default"/>
                <w:vertAlign w:val="baseline"/>
                <w:lang w:val="en-US" w:eastAsia="zh-CN"/>
              </w:rPr>
            </w:pPr>
            <w:r>
              <w:rPr>
                <w:rFonts w:hint="default"/>
                <w:vertAlign w:val="baseline"/>
                <w:lang w:val="en-US" w:eastAsia="zh-CN"/>
              </w:rPr>
              <w:t>用例编号：UC05</w:t>
            </w:r>
          </w:p>
          <w:p w14:paraId="1E06A828">
            <w:pPr>
              <w:rPr>
                <w:rFonts w:hint="default"/>
                <w:vertAlign w:val="baseline"/>
                <w:lang w:val="en-US" w:eastAsia="zh-CN"/>
              </w:rPr>
            </w:pPr>
            <w:r>
              <w:rPr>
                <w:rFonts w:hint="default"/>
                <w:vertAlign w:val="baseline"/>
                <w:lang w:val="en-US" w:eastAsia="zh-CN"/>
              </w:rPr>
              <w:t>用例名称：销课处理</w:t>
            </w:r>
          </w:p>
          <w:p w14:paraId="3C6342B6">
            <w:pPr>
              <w:rPr>
                <w:rFonts w:hint="default"/>
                <w:vertAlign w:val="baseline"/>
                <w:lang w:val="en-US" w:eastAsia="zh-CN"/>
              </w:rPr>
            </w:pPr>
            <w:r>
              <w:rPr>
                <w:rFonts w:hint="default"/>
                <w:vertAlign w:val="baseline"/>
                <w:lang w:val="en-US" w:eastAsia="zh-CN"/>
              </w:rPr>
              <w:t>参与者：运营教务人员</w:t>
            </w:r>
          </w:p>
          <w:p w14:paraId="7C768605">
            <w:pPr>
              <w:rPr>
                <w:rFonts w:hint="default"/>
                <w:vertAlign w:val="baseline"/>
                <w:lang w:val="en-US" w:eastAsia="zh-CN"/>
              </w:rPr>
            </w:pPr>
          </w:p>
          <w:p w14:paraId="5FBDE5ED">
            <w:pPr>
              <w:rPr>
                <w:rFonts w:hint="default"/>
                <w:vertAlign w:val="baseline"/>
                <w:lang w:val="en-US" w:eastAsia="zh-CN"/>
              </w:rPr>
            </w:pPr>
            <w:r>
              <w:rPr>
                <w:rFonts w:hint="default"/>
                <w:vertAlign w:val="baseline"/>
                <w:lang w:val="en-US" w:eastAsia="zh-CN"/>
              </w:rPr>
              <w:t>前置条件：</w:t>
            </w:r>
          </w:p>
          <w:p w14:paraId="010CBC03">
            <w:pPr>
              <w:rPr>
                <w:rFonts w:hint="default"/>
                <w:vertAlign w:val="baseline"/>
                <w:lang w:val="en-US" w:eastAsia="zh-CN"/>
              </w:rPr>
            </w:pPr>
          </w:p>
          <w:p w14:paraId="53F4677E">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教务人员已登录后台系统；</w:t>
            </w:r>
          </w:p>
          <w:p w14:paraId="177A6534">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用户已存在可销课课程或课包；</w:t>
            </w:r>
          </w:p>
          <w:p w14:paraId="44266B40">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本次课程已完成实际上课安排。</w:t>
            </w:r>
          </w:p>
          <w:p w14:paraId="70C82C2D">
            <w:pPr>
              <w:rPr>
                <w:rFonts w:hint="default"/>
                <w:vertAlign w:val="baseline"/>
                <w:lang w:val="en-US" w:eastAsia="zh-CN"/>
              </w:rPr>
            </w:pPr>
            <w:r>
              <w:rPr>
                <w:rFonts w:hint="default"/>
                <w:vertAlign w:val="baseline"/>
                <w:lang w:val="en-US" w:eastAsia="zh-CN"/>
              </w:rPr>
              <w:t>后置条件：</w:t>
            </w:r>
          </w:p>
          <w:p w14:paraId="50FAAE58">
            <w:pPr>
              <w:rPr>
                <w:rFonts w:hint="default"/>
                <w:vertAlign w:val="baseline"/>
                <w:lang w:val="en-US" w:eastAsia="zh-CN"/>
              </w:rPr>
            </w:pPr>
            <w:r>
              <w:rPr>
                <w:rFonts w:hint="default"/>
                <w:vertAlign w:val="baseline"/>
                <w:lang w:val="en-US" w:eastAsia="zh-CN"/>
              </w:rPr>
              <w:t>系统成功生成销课记录，并更新课包已用课时；必要时同步更新订单状态。</w:t>
            </w:r>
          </w:p>
          <w:p w14:paraId="2332CCAA">
            <w:pPr>
              <w:rPr>
                <w:rFonts w:hint="default"/>
                <w:vertAlign w:val="baseline"/>
                <w:lang w:val="en-US" w:eastAsia="zh-CN"/>
              </w:rPr>
            </w:pPr>
          </w:p>
          <w:p w14:paraId="0E7A1295">
            <w:pPr>
              <w:rPr>
                <w:rFonts w:hint="default"/>
                <w:vertAlign w:val="baseline"/>
                <w:lang w:val="en-US" w:eastAsia="zh-CN"/>
              </w:rPr>
            </w:pPr>
            <w:r>
              <w:rPr>
                <w:rFonts w:hint="default"/>
                <w:vertAlign w:val="baseline"/>
                <w:lang w:val="en-US" w:eastAsia="zh-CN"/>
              </w:rPr>
              <w:t>基本事件流：</w:t>
            </w:r>
          </w:p>
          <w:p w14:paraId="524BF5FF">
            <w:pPr>
              <w:rPr>
                <w:rFonts w:hint="default"/>
                <w:vertAlign w:val="baseline"/>
                <w:lang w:val="en-US" w:eastAsia="zh-CN"/>
              </w:rPr>
            </w:pPr>
          </w:p>
          <w:p w14:paraId="7592CAC3">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教务人员进入销课管理页面；</w:t>
            </w:r>
          </w:p>
          <w:p w14:paraId="2D1C00C4">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输入或选择目标用户；</w:t>
            </w:r>
          </w:p>
          <w:p w14:paraId="5E4CD26A">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系统查询用户当前可销课课程或课包；</w:t>
            </w:r>
          </w:p>
          <w:p w14:paraId="532E008E">
            <w:pPr>
              <w:rPr>
                <w:rFonts w:hint="default"/>
                <w:vertAlign w:val="baseline"/>
                <w:lang w:val="en-US" w:eastAsia="zh-CN"/>
              </w:rPr>
            </w:pPr>
            <w:r>
              <w:rPr>
                <w:rFonts w:hint="eastAsia"/>
                <w:vertAlign w:val="baseline"/>
                <w:lang w:val="en-US" w:eastAsia="zh-CN"/>
              </w:rPr>
              <w:t>4.</w:t>
            </w:r>
            <w:r>
              <w:rPr>
                <w:rFonts w:hint="default"/>
                <w:vertAlign w:val="baseline"/>
                <w:lang w:val="en-US" w:eastAsia="zh-CN"/>
              </w:rPr>
              <w:t>教务人员选择课程、教练和签到时间；</w:t>
            </w:r>
          </w:p>
          <w:p w14:paraId="4146441F">
            <w:pPr>
              <w:rPr>
                <w:rFonts w:hint="default"/>
                <w:vertAlign w:val="baseline"/>
                <w:lang w:val="en-US" w:eastAsia="zh-CN"/>
              </w:rPr>
            </w:pPr>
            <w:r>
              <w:rPr>
                <w:rFonts w:hint="eastAsia"/>
                <w:vertAlign w:val="baseline"/>
                <w:lang w:val="en-US" w:eastAsia="zh-CN"/>
              </w:rPr>
              <w:t>5.</w:t>
            </w:r>
            <w:r>
              <w:rPr>
                <w:rFonts w:hint="default"/>
                <w:vertAlign w:val="baseline"/>
                <w:lang w:val="en-US" w:eastAsia="zh-CN"/>
              </w:rPr>
              <w:t>教务人员提交销课操作；</w:t>
            </w:r>
          </w:p>
          <w:p w14:paraId="6619D548">
            <w:pPr>
              <w:rPr>
                <w:rFonts w:hint="default"/>
                <w:vertAlign w:val="baseline"/>
                <w:lang w:val="en-US" w:eastAsia="zh-CN"/>
              </w:rPr>
            </w:pPr>
            <w:r>
              <w:rPr>
                <w:rFonts w:hint="eastAsia"/>
                <w:vertAlign w:val="baseline"/>
                <w:lang w:val="en-US" w:eastAsia="zh-CN"/>
              </w:rPr>
              <w:t>6.</w:t>
            </w:r>
            <w:r>
              <w:rPr>
                <w:rFonts w:hint="default"/>
                <w:vertAlign w:val="baseline"/>
                <w:lang w:val="en-US" w:eastAsia="zh-CN"/>
              </w:rPr>
              <w:t>系统写入签到记录；</w:t>
            </w:r>
          </w:p>
          <w:p w14:paraId="205ACEDB">
            <w:pPr>
              <w:rPr>
                <w:rFonts w:hint="default"/>
                <w:vertAlign w:val="baseline"/>
                <w:lang w:val="en-US" w:eastAsia="zh-CN"/>
              </w:rPr>
            </w:pPr>
            <w:r>
              <w:rPr>
                <w:rFonts w:hint="eastAsia"/>
                <w:vertAlign w:val="baseline"/>
                <w:lang w:val="en-US" w:eastAsia="zh-CN"/>
              </w:rPr>
              <w:t>7.</w:t>
            </w:r>
            <w:r>
              <w:rPr>
                <w:rFonts w:hint="default"/>
                <w:vertAlign w:val="baseline"/>
                <w:lang w:val="en-US" w:eastAsia="zh-CN"/>
              </w:rPr>
              <w:t>系统更新课包已用课时；</w:t>
            </w:r>
          </w:p>
          <w:p w14:paraId="2CA7E4FB">
            <w:pPr>
              <w:rPr>
                <w:rFonts w:hint="default"/>
                <w:vertAlign w:val="baseline"/>
                <w:lang w:val="en-US" w:eastAsia="zh-CN"/>
              </w:rPr>
            </w:pPr>
            <w:r>
              <w:rPr>
                <w:rFonts w:hint="eastAsia"/>
                <w:vertAlign w:val="baseline"/>
                <w:lang w:val="en-US" w:eastAsia="zh-CN"/>
              </w:rPr>
              <w:t>8.</w:t>
            </w:r>
            <w:r>
              <w:rPr>
                <w:rFonts w:hint="default"/>
                <w:vertAlign w:val="baseline"/>
                <w:lang w:val="en-US" w:eastAsia="zh-CN"/>
              </w:rPr>
              <w:t>若课时全部使用完成，则同步更新课包状态和订单状态；</w:t>
            </w:r>
          </w:p>
          <w:p w14:paraId="4E9C751A">
            <w:pPr>
              <w:rPr>
                <w:rFonts w:hint="default"/>
                <w:vertAlign w:val="baseline"/>
                <w:lang w:val="en-US" w:eastAsia="zh-CN"/>
              </w:rPr>
            </w:pPr>
            <w:r>
              <w:rPr>
                <w:rFonts w:hint="eastAsia"/>
                <w:vertAlign w:val="baseline"/>
                <w:lang w:val="en-US" w:eastAsia="zh-CN"/>
              </w:rPr>
              <w:t>9.</w:t>
            </w:r>
            <w:r>
              <w:rPr>
                <w:rFonts w:hint="default"/>
                <w:vertAlign w:val="baseline"/>
                <w:lang w:val="en-US" w:eastAsia="zh-CN"/>
              </w:rPr>
              <w:t>系统返回销课成功结果。</w:t>
            </w:r>
          </w:p>
          <w:p w14:paraId="2B7D652C">
            <w:pPr>
              <w:rPr>
                <w:rFonts w:hint="default"/>
                <w:vertAlign w:val="baseline"/>
                <w:lang w:val="en-US" w:eastAsia="zh-CN"/>
              </w:rPr>
            </w:pPr>
            <w:r>
              <w:rPr>
                <w:rFonts w:hint="default"/>
                <w:vertAlign w:val="baseline"/>
                <w:lang w:val="en-US" w:eastAsia="zh-CN"/>
              </w:rPr>
              <w:t>扩展事件流：</w:t>
            </w:r>
          </w:p>
          <w:p w14:paraId="1BA6557D">
            <w:pPr>
              <w:rPr>
                <w:rFonts w:hint="default"/>
                <w:vertAlign w:val="baseline"/>
                <w:lang w:val="en-US" w:eastAsia="zh-CN"/>
              </w:rPr>
            </w:pPr>
          </w:p>
          <w:p w14:paraId="2BDC1B16">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若当前用户不存在可用课包，则系统提示无法销课；</w:t>
            </w:r>
          </w:p>
          <w:p w14:paraId="6582F17D">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若销课信息填写不完整，则系统提示补充相关字段；</w:t>
            </w:r>
          </w:p>
          <w:p w14:paraId="76819EDF">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若后续需要将签到记录改为缺勤，则系统恢复相应课时并回退相关状态。</w:t>
            </w:r>
          </w:p>
        </w:tc>
      </w:tr>
    </w:tbl>
    <w:p w14:paraId="3000931C">
      <w:pPr>
        <w:rPr>
          <w:rFonts w:hint="default"/>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20"/>
      </w:tblGrid>
      <w:tr w14:paraId="64132AC3">
        <w:tc>
          <w:tcPr>
            <w:tcW w:w="8720" w:type="dxa"/>
          </w:tcPr>
          <w:p w14:paraId="4180A2A8">
            <w:pPr>
              <w:rPr>
                <w:rFonts w:hint="default"/>
                <w:vertAlign w:val="baseline"/>
                <w:lang w:val="en-US" w:eastAsia="zh-CN"/>
              </w:rPr>
            </w:pPr>
            <w:r>
              <w:rPr>
                <w:rFonts w:hint="default"/>
                <w:vertAlign w:val="baseline"/>
                <w:lang w:val="en-US" w:eastAsia="zh-CN"/>
              </w:rPr>
              <w:t>用例编号：UC06</w:t>
            </w:r>
          </w:p>
          <w:p w14:paraId="71703260">
            <w:pPr>
              <w:rPr>
                <w:rFonts w:hint="default"/>
                <w:vertAlign w:val="baseline"/>
                <w:lang w:val="en-US" w:eastAsia="zh-CN"/>
              </w:rPr>
            </w:pPr>
            <w:r>
              <w:rPr>
                <w:rFonts w:hint="default"/>
                <w:vertAlign w:val="baseline"/>
                <w:lang w:val="en-US" w:eastAsia="zh-CN"/>
              </w:rPr>
              <w:t>用例名称：排课管理</w:t>
            </w:r>
          </w:p>
          <w:p w14:paraId="300A9D0A">
            <w:pPr>
              <w:rPr>
                <w:rFonts w:hint="default"/>
                <w:vertAlign w:val="baseline"/>
                <w:lang w:val="en-US" w:eastAsia="zh-CN"/>
              </w:rPr>
            </w:pPr>
            <w:r>
              <w:rPr>
                <w:rFonts w:hint="default"/>
                <w:vertAlign w:val="baseline"/>
                <w:lang w:val="en-US" w:eastAsia="zh-CN"/>
              </w:rPr>
              <w:t>参与者：运营教务人员</w:t>
            </w:r>
          </w:p>
          <w:p w14:paraId="3C953EA8">
            <w:pPr>
              <w:rPr>
                <w:rFonts w:hint="default"/>
                <w:vertAlign w:val="baseline"/>
                <w:lang w:val="en-US" w:eastAsia="zh-CN"/>
              </w:rPr>
            </w:pPr>
          </w:p>
          <w:p w14:paraId="7652A66A">
            <w:pPr>
              <w:rPr>
                <w:rFonts w:hint="default"/>
                <w:vertAlign w:val="baseline"/>
                <w:lang w:val="en-US" w:eastAsia="zh-CN"/>
              </w:rPr>
            </w:pPr>
            <w:r>
              <w:rPr>
                <w:rFonts w:hint="default"/>
                <w:vertAlign w:val="baseline"/>
                <w:lang w:val="en-US" w:eastAsia="zh-CN"/>
              </w:rPr>
              <w:t>前置条件：</w:t>
            </w:r>
          </w:p>
          <w:p w14:paraId="1BAD7E5C">
            <w:pPr>
              <w:rPr>
                <w:rFonts w:hint="default"/>
                <w:vertAlign w:val="baseline"/>
                <w:lang w:val="en-US" w:eastAsia="zh-CN"/>
              </w:rPr>
            </w:pPr>
          </w:p>
          <w:p w14:paraId="4659630B">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教务人员已登录后台系统；</w:t>
            </w:r>
          </w:p>
          <w:p w14:paraId="061E6626">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系统中已存在课程、教练和上课地点等基础信息。</w:t>
            </w:r>
          </w:p>
          <w:p w14:paraId="3714BB22">
            <w:pPr>
              <w:rPr>
                <w:rFonts w:hint="default"/>
                <w:vertAlign w:val="baseline"/>
                <w:lang w:val="en-US" w:eastAsia="zh-CN"/>
              </w:rPr>
            </w:pPr>
            <w:r>
              <w:rPr>
                <w:rFonts w:hint="default"/>
                <w:vertAlign w:val="baseline"/>
                <w:lang w:val="en-US" w:eastAsia="zh-CN"/>
              </w:rPr>
              <w:t>后置条件：</w:t>
            </w:r>
          </w:p>
          <w:p w14:paraId="7B89777A">
            <w:pPr>
              <w:rPr>
                <w:rFonts w:hint="default"/>
                <w:vertAlign w:val="baseline"/>
                <w:lang w:val="en-US" w:eastAsia="zh-CN"/>
              </w:rPr>
            </w:pPr>
            <w:r>
              <w:rPr>
                <w:rFonts w:hint="default"/>
                <w:vertAlign w:val="baseline"/>
                <w:lang w:val="en-US" w:eastAsia="zh-CN"/>
              </w:rPr>
              <w:t>系统成功生成新的排课记录，相关场次可在用户端展示并用于课程预约。</w:t>
            </w:r>
          </w:p>
          <w:p w14:paraId="442DAD58">
            <w:pPr>
              <w:rPr>
                <w:rFonts w:hint="default"/>
                <w:vertAlign w:val="baseline"/>
                <w:lang w:val="en-US" w:eastAsia="zh-CN"/>
              </w:rPr>
            </w:pPr>
          </w:p>
          <w:p w14:paraId="526CFED5">
            <w:pPr>
              <w:rPr>
                <w:rFonts w:hint="default"/>
                <w:vertAlign w:val="baseline"/>
                <w:lang w:val="en-US" w:eastAsia="zh-CN"/>
              </w:rPr>
            </w:pPr>
            <w:r>
              <w:rPr>
                <w:rFonts w:hint="default"/>
                <w:vertAlign w:val="baseline"/>
                <w:lang w:val="en-US" w:eastAsia="zh-CN"/>
              </w:rPr>
              <w:t>基本事件流：</w:t>
            </w:r>
          </w:p>
          <w:p w14:paraId="520B76C3">
            <w:pPr>
              <w:rPr>
                <w:rFonts w:hint="default"/>
                <w:vertAlign w:val="baseline"/>
                <w:lang w:val="en-US" w:eastAsia="zh-CN"/>
              </w:rPr>
            </w:pPr>
          </w:p>
          <w:p w14:paraId="2482AB5C">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教务人员进入排课管理页面；</w:t>
            </w:r>
          </w:p>
          <w:p w14:paraId="779934FA">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选择课程、教练和上课地点；</w:t>
            </w:r>
          </w:p>
          <w:p w14:paraId="655F281C">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填写上课日期、开始时间和人数上限；</w:t>
            </w:r>
          </w:p>
          <w:p w14:paraId="33452118">
            <w:pPr>
              <w:rPr>
                <w:rFonts w:hint="default"/>
                <w:vertAlign w:val="baseline"/>
                <w:lang w:val="en-US" w:eastAsia="zh-CN"/>
              </w:rPr>
            </w:pPr>
            <w:r>
              <w:rPr>
                <w:rFonts w:hint="eastAsia"/>
                <w:vertAlign w:val="baseline"/>
                <w:lang w:val="en-US" w:eastAsia="zh-CN"/>
              </w:rPr>
              <w:t>4.</w:t>
            </w:r>
            <w:r>
              <w:rPr>
                <w:rFonts w:hint="default"/>
                <w:vertAlign w:val="baseline"/>
                <w:lang w:val="en-US" w:eastAsia="zh-CN"/>
              </w:rPr>
              <w:t>提交排课信息；</w:t>
            </w:r>
          </w:p>
          <w:p w14:paraId="44EF59F4">
            <w:pPr>
              <w:rPr>
                <w:rFonts w:hint="default"/>
                <w:vertAlign w:val="baseline"/>
                <w:lang w:val="en-US" w:eastAsia="zh-CN"/>
              </w:rPr>
            </w:pPr>
            <w:r>
              <w:rPr>
                <w:rFonts w:hint="eastAsia"/>
                <w:vertAlign w:val="baseline"/>
                <w:lang w:val="en-US" w:eastAsia="zh-CN"/>
              </w:rPr>
              <w:t>5.</w:t>
            </w:r>
            <w:r>
              <w:rPr>
                <w:rFonts w:hint="default"/>
                <w:vertAlign w:val="baseline"/>
                <w:lang w:val="en-US" w:eastAsia="zh-CN"/>
              </w:rPr>
              <w:t>系统校验排课数据；</w:t>
            </w:r>
          </w:p>
          <w:p w14:paraId="75F660BE">
            <w:pPr>
              <w:rPr>
                <w:rFonts w:hint="default"/>
                <w:vertAlign w:val="baseline"/>
                <w:lang w:val="en-US" w:eastAsia="zh-CN"/>
              </w:rPr>
            </w:pPr>
            <w:r>
              <w:rPr>
                <w:rFonts w:hint="eastAsia"/>
                <w:vertAlign w:val="baseline"/>
                <w:lang w:val="en-US" w:eastAsia="zh-CN"/>
              </w:rPr>
              <w:t>6.</w:t>
            </w:r>
            <w:r>
              <w:rPr>
                <w:rFonts w:hint="default"/>
                <w:vertAlign w:val="baseline"/>
                <w:lang w:val="en-US" w:eastAsia="zh-CN"/>
              </w:rPr>
              <w:t>系统保存排课记录；</w:t>
            </w:r>
          </w:p>
          <w:p w14:paraId="4F4BD14B">
            <w:pPr>
              <w:rPr>
                <w:rFonts w:hint="default"/>
                <w:vertAlign w:val="baseline"/>
                <w:lang w:val="en-US" w:eastAsia="zh-CN"/>
              </w:rPr>
            </w:pPr>
            <w:r>
              <w:rPr>
                <w:rFonts w:hint="eastAsia"/>
                <w:vertAlign w:val="baseline"/>
                <w:lang w:val="en-US" w:eastAsia="zh-CN"/>
              </w:rPr>
              <w:t>7.</w:t>
            </w:r>
            <w:r>
              <w:rPr>
                <w:rFonts w:hint="default"/>
                <w:vertAlign w:val="baseline"/>
                <w:lang w:val="en-US" w:eastAsia="zh-CN"/>
              </w:rPr>
              <w:t>新建场次在用户端页面中展示。</w:t>
            </w:r>
          </w:p>
          <w:p w14:paraId="76FFA0B6">
            <w:pPr>
              <w:rPr>
                <w:rFonts w:hint="default"/>
                <w:vertAlign w:val="baseline"/>
                <w:lang w:val="en-US" w:eastAsia="zh-CN"/>
              </w:rPr>
            </w:pPr>
            <w:r>
              <w:rPr>
                <w:rFonts w:hint="default"/>
                <w:vertAlign w:val="baseline"/>
                <w:lang w:val="en-US" w:eastAsia="zh-CN"/>
              </w:rPr>
              <w:t>扩展事件流：</w:t>
            </w:r>
          </w:p>
          <w:p w14:paraId="6733C0BF">
            <w:pPr>
              <w:rPr>
                <w:rFonts w:hint="default"/>
                <w:vertAlign w:val="baseline"/>
                <w:lang w:val="en-US" w:eastAsia="zh-CN"/>
              </w:rPr>
            </w:pPr>
          </w:p>
          <w:p w14:paraId="078256EF">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若教练时间存在冲突，则系统提示重新安排；</w:t>
            </w:r>
          </w:p>
          <w:p w14:paraId="6824BD69">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若上课地点被占用，则系统提示修改排课信息；</w:t>
            </w:r>
          </w:p>
          <w:p w14:paraId="1B860BED">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若课程状态异常，则系统不允许创建排课记录。</w:t>
            </w:r>
          </w:p>
        </w:tc>
      </w:tr>
    </w:tbl>
    <w:p w14:paraId="2454EF12">
      <w:pPr>
        <w:rPr>
          <w:rFonts w:hint="default"/>
          <w:lang w:val="en-US" w:eastAsia="zh-CN"/>
        </w:rPr>
      </w:pPr>
    </w:p>
    <w:p w14:paraId="27CACF53">
      <w:pPr>
        <w:pStyle w:val="3"/>
        <w:bidi w:val="0"/>
        <w:rPr>
          <w:rFonts w:hint="eastAsia"/>
          <w:lang w:val="en-US" w:eastAsia="zh-CN"/>
        </w:rPr>
      </w:pPr>
      <w:bookmarkStart w:id="14" w:name="_Toc374"/>
      <w:r>
        <w:t>3</w:t>
      </w:r>
      <w:r>
        <w:rPr>
          <w:rFonts w:hint="eastAsia"/>
        </w:rPr>
        <w:t>.</w:t>
      </w:r>
      <w:r>
        <w:rPr>
          <w:rFonts w:hint="eastAsia"/>
          <w:lang w:val="en-US" w:eastAsia="zh-CN"/>
        </w:rPr>
        <w:t>6</w:t>
      </w:r>
      <w:r>
        <w:t xml:space="preserve"> </w:t>
      </w:r>
      <w:bookmarkEnd w:id="14"/>
      <w:r>
        <w:rPr>
          <w:rFonts w:hint="eastAsia"/>
          <w:lang w:val="en-US" w:eastAsia="zh-CN"/>
        </w:rPr>
        <w:t>基于类的建模</w:t>
      </w:r>
    </w:p>
    <w:p w14:paraId="75F11DDC">
      <w:pPr>
        <w:rPr>
          <w:rFonts w:hint="default"/>
          <w:lang w:val="en-US" w:eastAsia="zh-CN"/>
        </w:rPr>
      </w:pPr>
      <w:r>
        <w:rPr>
          <w:rFonts w:hint="default"/>
          <w:lang w:val="en-US" w:eastAsia="zh-CN"/>
        </w:rPr>
        <w:t>在完成用例模型分析之后，还需要进一步建立基于类的领域分析模型。通过对系统核心业务对象进行抽象，可以明确各类在系统中的职责以及类之间的协作关系，从而为后续系统设计和功能实现提供支撑。类的职责主要包括两个方面：一是对象所维护的业务数据，二是对象所承担的业务行为。结合本体育教培管理系统的实际业务，系统中的关键类主要包括用户管理 User、课程管理 Course、教练管理 Coach、排课管理 CourseSchedule、课程订单 Order、用户课包 UserCoursePackage、签到销课 CourseCheckin、优惠券模板 Coupon、用户优惠券 UserCoupon、教练结算 CoachSettlement、用户行为 UserBehavior、AI 会话 AiSession、AI 消息 AiMessage 和 AI 知识库 AiKnowledge 等。</w:t>
      </w:r>
    </w:p>
    <w:p w14:paraId="487F65BC">
      <w:pPr>
        <w:rPr>
          <w:rFonts w:hint="default"/>
          <w:lang w:val="en-US" w:eastAsia="zh-CN"/>
        </w:rPr>
      </w:pPr>
    </w:p>
    <w:p w14:paraId="41C96CF3">
      <w:pPr>
        <w:rPr>
          <w:rFonts w:hint="default"/>
          <w:lang w:val="en-US" w:eastAsia="zh-CN"/>
        </w:rPr>
      </w:pPr>
      <w:r>
        <w:rPr>
          <w:rFonts w:hint="default"/>
          <w:lang w:val="en-US" w:eastAsia="zh-CN"/>
        </w:rPr>
        <w:t>其中，User 类负责维护用户基本信息，并关联订单、课包、优惠券和咨询会话；Course 类负责存储课程基础数据，并与排课、订单和签到记录相关联；Coach 类负责维护教练档案及其关联课程和结算信息；CourseSchedule 类负责管理团课排期；Order 类负责维护课程订单及其状态流转；UserCoursePackage 类负责记录私教课包课时和使用状态；CourseCheckin 类负责签到和销课信息记录，并为订单完成和教练结算提供依据；Coupon 与 UserCoupon 类分别用于维护优惠券模板和用户优惠券使用状态；CoachSettlement 类负责完成教练结算周期和金额管理；UserBehavior 类用于记录用户浏览和点击等行为数据，为推荐功能提供支持；AiSession、AiMessage 和 AiKnowledge 则共同构成 AI 客服领域模型，用于维护咨询会话、消息记录和知识匹配内容。</w:t>
      </w:r>
    </w:p>
    <w:p w14:paraId="76F23608">
      <w:pPr>
        <w:rPr>
          <w:rFonts w:hint="default"/>
          <w:lang w:val="en-US" w:eastAsia="zh-CN"/>
        </w:rPr>
      </w:pPr>
    </w:p>
    <w:p w14:paraId="3644150A">
      <w:pPr>
        <w:rPr>
          <w:rFonts w:hint="default"/>
          <w:lang w:val="en-US" w:eastAsia="zh-CN"/>
        </w:rPr>
      </w:pPr>
      <w:r>
        <w:rPr>
          <w:rFonts w:hint="default"/>
          <w:lang w:val="en-US" w:eastAsia="zh-CN"/>
        </w:rPr>
        <w:t>系统经过 CRC 建模后，各核心类的职责划分和协作关系能够得到更加清晰的表达，为体育教培管理系统后续的数据库设计、功能模块实现和系统优化提供了结构化依据。</w:t>
      </w:r>
    </w:p>
    <w:p w14:paraId="3E30CC5A">
      <w:pPr>
        <w:pStyle w:val="3"/>
        <w:bidi w:val="0"/>
        <w:rPr>
          <w:rFonts w:hint="eastAsia"/>
          <w:lang w:val="en-US" w:eastAsia="zh-CN"/>
        </w:rPr>
      </w:pPr>
      <w:bookmarkStart w:id="15" w:name="_Toc26272"/>
      <w:r>
        <w:t>3</w:t>
      </w:r>
      <w:r>
        <w:rPr>
          <w:rFonts w:hint="eastAsia"/>
        </w:rPr>
        <w:t>.</w:t>
      </w:r>
      <w:r>
        <w:rPr>
          <w:rFonts w:hint="eastAsia"/>
          <w:lang w:val="en-US" w:eastAsia="zh-CN"/>
        </w:rPr>
        <w:t>7</w:t>
      </w:r>
      <w:r>
        <w:t xml:space="preserve"> </w:t>
      </w:r>
      <w:bookmarkEnd w:id="15"/>
      <w:r>
        <w:rPr>
          <w:rFonts w:hint="eastAsia"/>
          <w:lang w:val="en-US" w:eastAsia="zh-CN"/>
        </w:rPr>
        <w:t>系统E-R图</w:t>
      </w:r>
    </w:p>
    <w:p w14:paraId="4A93E34E">
      <w:pPr>
        <w:keepNext w:val="0"/>
        <w:keepLines w:val="0"/>
        <w:widowControl/>
        <w:suppressLineNumbers w:val="0"/>
        <w:jc w:val="left"/>
        <w:rPr>
          <w:rFonts w:ascii="sans-serif" w:hAnsi="sans-serif" w:eastAsia="sans-serif" w:cs="sans-serif"/>
          <w:i w:val="0"/>
          <w:iCs w:val="0"/>
          <w:caps w:val="0"/>
          <w:color w:val="1A1C1F"/>
          <w:spacing w:val="0"/>
          <w:kern w:val="0"/>
          <w:sz w:val="26"/>
          <w:szCs w:val="26"/>
          <w:shd w:val="clear" w:fill="FFFFFF"/>
          <w:lang w:val="en-US" w:eastAsia="zh-CN" w:bidi="ar"/>
        </w:rPr>
      </w:pPr>
      <w:r>
        <w:rPr>
          <w:rFonts w:ascii="sans-serif" w:hAnsi="sans-serif" w:eastAsia="sans-serif" w:cs="sans-serif"/>
          <w:i w:val="0"/>
          <w:iCs w:val="0"/>
          <w:caps w:val="0"/>
          <w:color w:val="1A1C1F"/>
          <w:spacing w:val="0"/>
          <w:kern w:val="0"/>
          <w:sz w:val="26"/>
          <w:szCs w:val="26"/>
          <w:shd w:val="clear" w:fill="FFFFFF"/>
          <w:lang w:val="en-US" w:eastAsia="zh-CN" w:bidi="ar"/>
        </w:rPr>
        <w:t>本文使用 MySQL 数据库进行数据存储。根据前文系统需求分析、用例设计和类模型设计结果，可以归纳出本系统的主要数据库实体包括用户、教练、课程分类、课程、课程排课、课程订单、用户课包、课程签到、优惠券、用户优惠券、教练结算、用户行为、AI 会话、AI 消息、AI 知识库和转人工记录等。考虑到系统业务较为丰富，若将全部数据表放在同一张 E-R 图中，容易造成结构过于密集、不便于分析，因此本文按照业务域对数据库结构进行拆分展示，分别从系统核心业务、课程履约、营销与结算、推荐与 AI 客服四个方面进行说明。</w:t>
      </w:r>
    </w:p>
    <w:p w14:paraId="430B46C7">
      <w:pPr>
        <w:pStyle w:val="4"/>
        <w:bidi w:val="0"/>
        <w:rPr>
          <w:rFonts w:hint="eastAsia"/>
          <w:lang w:val="en-US" w:eastAsia="zh-CN"/>
        </w:rPr>
      </w:pPr>
      <w:r>
        <w:rPr>
          <w:rFonts w:hint="eastAsia"/>
          <w:lang w:val="en-US" w:eastAsia="zh-CN"/>
        </w:rPr>
        <w:t>3.7.1 系统核心业务 E-R图</w:t>
      </w:r>
    </w:p>
    <w:p w14:paraId="55E81368">
      <w:pPr>
        <w:keepNext w:val="0"/>
        <w:keepLines w:val="0"/>
        <w:widowControl/>
        <w:suppressLineNumbers w:val="0"/>
        <w:jc w:val="left"/>
        <w:rPr>
          <w:rFonts w:ascii="sans-serif" w:hAnsi="sans-serif" w:eastAsia="sans-serif" w:cs="sans-serif"/>
          <w:i w:val="0"/>
          <w:iCs w:val="0"/>
          <w:caps w:val="0"/>
          <w:color w:val="1A1C1F"/>
          <w:spacing w:val="0"/>
          <w:kern w:val="0"/>
          <w:sz w:val="26"/>
          <w:szCs w:val="26"/>
          <w:shd w:val="clear" w:fill="FFFFFF"/>
          <w:lang w:val="en-US" w:eastAsia="zh-CN" w:bidi="ar"/>
        </w:rPr>
      </w:pPr>
      <w:r>
        <w:rPr>
          <w:rFonts w:ascii="sans-serif" w:hAnsi="sans-serif" w:eastAsia="sans-serif" w:cs="sans-serif"/>
          <w:i w:val="0"/>
          <w:iCs w:val="0"/>
          <w:caps w:val="0"/>
          <w:color w:val="1A1C1F"/>
          <w:spacing w:val="0"/>
          <w:kern w:val="0"/>
          <w:sz w:val="26"/>
          <w:szCs w:val="26"/>
          <w:shd w:val="clear" w:fill="FFFFFF"/>
          <w:lang w:val="en-US" w:eastAsia="zh-CN" w:bidi="ar"/>
        </w:rPr>
        <w:t>图3-4展示了体育教培管理系统的核心业务数据结构。该部分以用户、课程、教练和课程订单为主线，建立了课程管理、课程预约和课程消费之间的基础数据关系。其中，用户是系统的核心使用主体，课程是平台提供的主要服务内容，教练负责课程交付，课程排课用于描述具体的授课安排，课程订单则记录用户的购买行为。与此同时，用户课包与课程签到表进一步补充了课程履约场景中的课时消耗与签到核销逻辑，使系统能够完整支持从课程发布、用户下单到上课核销的业务闭环。</w:t>
      </w:r>
    </w:p>
    <w:p w14:paraId="05FB1032">
      <w:pPr>
        <w:pStyle w:val="4"/>
        <w:bidi w:val="0"/>
      </w:pPr>
      <w:r>
        <w:rPr>
          <w:rFonts w:hint="eastAsia" w:ascii="sans-serif" w:hAnsi="sans-serif" w:eastAsia="sans-serif" w:cs="sans-serif"/>
          <w:i w:val="0"/>
          <w:iCs w:val="0"/>
          <w:caps w:val="0"/>
          <w:color w:val="1A1C1F"/>
          <w:spacing w:val="0"/>
          <w:kern w:val="0"/>
          <w:sz w:val="26"/>
          <w:szCs w:val="26"/>
          <w:shd w:val="clear" w:fill="FFFFFF"/>
          <w:lang w:val="en-US" w:eastAsia="zh-CN" w:bidi="ar"/>
        </w:rPr>
        <w:t>3.7.2 课程履约域E-R图</w:t>
      </w:r>
      <w:r>
        <w:rPr>
          <w:rFonts w:hint="eastAsia" w:ascii="sans-serif" w:hAnsi="sans-serif" w:eastAsia="sans-serif" w:cs="sans-serif"/>
          <w:i w:val="0"/>
          <w:iCs w:val="0"/>
          <w:caps w:val="0"/>
          <w:color w:val="1A1C1F"/>
          <w:spacing w:val="0"/>
          <w:kern w:val="0"/>
          <w:sz w:val="26"/>
          <w:szCs w:val="26"/>
          <w:shd w:val="clear" w:fill="FFFFFF"/>
          <w:lang w:val="en-US" w:eastAsia="zh-CN" w:bidi="ar"/>
        </w:rPr>
        <w:br w:type="textWrapping"/>
      </w:r>
      <w:r>
        <w:rPr>
          <w:rFonts w:ascii="sans-serif" w:hAnsi="sans-serif" w:eastAsia="sans-serif" w:cs="sans-serif"/>
          <w:i w:val="0"/>
          <w:iCs w:val="0"/>
          <w:caps w:val="0"/>
          <w:color w:val="1A1C1F"/>
          <w:spacing w:val="0"/>
          <w:kern w:val="0"/>
          <w:sz w:val="26"/>
          <w:szCs w:val="26"/>
          <w:shd w:val="clear" w:fill="FFFFFF"/>
          <w:lang w:val="en-US" w:eastAsia="zh-CN" w:bidi="ar"/>
        </w:rPr>
        <w:t>图3-5主要反映课程履约域中的数据组织关系。该模块围绕课程实际上课过程展开，重点描述课程、地点、排课、订单、课包和签到之间的联系。课程表用于维护课程基础信息，课程地点表用于统一管理团课地点信息，课程排课表负责记录具体的上课日期和名额安排，课程订单表记录用户的购买和预约结果。对于私教课场景，系统通过用户课包表对总课时、已用课时和有效期进行管理；对于团课和私教课的最终履约结果，则统一通过课程签到表进行记录。该设计使系统既能够支持私教课包消课，也能够支持团课签到管理，较好地适应了上门体育教培业务的实际需求。</w:t>
      </w:r>
    </w:p>
    <w:p w14:paraId="5351C1BD">
      <w:pPr>
        <w:pStyle w:val="4"/>
        <w:bidi w:val="0"/>
      </w:pPr>
      <w:r>
        <w:rPr>
          <w:rFonts w:hint="eastAsia" w:ascii="sans-serif" w:hAnsi="sans-serif" w:eastAsia="sans-serif" w:cs="sans-serif"/>
          <w:i w:val="0"/>
          <w:iCs w:val="0"/>
          <w:caps w:val="0"/>
          <w:color w:val="1A1C1F"/>
          <w:spacing w:val="0"/>
          <w:kern w:val="0"/>
          <w:sz w:val="26"/>
          <w:szCs w:val="26"/>
          <w:shd w:val="clear" w:fill="FFFFFF"/>
          <w:lang w:val="en-US" w:eastAsia="zh-CN" w:bidi="ar"/>
        </w:rPr>
        <w:t>3.7.3 营销与结算域E-R图</w:t>
      </w:r>
      <w:r>
        <w:rPr>
          <w:rFonts w:hint="eastAsia" w:ascii="sans-serif" w:hAnsi="sans-serif" w:eastAsia="sans-serif" w:cs="sans-serif"/>
          <w:i w:val="0"/>
          <w:iCs w:val="0"/>
          <w:caps w:val="0"/>
          <w:color w:val="1A1C1F"/>
          <w:spacing w:val="0"/>
          <w:kern w:val="0"/>
          <w:sz w:val="26"/>
          <w:szCs w:val="26"/>
          <w:shd w:val="clear" w:fill="FFFFFF"/>
          <w:lang w:val="en-US" w:eastAsia="zh-CN" w:bidi="ar"/>
        </w:rPr>
        <w:br w:type="textWrapping"/>
      </w:r>
      <w:r>
        <w:rPr>
          <w:rFonts w:ascii="sans-serif" w:hAnsi="sans-serif" w:eastAsia="sans-serif" w:cs="sans-serif"/>
          <w:i w:val="0"/>
          <w:iCs w:val="0"/>
          <w:caps w:val="0"/>
          <w:color w:val="1A1C1F"/>
          <w:spacing w:val="0"/>
          <w:kern w:val="0"/>
          <w:sz w:val="26"/>
          <w:szCs w:val="26"/>
          <w:shd w:val="clear" w:fill="FFFFFF"/>
          <w:lang w:val="en-US" w:eastAsia="zh-CN" w:bidi="ar"/>
        </w:rPr>
        <w:t>图3-6展示了系统在课程营销与收入结算方面的数据结构。该部分主要包括优惠券、用户优惠券、课程订单、课程签到和教练结算等实体。其中，优惠券表用于保存优惠类型、优惠金额、适用范围和有效期等信息，用户优惠券表用于记录优惠券的领取、使用和失效状态，课程订单表则反映优惠券在订单支付过程中的实际使用情况。另一方面，课程签到表保存了教练分成比例、单节课价格和分成金额等履约快照数据，为后续的教练结算提供了基础依据。教练结算表以周期为单位汇总课次和结算金额，便于后台完成收入统计与教练收益核算。该模块体现了系统在业务管理之外，对课程运营和财务管理的支持能力。</w:t>
      </w:r>
    </w:p>
    <w:p w14:paraId="32931F70">
      <w:pPr>
        <w:pStyle w:val="4"/>
        <w:bidi w:val="0"/>
        <w:rPr>
          <w:rFonts w:hint="eastAsia"/>
          <w:lang w:val="en-US" w:eastAsia="zh-CN"/>
        </w:rPr>
      </w:pPr>
      <w:r>
        <w:rPr>
          <w:rFonts w:hint="eastAsia"/>
          <w:lang w:val="en-US" w:eastAsia="zh-CN"/>
        </w:rPr>
        <w:t>3.7.4 推荐与AI客服域E-R图</w:t>
      </w:r>
    </w:p>
    <w:p w14:paraId="06CE5776">
      <w:pPr>
        <w:keepNext w:val="0"/>
        <w:keepLines w:val="0"/>
        <w:widowControl/>
        <w:suppressLineNumbers w:val="0"/>
        <w:jc w:val="left"/>
      </w:pPr>
      <w:r>
        <w:rPr>
          <w:rFonts w:ascii="sans-serif" w:hAnsi="sans-serif" w:eastAsia="sans-serif" w:cs="sans-serif"/>
          <w:i w:val="0"/>
          <w:iCs w:val="0"/>
          <w:caps w:val="0"/>
          <w:color w:val="1A1C1F"/>
          <w:spacing w:val="0"/>
          <w:kern w:val="0"/>
          <w:sz w:val="26"/>
          <w:szCs w:val="26"/>
          <w:shd w:val="clear" w:fill="FFFFFF"/>
          <w:lang w:val="en-US" w:eastAsia="zh-CN" w:bidi="ar"/>
        </w:rPr>
        <w:t>图3-7展示了推荐与 AI 客服相关的数据结构设计。在推荐功能方面，系统通过用户行为表记录用户的课程浏览、点击和推荐入口访问等行为数据，并将其作为课程推荐的重要数据来源。在智能客服方面，系统以 AI 会话表作为会话主表，用于维护用户咨询过程中的会话状态和最近意图；AI 消息表用于保存用户问题与系统回复内容；AI 知识库表用于存储常见问题及答案，为规则匹配和知识检索提供支撑；当系统无法完成有效回复时，还可通过转人工记录表保存转接信息。该部分数据库设计表明，本系统不仅关注课程业务本身，也对个性化服务和智能交互能力进行了较完整的支持。</w:t>
      </w:r>
    </w:p>
    <w:p w14:paraId="23ABD841">
      <w:pPr>
        <w:rPr>
          <w:rFonts w:hint="default"/>
          <w:lang w:val="en-US" w:eastAsia="zh-CN"/>
        </w:rPr>
      </w:pPr>
    </w:p>
    <w:p w14:paraId="0B9933F9">
      <w:pPr>
        <w:pStyle w:val="3"/>
        <w:bidi w:val="0"/>
        <w:rPr>
          <w:rFonts w:hint="eastAsia"/>
          <w:lang w:val="en-US" w:eastAsia="zh-CN"/>
        </w:rPr>
      </w:pPr>
      <w:r>
        <w:rPr>
          <w:rFonts w:hint="eastAsia"/>
          <w:lang w:val="en-US" w:eastAsia="zh-CN"/>
        </w:rPr>
        <w:t>本章小节</w:t>
      </w:r>
    </w:p>
    <w:p w14:paraId="3893E5A1">
      <w:pPr>
        <w:rPr>
          <w:rFonts w:hint="default"/>
          <w:lang w:val="en-US" w:eastAsia="zh-CN"/>
        </w:rPr>
      </w:pPr>
      <w:r>
        <w:rPr>
          <w:rFonts w:hint="default"/>
          <w:lang w:val="en-US" w:eastAsia="zh-CN"/>
        </w:rPr>
        <w:t>本章围绕体育教培管理系统的需求分析与系统建模工作，依次完成了用例模型、CRC 建模、类模型以及数据库 E-R 图设计。通过对用户端与管理端业务流程的梳理，明确了系统在课程管理、排课履约、订单处理、课包核销、优惠管理、教练结算、课程推荐和 AI 客服等方面的功能边界；通过类模型分析，进一步理清了系统核心对象之间的静态关系；通过数据库 E-R 图设计，则将业务需求落实到数据实体及其关联结构之中，为后续数据库表设计和系统实现提供了依据。</w:t>
      </w:r>
    </w:p>
    <w:p w14:paraId="707BAE2C">
      <w:pPr>
        <w:rPr>
          <w:rFonts w:hint="default"/>
          <w:lang w:val="en-US" w:eastAsia="zh-CN"/>
        </w:rPr>
      </w:pPr>
      <w:r>
        <w:rPr>
          <w:rFonts w:hint="default"/>
          <w:lang w:val="en-US" w:eastAsia="zh-CN"/>
        </w:rPr>
        <w:t>总体来看，本章完成了从业务需求到系统结构再到数据模型的逐步细化过程，使体育教培管理系统在分析阶段形成了较为清晰的设计基础，也为下一章的系统设计与实现奠定了支撑。</w:t>
      </w:r>
    </w:p>
    <w:p w14:paraId="33ABDAA4">
      <w:pPr>
        <w:keepNext w:val="0"/>
        <w:keepLines w:val="0"/>
        <w:widowControl/>
        <w:suppressLineNumbers w:val="0"/>
        <w:jc w:val="left"/>
        <w:rPr>
          <w:rFonts w:hint="default" w:ascii="sans-serif" w:hAnsi="sans-serif" w:eastAsia="sans-serif" w:cs="sans-serif"/>
          <w:i w:val="0"/>
          <w:iCs w:val="0"/>
          <w:caps w:val="0"/>
          <w:color w:val="1A1C1F"/>
          <w:spacing w:val="0"/>
          <w:kern w:val="0"/>
          <w:sz w:val="26"/>
          <w:szCs w:val="26"/>
          <w:shd w:val="clear" w:fill="FFFFFF"/>
          <w:lang w:val="en-US" w:eastAsia="zh-CN" w:bidi="ar"/>
        </w:rPr>
      </w:pPr>
    </w:p>
    <w:p w14:paraId="08A7B8B1">
      <w:pPr>
        <w:rPr>
          <w:rFonts w:hint="default"/>
          <w:lang w:val="en-US" w:eastAsia="zh-CN"/>
        </w:rPr>
      </w:pPr>
    </w:p>
    <w:p w14:paraId="16D2E73D">
      <w:pPr>
        <w:rPr>
          <w:rFonts w:hint="default"/>
          <w:lang w:val="en-US" w:eastAsia="zh-CN"/>
        </w:rPr>
      </w:pPr>
    </w:p>
    <w:p w14:paraId="2C475125">
      <w:pPr>
        <w:pageBreakBefore w:val="0"/>
        <w:kinsoku/>
        <w:wordWrap/>
        <w:overflowPunct/>
        <w:topLinePunct w:val="0"/>
        <w:autoSpaceDE/>
        <w:autoSpaceDN/>
        <w:bidi w:val="0"/>
        <w:snapToGrid w:val="0"/>
        <w:spacing w:line="360" w:lineRule="auto"/>
        <w:textAlignment w:val="auto"/>
        <w:rPr>
          <w:rFonts w:hint="eastAsia" w:ascii="Times New Roman" w:eastAsia="宋体"/>
          <w:sz w:val="24"/>
        </w:rPr>
      </w:pPr>
      <w:bookmarkStart w:id="16" w:name="_Toc23975"/>
    </w:p>
    <w:p w14:paraId="26E1E06B">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25489AD3">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13BD3C9F">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75686578">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79772684">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4E0F8C85">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05486170">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bookmarkEnd w:id="16"/>
    <w:p w14:paraId="7A5C5D18">
      <w:pPr>
        <w:pStyle w:val="2"/>
        <w:numPr>
          <w:ilvl w:val="0"/>
          <w:numId w:val="2"/>
        </w:numPr>
        <w:spacing w:before="312" w:after="624"/>
        <w:ind w:left="2520" w:leftChars="0" w:firstLine="420" w:firstLineChars="0"/>
        <w:jc w:val="both"/>
      </w:pPr>
      <w:bookmarkStart w:id="17" w:name="_Toc4kvxb4"/>
      <w:bookmarkStart w:id="18" w:name="_Toc199109623"/>
      <w:r>
        <w:rPr>
          <w:color w:val="333333"/>
        </w:rPr>
        <w:t>系统设计</w:t>
      </w:r>
      <w:bookmarkEnd w:id="17"/>
      <w:r>
        <w:rPr>
          <w:rFonts w:hint="eastAsia"/>
          <w:color w:val="333333"/>
        </w:rPr>
        <w:t>与实现</w:t>
      </w:r>
      <w:bookmarkEnd w:id="18"/>
    </w:p>
    <w:p w14:paraId="26C12CD8">
      <w:pPr>
        <w:spacing w:line="360" w:lineRule="auto"/>
        <w:ind w:firstLine="480" w:firstLineChars="200"/>
        <w:rPr>
          <w:rFonts w:ascii="宋体" w:hAnsi="宋体" w:eastAsia="宋体"/>
          <w:sz w:val="24"/>
        </w:rPr>
      </w:pPr>
      <w:r>
        <w:rPr>
          <w:rFonts w:hint="eastAsia" w:ascii="宋体" w:hAnsi="宋体" w:eastAsia="宋体"/>
          <w:sz w:val="24"/>
        </w:rPr>
        <w:t>本章内容主要介绍系统的结构设计和数据库设计，并依据需求分析对各功能模块做详细的设计与实现。</w:t>
      </w:r>
    </w:p>
    <w:p w14:paraId="6968E048">
      <w:pPr>
        <w:pStyle w:val="3"/>
        <w:bidi w:val="0"/>
        <w:rPr>
          <w:rFonts w:hint="eastAsia"/>
          <w:lang w:val="en-US" w:eastAsia="zh-CN"/>
        </w:rPr>
      </w:pPr>
      <w:r>
        <w:rPr>
          <w:rFonts w:hint="eastAsia"/>
          <w:lang w:val="en-US" w:eastAsia="zh-CN"/>
        </w:rPr>
        <w:t>4.1 总体架构设计</w:t>
      </w:r>
    </w:p>
    <w:p w14:paraId="4110F23E">
      <w:pPr>
        <w:keepNext w:val="0"/>
        <w:keepLines w:val="0"/>
        <w:widowControl/>
        <w:suppressLineNumbers w:val="0"/>
        <w:ind w:firstLine="520" w:firstLineChars="200"/>
        <w:jc w:val="left"/>
      </w:pPr>
      <w:r>
        <w:rPr>
          <w:rFonts w:ascii="sans-serif" w:hAnsi="sans-serif" w:eastAsia="sans-serif" w:cs="sans-serif"/>
          <w:i w:val="0"/>
          <w:iCs w:val="0"/>
          <w:caps w:val="0"/>
          <w:color w:val="1A1C1F"/>
          <w:spacing w:val="0"/>
          <w:kern w:val="0"/>
          <w:sz w:val="26"/>
          <w:szCs w:val="26"/>
          <w:shd w:val="clear" w:fill="FFFFFF"/>
          <w:lang w:val="en-US" w:eastAsia="zh-CN" w:bidi="ar"/>
        </w:rPr>
        <w:t>本系统采用分层架构进行设计，整体包括用户层、表示层、业务层和持久访问层。用户层主要面向普通用户和后台管理人员，分别通过用户端和管理端访问系统；表示层负责提供移动端课程服务界面和后台管理可视化界面，实现课程展示、订单管理、排课维护和数据查看等功能；业务层是系统的核心，围绕用户与权限管理、课程与教练管理、排课与签到销课、订单与课包管理、优惠券与结算、课程推荐和 AI 客服等模块展开，实现体育教培业务的主要处理逻辑；持久访问层通过 MyBatis-Plus 与数据库进行交互，并结合 MySQL、Redis、RabbitMQ 以及 AI 模型接口，为系统提供数据存储、缓存控制、异步处理和智能问答支撑。各层之间通过标准化接口进行通信，形成了较为完整的课程服务闭环。结合系统功能需求与技术实现特点，本文给出体育教培管理系统的总体架构设计方案，如图4-1所示。</w:t>
      </w:r>
    </w:p>
    <w:p w14:paraId="5DCE7F24">
      <w:pPr>
        <w:rPr>
          <w:rFonts w:hint="eastAsia"/>
          <w:lang w:val="en-US" w:eastAsia="zh-CN"/>
        </w:rPr>
      </w:pPr>
      <w:r>
        <w:rPr>
          <w:rFonts w:hint="eastAsia"/>
          <w:lang w:val="en-US" w:eastAsia="zh-CN"/>
        </w:rPr>
        <w:drawing>
          <wp:inline distT="0" distB="0" distL="114300" distR="114300">
            <wp:extent cx="5391150" cy="3681095"/>
            <wp:effectExtent l="0" t="0" r="19050" b="1905"/>
            <wp:docPr id="11" name="图片 11" descr="架构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架构图2"/>
                    <pic:cNvPicPr>
                      <a:picLocks noChangeAspect="1"/>
                    </pic:cNvPicPr>
                  </pic:nvPicPr>
                  <pic:blipFill>
                    <a:blip r:embed="rId19"/>
                    <a:stretch>
                      <a:fillRect/>
                    </a:stretch>
                  </pic:blipFill>
                  <pic:spPr>
                    <a:xfrm>
                      <a:off x="0" y="0"/>
                      <a:ext cx="5391150" cy="3681095"/>
                    </a:xfrm>
                    <a:prstGeom prst="rect">
                      <a:avLst/>
                    </a:prstGeom>
                  </pic:spPr>
                </pic:pic>
              </a:graphicData>
            </a:graphic>
          </wp:inline>
        </w:drawing>
      </w:r>
    </w:p>
    <w:p w14:paraId="0FDC85B7">
      <w:pPr>
        <w:bidi w:val="0"/>
        <w:jc w:val="center"/>
        <w:rPr>
          <w:rFonts w:hint="eastAsia"/>
          <w:sz w:val="21"/>
          <w:szCs w:val="21"/>
          <w:lang w:val="en-US" w:eastAsia="zh-CN"/>
        </w:rPr>
      </w:pPr>
      <w:r>
        <w:rPr>
          <w:sz w:val="21"/>
          <w:szCs w:val="21"/>
        </w:rPr>
        <w:t xml:space="preserve">图4-1 </w:t>
      </w:r>
      <w:r>
        <w:rPr>
          <w:rFonts w:hint="eastAsia"/>
          <w:sz w:val="21"/>
          <w:szCs w:val="21"/>
        </w:rPr>
        <w:t>系统总体架构设计图</w:t>
      </w:r>
    </w:p>
    <w:p w14:paraId="308DAB24">
      <w:pPr>
        <w:pStyle w:val="3"/>
        <w:bidi w:val="0"/>
        <w:rPr>
          <w:rFonts w:hint="eastAsia"/>
          <w:lang w:val="en-US" w:eastAsia="zh-CN"/>
        </w:rPr>
      </w:pPr>
      <w:r>
        <w:rPr>
          <w:rFonts w:hint="eastAsia"/>
          <w:lang w:val="en-US" w:eastAsia="zh-CN"/>
        </w:rPr>
        <w:t>4.2 功能模块设计</w:t>
      </w:r>
    </w:p>
    <w:p w14:paraId="643BB3DE">
      <w:pPr>
        <w:ind w:firstLine="420" w:firstLineChars="200"/>
        <w:rPr>
          <w:rFonts w:hint="eastAsia"/>
          <w:lang w:val="en-US" w:eastAsia="zh-CN"/>
        </w:rPr>
      </w:pPr>
      <w:r>
        <w:rPr>
          <w:rFonts w:hint="eastAsia"/>
          <w:lang w:val="en-US" w:eastAsia="zh-CN"/>
        </w:rPr>
        <w:t>本系统依据上门体育教培业务的数据特点以及用户实际使用需求，对课程服务流程进行了整合设计，主要包括用户端课程服务模块、管理端业务管理模块、课程推荐模块、AI 客服模块和个人中心模块五个功能部分。其中，用户端课程服务模块负责完成课程展示、课程详情查看、课程下单、课包查看和签到记录查询等操作，是普通用户使用频率最高的核心模块；管理端业务管理模块主要用于课程、教练、排课、订单、优惠券、结算和知识库等后台业务维护，是系统完成运营管理和履约支撑的重要组成部分；课程推荐模块基于用户订单、签到记录和行为数据生成个性化课程推荐结果，用于提升课程发现效率；AI 客服模块能够识别用户咨询意图，并结合知识库匹配和模型增强回复完成常见问题解答，在必要时还支持转人工处理；个人中心模块则用于维护用户个人资料、课程订单、课包信息和咨询记录等内容。系统各功能模块相互配合，共同构成了较为完整的体育教培服务体系。结合系统实际功能划分情况，本文给出系统功能模块图，如图4-2所示。</w:t>
      </w:r>
    </w:p>
    <w:p w14:paraId="1D796950">
      <w:pPr>
        <w:rPr>
          <w:rFonts w:hint="eastAsia"/>
          <w:lang w:val="en-US" w:eastAsia="zh-CN"/>
        </w:rPr>
      </w:pPr>
      <w:r>
        <w:rPr>
          <w:rFonts w:hint="eastAsia"/>
          <w:lang w:val="en-US" w:eastAsia="zh-CN"/>
        </w:rPr>
        <w:drawing>
          <wp:inline distT="0" distB="0" distL="114300" distR="114300">
            <wp:extent cx="5393055" cy="2160905"/>
            <wp:effectExtent l="0" t="0" r="17145" b="23495"/>
            <wp:docPr id="12" name="图片 12" descr="系统功能模块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系统功能模块设计图"/>
                    <pic:cNvPicPr>
                      <a:picLocks noChangeAspect="1"/>
                    </pic:cNvPicPr>
                  </pic:nvPicPr>
                  <pic:blipFill>
                    <a:blip r:embed="rId20"/>
                    <a:stretch>
                      <a:fillRect/>
                    </a:stretch>
                  </pic:blipFill>
                  <pic:spPr>
                    <a:xfrm>
                      <a:off x="0" y="0"/>
                      <a:ext cx="5393055" cy="2160905"/>
                    </a:xfrm>
                    <a:prstGeom prst="rect">
                      <a:avLst/>
                    </a:prstGeom>
                  </pic:spPr>
                </pic:pic>
              </a:graphicData>
            </a:graphic>
          </wp:inline>
        </w:drawing>
      </w:r>
    </w:p>
    <w:p w14:paraId="69A2233B">
      <w:pPr>
        <w:jc w:val="center"/>
        <w:rPr>
          <w:rFonts w:hint="eastAsia"/>
          <w:lang w:val="en-US" w:eastAsia="zh-CN"/>
        </w:rPr>
      </w:pPr>
      <w:r>
        <w:t xml:space="preserve">图4-2 </w:t>
      </w:r>
      <w:r>
        <w:rPr>
          <w:rFonts w:hint="eastAsia"/>
        </w:rPr>
        <w:t>系统功能模块设计</w:t>
      </w:r>
      <w:r>
        <w:t>图</w:t>
      </w:r>
    </w:p>
    <w:p w14:paraId="677BBD8B">
      <w:pPr>
        <w:pStyle w:val="3"/>
        <w:spacing w:before="156" w:after="156"/>
        <w:rPr>
          <w:rFonts w:hint="eastAsia" w:eastAsia="宋体"/>
          <w:lang w:val="en-US" w:eastAsia="zh-CN"/>
        </w:rPr>
      </w:pPr>
      <w:r>
        <w:rPr>
          <w:rFonts w:hint="eastAsia" w:eastAsia="宋体"/>
          <w:lang w:val="en-US" w:eastAsia="zh-CN"/>
        </w:rPr>
        <w:t>4.3 系统数据库设计</w:t>
      </w:r>
    </w:p>
    <w:p w14:paraId="765BB6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sz w:val="24"/>
          <w:lang w:val="en-US" w:eastAsia="zh-CN"/>
        </w:rPr>
      </w:pPr>
      <w:r>
        <w:rPr>
          <w:rFonts w:hint="eastAsia" w:ascii="宋体" w:hAnsi="宋体" w:eastAsia="宋体"/>
          <w:sz w:val="24"/>
          <w:lang w:val="en-US" w:eastAsia="zh-CN"/>
        </w:rPr>
        <w:t>体育教培管理系统在运行过程中需要存储大量业务数据，包括用户基础信息、课程资源信息、教练信息、排课数据、课程订单、课包使用记录、签到履约记录、优惠券发放与使用情况、教练结算数据、用户行为埋点数据以及 AI 客服会话数据等。这些数据既是系统完成课程展示、下单购课、排课履约、课包核销、优惠结算和后台统计的基础，也是课程推荐和 AI 客服等功能能够正常运行的重要支撑。</w:t>
      </w:r>
      <w:r>
        <w:rPr>
          <w:rFonts w:hint="default" w:ascii="宋体" w:hAnsi="宋体" w:eastAsia="宋体"/>
          <w:sz w:val="24"/>
          <w:lang w:val="en-US" w:eastAsia="zh-CN"/>
        </w:rPr>
        <w:br w:type="textWrapping"/>
      </w:r>
      <w:r>
        <w:rPr>
          <w:rFonts w:hint="eastAsia" w:ascii="宋体" w:hAnsi="宋体" w:eastAsia="宋体"/>
          <w:sz w:val="24"/>
          <w:lang w:val="en-US" w:eastAsia="zh-CN"/>
        </w:rPr>
        <w:t xml:space="preserve">  </w:t>
      </w:r>
      <w:r>
        <w:rPr>
          <w:rFonts w:hint="default" w:ascii="宋体" w:hAnsi="宋体" w:eastAsia="宋体"/>
          <w:sz w:val="24"/>
          <w:lang w:val="en-US" w:eastAsia="zh-CN"/>
        </w:rPr>
        <w:t>根据前一章节的 E-R 图设计以及系统实际功能分析结果，本文将数据库中的核心数据表划分为基础信息类、业务交易类和智能服务类三部分，主要包括用户表、教练表、课程分类表、上课地点表、课程表</w:t>
      </w:r>
      <w:bookmarkStart w:id="24" w:name="_GoBack"/>
      <w:bookmarkEnd w:id="24"/>
      <w:r>
        <w:rPr>
          <w:rFonts w:hint="default" w:ascii="宋体" w:hAnsi="宋体" w:eastAsia="宋体"/>
          <w:sz w:val="24"/>
          <w:lang w:val="en-US" w:eastAsia="zh-CN"/>
        </w:rPr>
        <w:t>、课程排课表、课程订单表、用户课包表、课程签到表、优惠券表、用户优惠券表、教练结算表、用户行为表、AI 会话表、AI 消息表、AI 知识库表和 AI 转人工记录表等。各数据表之间通过主键与外键建立关联，共同构成体育教培管理系统的数据支撑结构。具体表结构设计如下。</w:t>
      </w:r>
    </w:p>
    <w:p w14:paraId="25A69064">
      <w:pPr>
        <w:keepNext w:val="0"/>
        <w:keepLines w:val="0"/>
        <w:widowControl/>
        <w:suppressLineNumbers w:val="0"/>
        <w:ind w:firstLine="520" w:firstLineChars="20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（1）用户表：user</w:t>
      </w:r>
    </w:p>
    <w:p w14:paraId="7384B58D">
      <w:pPr>
        <w:keepNext w:val="0"/>
        <w:keepLines w:val="0"/>
        <w:widowControl/>
        <w:suppressLineNumbers w:val="0"/>
        <w:ind w:firstLine="520" w:firstLineChars="20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用户表用于存储系统用户的基础信息与账户数据。该表以 id 作为主键，主要包含用户昵称、头像、手机号、微信标识、登录密码、注册方式和账号状态等字段，用于支持用户注册登录、个人资料维护、订单归属和课包查询等功能。表4-1为用户表的结构设计。</w:t>
      </w:r>
    </w:p>
    <w:p w14:paraId="1AD8D5BC">
      <w:pPr>
        <w:jc w:val="center"/>
        <w:rPr>
          <w:rFonts w:hint="default" w:ascii="Times New Roman" w:hAnsi="Times New Roman" w:cs="Times New Roman"/>
          <w:lang w:val="en-US" w:eastAsia="zh-CN"/>
        </w:rPr>
      </w:pPr>
      <w:r>
        <w:rPr>
          <w:rFonts w:hint="eastAsia" w:ascii="Times New Roman" w:hAnsi="Times New Roman" w:cs="Times New Roman"/>
          <w:lang w:val="en-US" w:eastAsia="zh-CN"/>
        </w:rPr>
        <w:t>表4-1 用户user表</w:t>
      </w:r>
    </w:p>
    <w:tbl>
      <w:tblPr>
        <w:tblW w:w="8661"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159"/>
        <w:gridCol w:w="1873"/>
        <w:gridCol w:w="839"/>
        <w:gridCol w:w="1729"/>
        <w:gridCol w:w="2061"/>
      </w:tblGrid>
      <w:tr w14:paraId="0FFC557B">
        <w:trPr>
          <w:trHeight w:val="0" w:hRule="atLeast"/>
          <w:tblHeader/>
          <w:jc w:val="center"/>
        </w:trPr>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570EFA63">
            <w:pPr>
              <w:widowControl/>
              <w:snapToGrid w:val="0"/>
              <w:ind w:left="0" w:leftChars="0" w:right="0" w:rightChars="0" w:firstLine="0" w:firstLineChars="0"/>
              <w:jc w:val="center"/>
              <w:rPr>
                <w:rFonts w:ascii="Times New Roman" w:hAnsi="Times New Roman" w:eastAsia="宋体" w:cs="Times New Roman"/>
                <w:b/>
                <w:color w:val="000000"/>
                <w:kern w:val="0"/>
                <w:szCs w:val="21"/>
              </w:rPr>
            </w:pPr>
            <w:r>
              <w:rPr>
                <w:rFonts w:hint="default" w:ascii="Times New Roman" w:hAnsi="Times New Roman" w:eastAsia="宋体" w:cs="Times New Roman"/>
                <w:b/>
                <w:color w:val="000000"/>
                <w:kern w:val="0"/>
                <w:szCs w:val="21"/>
                <w:lang w:val="en-US" w:eastAsia="zh-CN"/>
              </w:rPr>
              <w:t>字段名</w:t>
            </w:r>
          </w:p>
        </w:tc>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2AD79BA8">
            <w:pPr>
              <w:widowControl/>
              <w:snapToGrid w:val="0"/>
              <w:ind w:left="0" w:leftChars="0" w:right="0" w:rightChars="0" w:firstLine="0" w:firstLineChars="0"/>
              <w:jc w:val="center"/>
              <w:rPr>
                <w:rFonts w:hint="default" w:ascii="Times New Roman" w:hAnsi="Times New Roman" w:eastAsia="宋体" w:cs="Times New Roman"/>
                <w:b/>
                <w:color w:val="000000"/>
                <w:kern w:val="0"/>
                <w:szCs w:val="21"/>
              </w:rPr>
            </w:pPr>
            <w:r>
              <w:rPr>
                <w:rFonts w:hint="default" w:ascii="Times New Roman" w:hAnsi="Times New Roman" w:eastAsia="宋体" w:cs="Times New Roman"/>
                <w:b/>
                <w:color w:val="000000"/>
                <w:kern w:val="0"/>
                <w:szCs w:val="21"/>
                <w:lang w:val="en-US" w:eastAsia="zh-CN"/>
              </w:rPr>
              <w:t>类型</w:t>
            </w:r>
          </w:p>
        </w:tc>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54EE6D71">
            <w:pPr>
              <w:widowControl/>
              <w:snapToGrid w:val="0"/>
              <w:ind w:left="0" w:leftChars="0" w:right="0" w:rightChars="0" w:firstLine="0" w:firstLineChars="0"/>
              <w:jc w:val="center"/>
              <w:rPr>
                <w:rFonts w:hint="default" w:ascii="Times New Roman" w:hAnsi="Times New Roman" w:eastAsia="宋体" w:cs="Times New Roman"/>
                <w:b/>
                <w:color w:val="000000"/>
                <w:kern w:val="0"/>
                <w:szCs w:val="21"/>
              </w:rPr>
            </w:pPr>
            <w:r>
              <w:rPr>
                <w:rFonts w:hint="default" w:ascii="Times New Roman" w:hAnsi="Times New Roman" w:eastAsia="宋体" w:cs="Times New Roman"/>
                <w:b/>
                <w:color w:val="000000"/>
                <w:kern w:val="0"/>
                <w:szCs w:val="21"/>
                <w:lang w:val="en-US" w:eastAsia="zh-CN"/>
              </w:rPr>
              <w:t>主键</w:t>
            </w:r>
          </w:p>
        </w:tc>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10085B78">
            <w:pPr>
              <w:widowControl/>
              <w:snapToGrid w:val="0"/>
              <w:ind w:left="0" w:leftChars="0" w:right="0" w:rightChars="0" w:firstLine="0" w:firstLineChars="0"/>
              <w:jc w:val="center"/>
              <w:rPr>
                <w:rFonts w:hint="default" w:ascii="Times New Roman" w:hAnsi="Times New Roman" w:eastAsia="宋体" w:cs="Times New Roman"/>
                <w:b/>
                <w:color w:val="000000"/>
                <w:kern w:val="0"/>
                <w:szCs w:val="21"/>
              </w:rPr>
            </w:pPr>
            <w:r>
              <w:rPr>
                <w:rFonts w:hint="default" w:ascii="Times New Roman" w:hAnsi="Times New Roman" w:eastAsia="宋体" w:cs="Times New Roman"/>
                <w:b/>
                <w:color w:val="000000"/>
                <w:kern w:val="0"/>
                <w:szCs w:val="21"/>
                <w:lang w:val="en-US" w:eastAsia="zh-CN"/>
              </w:rPr>
              <w:t>允许NULL</w:t>
            </w:r>
          </w:p>
        </w:tc>
        <w:tc>
          <w:tcPr>
            <w:tcW w:w="2061" w:type="dxa"/>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3E02E8FC">
            <w:pPr>
              <w:widowControl/>
              <w:snapToGrid w:val="0"/>
              <w:ind w:left="0" w:leftChars="0" w:right="0" w:rightChars="0" w:firstLine="0" w:firstLineChars="0"/>
              <w:jc w:val="center"/>
              <w:rPr>
                <w:rFonts w:hint="default" w:ascii="Times New Roman" w:hAnsi="Times New Roman" w:eastAsia="宋体" w:cs="Times New Roman"/>
                <w:b/>
                <w:color w:val="000000"/>
                <w:kern w:val="0"/>
                <w:szCs w:val="21"/>
              </w:rPr>
            </w:pPr>
            <w:r>
              <w:rPr>
                <w:rFonts w:hint="default" w:ascii="Times New Roman" w:hAnsi="Times New Roman" w:eastAsia="宋体" w:cs="Times New Roman"/>
                <w:b/>
                <w:color w:val="000000"/>
                <w:kern w:val="0"/>
                <w:szCs w:val="21"/>
                <w:lang w:val="en-US" w:eastAsia="zh-CN"/>
              </w:rPr>
              <w:t>备注</w:t>
            </w:r>
          </w:p>
        </w:tc>
      </w:tr>
      <w:tr w14:paraId="29488C90">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693B2133">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id</w:t>
            </w:r>
          </w:p>
        </w:tc>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5F66F8FC">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Bigint</w:t>
            </w:r>
          </w:p>
        </w:tc>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2D48D6F4">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是</w:t>
            </w:r>
          </w:p>
        </w:tc>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2BDDC30B">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2061" w:type="dxa"/>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3E3068EB">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用户编号</w:t>
            </w:r>
          </w:p>
        </w:tc>
      </w:tr>
      <w:tr w14:paraId="6B417BC2">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8FDAD06">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nick_name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B27C59A">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Varchar(50)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32825224">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82418B9">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是</w:t>
            </w:r>
          </w:p>
        </w:tc>
        <w:tc>
          <w:tcPr>
            <w:tcW w:w="2061" w:type="dxa"/>
            <w:tcBorders>
              <w:top w:val="nil"/>
              <w:left w:val="nil"/>
              <w:bottom w:val="nil"/>
              <w:right w:val="nil"/>
            </w:tcBorders>
            <w:shd w:val="clear" w:color="auto" w:fill="FFFFFF"/>
            <w:noWrap w:val="0"/>
            <w:tcMar>
              <w:top w:w="80" w:type="dxa"/>
              <w:left w:w="80" w:type="dxa"/>
              <w:bottom w:w="80" w:type="dxa"/>
              <w:right w:w="80" w:type="dxa"/>
            </w:tcMar>
            <w:vAlign w:val="center"/>
          </w:tcPr>
          <w:p w14:paraId="55DF43BF">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用户昵称</w:t>
            </w:r>
          </w:p>
        </w:tc>
      </w:tr>
      <w:tr w14:paraId="65755717">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36FE0ECD">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avatar_url</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CCB2620">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Varchar(500)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A6BFB6F">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8677012">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是</w:t>
            </w:r>
          </w:p>
        </w:tc>
        <w:tc>
          <w:tcPr>
            <w:tcW w:w="2061" w:type="dxa"/>
            <w:tcBorders>
              <w:top w:val="nil"/>
              <w:left w:val="nil"/>
              <w:bottom w:val="nil"/>
              <w:right w:val="nil"/>
            </w:tcBorders>
            <w:shd w:val="clear" w:color="auto" w:fill="FFFFFF"/>
            <w:noWrap w:val="0"/>
            <w:tcMar>
              <w:top w:w="80" w:type="dxa"/>
              <w:left w:w="80" w:type="dxa"/>
              <w:bottom w:w="80" w:type="dxa"/>
              <w:right w:w="80" w:type="dxa"/>
            </w:tcMar>
            <w:vAlign w:val="center"/>
          </w:tcPr>
          <w:p w14:paraId="697D6DBC">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用户头像</w:t>
            </w:r>
          </w:p>
        </w:tc>
      </w:tr>
      <w:tr w14:paraId="7CD41618">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93794F7">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phone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284196E">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Varchar(20)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C46B3C4">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0E0B476">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是</w:t>
            </w:r>
          </w:p>
        </w:tc>
        <w:tc>
          <w:tcPr>
            <w:tcW w:w="2061" w:type="dxa"/>
            <w:tcBorders>
              <w:top w:val="nil"/>
              <w:left w:val="nil"/>
              <w:bottom w:val="nil"/>
              <w:right w:val="nil"/>
            </w:tcBorders>
            <w:shd w:val="clear" w:color="auto" w:fill="FFFFFF"/>
            <w:noWrap w:val="0"/>
            <w:tcMar>
              <w:top w:w="80" w:type="dxa"/>
              <w:left w:w="80" w:type="dxa"/>
              <w:bottom w:w="80" w:type="dxa"/>
              <w:right w:w="80" w:type="dxa"/>
            </w:tcMar>
            <w:vAlign w:val="center"/>
          </w:tcPr>
          <w:p w14:paraId="092F3F93">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手机号</w:t>
            </w:r>
          </w:p>
        </w:tc>
      </w:tr>
      <w:tr w14:paraId="76BB3B69">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0C609C0">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open_id</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9B292F3">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Varchar(100)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E58EEA7">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F88553C">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是</w:t>
            </w:r>
          </w:p>
        </w:tc>
        <w:tc>
          <w:tcPr>
            <w:tcW w:w="2061" w:type="dxa"/>
            <w:tcBorders>
              <w:top w:val="nil"/>
              <w:left w:val="nil"/>
              <w:bottom w:val="nil"/>
              <w:right w:val="nil"/>
            </w:tcBorders>
            <w:shd w:val="clear" w:color="auto" w:fill="FFFFFF"/>
            <w:noWrap w:val="0"/>
            <w:tcMar>
              <w:top w:w="80" w:type="dxa"/>
              <w:left w:w="80" w:type="dxa"/>
              <w:bottom w:w="80" w:type="dxa"/>
              <w:right w:w="80" w:type="dxa"/>
            </w:tcMar>
            <w:vAlign w:val="center"/>
          </w:tcPr>
          <w:p w14:paraId="5705CCB3">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微信标识</w:t>
            </w:r>
          </w:p>
        </w:tc>
      </w:tr>
      <w:tr w14:paraId="00190099">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9E83063">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login_password</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C3C1A4D">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Varchar(100)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998B3B7">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381C127B">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是</w:t>
            </w:r>
          </w:p>
        </w:tc>
        <w:tc>
          <w:tcPr>
            <w:tcW w:w="2061" w:type="dxa"/>
            <w:tcBorders>
              <w:top w:val="nil"/>
              <w:left w:val="nil"/>
              <w:bottom w:val="nil"/>
              <w:right w:val="nil"/>
            </w:tcBorders>
            <w:shd w:val="clear" w:color="auto" w:fill="FFFFFF"/>
            <w:noWrap w:val="0"/>
            <w:tcMar>
              <w:top w:w="80" w:type="dxa"/>
              <w:left w:w="80" w:type="dxa"/>
              <w:bottom w:w="80" w:type="dxa"/>
              <w:right w:w="80" w:type="dxa"/>
            </w:tcMar>
            <w:vAlign w:val="center"/>
          </w:tcPr>
          <w:p w14:paraId="0EF8E8E1">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登录密码</w:t>
            </w:r>
          </w:p>
        </w:tc>
      </w:tr>
      <w:tr w14:paraId="59A58026">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B26730F">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register_type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D16AD96">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Tinyint</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CA298D6">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27F8AA8">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是</w:t>
            </w:r>
          </w:p>
        </w:tc>
        <w:tc>
          <w:tcPr>
            <w:tcW w:w="2061" w:type="dxa"/>
            <w:tcBorders>
              <w:top w:val="nil"/>
              <w:left w:val="nil"/>
              <w:bottom w:val="nil"/>
              <w:right w:val="nil"/>
            </w:tcBorders>
            <w:shd w:val="clear" w:color="auto" w:fill="FFFFFF"/>
            <w:noWrap w:val="0"/>
            <w:tcMar>
              <w:top w:w="80" w:type="dxa"/>
              <w:left w:w="80" w:type="dxa"/>
              <w:bottom w:w="80" w:type="dxa"/>
              <w:right w:w="80" w:type="dxa"/>
            </w:tcMar>
            <w:vAlign w:val="center"/>
          </w:tcPr>
          <w:p w14:paraId="637111FB">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注册方式</w:t>
            </w:r>
          </w:p>
        </w:tc>
      </w:tr>
      <w:tr w14:paraId="3C15079E">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F1CF701">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status</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004EBC8">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Tinyint</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3F8069F9">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CF75C1F">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2061" w:type="dxa"/>
            <w:tcBorders>
              <w:top w:val="nil"/>
              <w:left w:val="nil"/>
              <w:bottom w:val="nil"/>
              <w:right w:val="nil"/>
            </w:tcBorders>
            <w:shd w:val="clear" w:color="auto" w:fill="FFFFFF"/>
            <w:noWrap w:val="0"/>
            <w:tcMar>
              <w:top w:w="80" w:type="dxa"/>
              <w:left w:w="80" w:type="dxa"/>
              <w:bottom w:w="80" w:type="dxa"/>
              <w:right w:w="80" w:type="dxa"/>
            </w:tcMar>
            <w:vAlign w:val="center"/>
          </w:tcPr>
          <w:p w14:paraId="5BAB88FE">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账号状态</w:t>
            </w:r>
          </w:p>
        </w:tc>
      </w:tr>
      <w:tr w14:paraId="0A4EE408">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C687B62">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create_time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318579F">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Datetime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89492D2">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D213133">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2061" w:type="dxa"/>
            <w:tcBorders>
              <w:top w:val="nil"/>
              <w:left w:val="nil"/>
              <w:bottom w:val="nil"/>
              <w:right w:val="nil"/>
            </w:tcBorders>
            <w:shd w:val="clear" w:color="auto" w:fill="FFFFFF"/>
            <w:noWrap w:val="0"/>
            <w:tcMar>
              <w:top w:w="80" w:type="dxa"/>
              <w:left w:w="80" w:type="dxa"/>
              <w:bottom w:w="80" w:type="dxa"/>
              <w:right w:w="80" w:type="dxa"/>
            </w:tcMar>
            <w:vAlign w:val="center"/>
          </w:tcPr>
          <w:p w14:paraId="279F5BCF">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创建时间</w:t>
            </w:r>
          </w:p>
        </w:tc>
      </w:tr>
      <w:tr w14:paraId="7443954B">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8D7D356">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update_time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321F697">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Datetime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8645FFE">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36273BB4">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2061" w:type="dxa"/>
            <w:tcBorders>
              <w:top w:val="nil"/>
              <w:left w:val="nil"/>
              <w:bottom w:val="nil"/>
              <w:right w:val="nil"/>
            </w:tcBorders>
            <w:shd w:val="clear" w:color="auto" w:fill="FFFFFF"/>
            <w:noWrap w:val="0"/>
            <w:tcMar>
              <w:top w:w="80" w:type="dxa"/>
              <w:left w:w="80" w:type="dxa"/>
              <w:bottom w:w="80" w:type="dxa"/>
              <w:right w:w="80" w:type="dxa"/>
            </w:tcMar>
            <w:vAlign w:val="center"/>
          </w:tcPr>
          <w:p w14:paraId="3554E907">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更新时间</w:t>
            </w:r>
          </w:p>
        </w:tc>
      </w:tr>
      <w:tr w14:paraId="0E22E096">
        <w:trPr>
          <w:trHeight w:val="0" w:hRule="atLeast"/>
          <w:jc w:val="center"/>
        </w:trPr>
        <w:tc>
          <w:tcPr>
            <w:tcW w:w="2159"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7B054266">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is_deleted</w:t>
            </w:r>
          </w:p>
        </w:tc>
        <w:tc>
          <w:tcPr>
            <w:tcW w:w="1873"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3E290B78">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Tinyint</w:t>
            </w:r>
          </w:p>
        </w:tc>
        <w:tc>
          <w:tcPr>
            <w:tcW w:w="839"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1DC5B590">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1729"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31690249">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2061"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338A5798">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逻辑删除标记</w:t>
            </w:r>
          </w:p>
        </w:tc>
      </w:tr>
    </w:tbl>
    <w:p w14:paraId="23BF043F">
      <w:pPr>
        <w:keepNext w:val="0"/>
        <w:keepLines w:val="0"/>
        <w:widowControl/>
        <w:suppressLineNumbers w:val="0"/>
        <w:ind w:firstLine="520" w:firstLineChars="20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71BE383D">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（2）教练表：coach</w:t>
      </w:r>
    </w:p>
    <w:p w14:paraId="42C7512D">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教练表用于存储教练基础档案信息。该表以 id 作为主键，主要包含教练姓名、英文名、头像、联系方式、教龄、评分、简介、证书信息、擅长项目和状态等字段，用于支持课程归属、排课安排、签到履约和教练结算等业务。表4-2为教练表的结构设计。</w:t>
      </w:r>
    </w:p>
    <w:p w14:paraId="41F38AA2">
      <w:pPr>
        <w:keepNext w:val="0"/>
        <w:keepLines w:val="0"/>
        <w:widowControl/>
        <w:suppressLineNumbers w:val="0"/>
        <w:jc w:val="left"/>
        <w:rPr>
          <w:rFonts w:hint="default"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 xml:space="preserve">    </w:t>
      </w:r>
    </w:p>
    <w:tbl>
      <w:tblPr>
        <w:tblW w:w="8661"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976"/>
        <w:gridCol w:w="1922"/>
        <w:gridCol w:w="837"/>
        <w:gridCol w:w="1808"/>
        <w:gridCol w:w="2118"/>
      </w:tblGrid>
      <w:tr w14:paraId="2D0E39A6">
        <w:trPr>
          <w:trHeight w:val="0" w:hRule="atLeast"/>
          <w:tblHeader/>
          <w:jc w:val="center"/>
        </w:trPr>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0CD74EC0">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字段名</w:t>
            </w:r>
          </w:p>
        </w:tc>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29A813FD">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类型</w:t>
            </w:r>
          </w:p>
        </w:tc>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3524EEA8">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主键</w:t>
            </w:r>
          </w:p>
        </w:tc>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1D9799C1">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允许NULL</w:t>
            </w:r>
          </w:p>
        </w:tc>
        <w:tc>
          <w:tcPr>
            <w:tcW w:w="2118" w:type="dxa"/>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28A75440">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备注</w:t>
            </w:r>
          </w:p>
        </w:tc>
      </w:tr>
      <w:tr w14:paraId="4388FAEF">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2C7FA848">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id</w:t>
            </w:r>
          </w:p>
        </w:tc>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6E2FEBC5">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193B7A4D">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3E0E3FDF">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2118" w:type="dxa"/>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5D6387D5">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教练编号</w:t>
            </w:r>
          </w:p>
        </w:tc>
      </w:tr>
      <w:tr w14:paraId="71D00C91">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4904EC8">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name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A653F87">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59924D0">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668309F">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211011BA">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教练姓名</w:t>
            </w:r>
          </w:p>
        </w:tc>
      </w:tr>
      <w:tr w14:paraId="171EB856">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669F00A">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english_name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C58F52A">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E0430DA">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5168C5E">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3BCA63AE">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英文名</w:t>
            </w:r>
          </w:p>
        </w:tc>
      </w:tr>
      <w:tr w14:paraId="53F2912C">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00EDF91">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avatar</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BC54958">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A735696">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11B2A43">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6426D767">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头像</w:t>
            </w:r>
          </w:p>
        </w:tc>
      </w:tr>
      <w:tr w14:paraId="34DFB168">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2710AF7">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pic</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33A37EDC">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6C4A74D">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5909248">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2260CAA7">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展示图</w:t>
            </w:r>
          </w:p>
        </w:tc>
      </w:tr>
      <w:tr w14:paraId="35C62A0E">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29CA9AD">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phone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83EDF92">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Varchar(20)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E4C8A12">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262C211">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69A25B83">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联系电话</w:t>
            </w:r>
          </w:p>
        </w:tc>
      </w:tr>
      <w:tr w14:paraId="261BBD85">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9C859DA">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years</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3F48AE60">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Int</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901E586">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9665D06">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6D94BC22">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教龄</w:t>
            </w:r>
          </w:p>
        </w:tc>
      </w:tr>
      <w:tr w14:paraId="0758182E">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F58E0E6">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rating</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3E30EFC4">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Decimal(2,1)</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359ABDB">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D215626">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20AB788B">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评分</w:t>
            </w:r>
          </w:p>
        </w:tc>
      </w:tr>
      <w:tr w14:paraId="614CCA39">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3EE2C201">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bio</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2C9002B">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Text</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D7A39AE">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E65685B">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7A377CB1">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简介</w:t>
            </w:r>
          </w:p>
        </w:tc>
      </w:tr>
      <w:tr w14:paraId="2EF97445">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56D69D5">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certs</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D488699">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73A795F">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876E05D">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55526D3A">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证书信息</w:t>
            </w:r>
          </w:p>
        </w:tc>
      </w:tr>
      <w:tr w14:paraId="7429522F">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2BD53AB">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skills</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98F10BF">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E388AEB">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806F2E6">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0EEFA9AB">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擅长项目</w:t>
            </w:r>
          </w:p>
        </w:tc>
      </w:tr>
      <w:tr w14:paraId="40684AC7">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D1C902C">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status</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105F517">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F3A62E9">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A14404A">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1D7BA276">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状态</w:t>
            </w:r>
          </w:p>
        </w:tc>
      </w:tr>
      <w:tr w14:paraId="7FAF6A5B">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B985177">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create_time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F2A8822">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72C5442">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67967B2">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6A65FACD">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创建时间</w:t>
            </w:r>
          </w:p>
        </w:tc>
      </w:tr>
      <w:tr w14:paraId="71DB2DDB">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286E31E">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update_time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0067874">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4EAD095">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0513E42">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54F77BD8">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更新时间</w:t>
            </w:r>
          </w:p>
        </w:tc>
      </w:tr>
      <w:tr w14:paraId="6E02783F">
        <w:trPr>
          <w:trHeight w:val="0" w:hRule="atLeast"/>
          <w:jc w:val="center"/>
        </w:trPr>
        <w:tc>
          <w:tcPr>
            <w:tcW w:w="1976"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68425F9A">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is_deleted</w:t>
            </w:r>
          </w:p>
        </w:tc>
        <w:tc>
          <w:tcPr>
            <w:tcW w:w="1922"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6BE6AA37">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837"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34E9EABD">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1808"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3D1B5CF4">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2118"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307E7A11">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逻辑删除标记</w:t>
            </w:r>
          </w:p>
        </w:tc>
      </w:tr>
    </w:tbl>
    <w:p w14:paraId="77A4AE65">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3B0569F0">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（3）课程分类表：course_category</w:t>
      </w:r>
    </w:p>
    <w:p w14:paraId="534124B5">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课程分类表用于维护课程分类信息。该表以 id 作为主键，主要包含分类名称、图标、排序值和状态等字段，用于支持前端课程分类展示和后台课程分类维护。表4-3为课程分类表的结构设计。</w:t>
      </w:r>
    </w:p>
    <w:tbl>
      <w:tblPr>
        <w:tblW w:w="8661"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821"/>
        <w:gridCol w:w="1967"/>
        <w:gridCol w:w="856"/>
        <w:gridCol w:w="1849"/>
        <w:gridCol w:w="2168"/>
      </w:tblGrid>
      <w:tr w14:paraId="612FD449">
        <w:trPr>
          <w:trHeight w:val="0" w:hRule="atLeast"/>
          <w:tblHeader/>
          <w:jc w:val="center"/>
        </w:trPr>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71B935D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字段名</w:t>
            </w:r>
          </w:p>
        </w:tc>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6D6A48D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类型</w:t>
            </w:r>
          </w:p>
        </w:tc>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4EA3D2D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主键</w:t>
            </w:r>
          </w:p>
        </w:tc>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38B81B5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允许NULL</w:t>
            </w:r>
          </w:p>
        </w:tc>
        <w:tc>
          <w:tcPr>
            <w:tcW w:w="2168" w:type="dxa"/>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249C4D7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备注</w:t>
            </w:r>
          </w:p>
        </w:tc>
      </w:tr>
      <w:tr w14:paraId="7B485B1F">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2210522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id</w:t>
            </w:r>
          </w:p>
        </w:tc>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36C5A4A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030AA36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76A7293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2168" w:type="dxa"/>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68D5AFA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分类编号</w:t>
            </w:r>
          </w:p>
        </w:tc>
      </w:tr>
      <w:tr w14:paraId="02CFEB6D">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37D9F1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name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AC22B4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E70624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61F24C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2168" w:type="dxa"/>
            <w:tcBorders>
              <w:top w:val="nil"/>
              <w:left w:val="nil"/>
              <w:bottom w:val="nil"/>
              <w:right w:val="nil"/>
            </w:tcBorders>
            <w:shd w:val="clear" w:color="auto" w:fill="FFFFFF"/>
            <w:noWrap w:val="0"/>
            <w:tcMar>
              <w:top w:w="80" w:type="dxa"/>
              <w:left w:w="80" w:type="dxa"/>
              <w:bottom w:w="80" w:type="dxa"/>
              <w:right w:w="80" w:type="dxa"/>
            </w:tcMar>
            <w:vAlign w:val="center"/>
          </w:tcPr>
          <w:p w14:paraId="5FBD30B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分类名称</w:t>
            </w:r>
          </w:p>
        </w:tc>
      </w:tr>
      <w:tr w14:paraId="504455EA">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A89CBD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icon</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3F99989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5F5764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88F621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2168" w:type="dxa"/>
            <w:tcBorders>
              <w:top w:val="nil"/>
              <w:left w:val="nil"/>
              <w:bottom w:val="nil"/>
              <w:right w:val="nil"/>
            </w:tcBorders>
            <w:shd w:val="clear" w:color="auto" w:fill="FFFFFF"/>
            <w:noWrap w:val="0"/>
            <w:tcMar>
              <w:top w:w="80" w:type="dxa"/>
              <w:left w:w="80" w:type="dxa"/>
              <w:bottom w:w="80" w:type="dxa"/>
              <w:right w:w="80" w:type="dxa"/>
            </w:tcMar>
            <w:vAlign w:val="center"/>
          </w:tcPr>
          <w:p w14:paraId="721E3FD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分类图标</w:t>
            </w:r>
          </w:p>
        </w:tc>
      </w:tr>
      <w:tr w14:paraId="37856F5D">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4D930A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sort</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A69708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Int</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FA46B5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3555F5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2168" w:type="dxa"/>
            <w:tcBorders>
              <w:top w:val="nil"/>
              <w:left w:val="nil"/>
              <w:bottom w:val="nil"/>
              <w:right w:val="nil"/>
            </w:tcBorders>
            <w:shd w:val="clear" w:color="auto" w:fill="FFFFFF"/>
            <w:noWrap w:val="0"/>
            <w:tcMar>
              <w:top w:w="80" w:type="dxa"/>
              <w:left w:w="80" w:type="dxa"/>
              <w:bottom w:w="80" w:type="dxa"/>
              <w:right w:w="80" w:type="dxa"/>
            </w:tcMar>
            <w:vAlign w:val="center"/>
          </w:tcPr>
          <w:p w14:paraId="013AAB5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排序值</w:t>
            </w:r>
          </w:p>
        </w:tc>
      </w:tr>
      <w:tr w14:paraId="42B44861">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2C926F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status</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864EFA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BA90DD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C0DE07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2168" w:type="dxa"/>
            <w:tcBorders>
              <w:top w:val="nil"/>
              <w:left w:val="nil"/>
              <w:bottom w:val="nil"/>
              <w:right w:val="nil"/>
            </w:tcBorders>
            <w:shd w:val="clear" w:color="auto" w:fill="FFFFFF"/>
            <w:noWrap w:val="0"/>
            <w:tcMar>
              <w:top w:w="80" w:type="dxa"/>
              <w:left w:w="80" w:type="dxa"/>
              <w:bottom w:w="80" w:type="dxa"/>
              <w:right w:w="80" w:type="dxa"/>
            </w:tcMar>
            <w:vAlign w:val="center"/>
          </w:tcPr>
          <w:p w14:paraId="4BB7FC1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状态</w:t>
            </w:r>
          </w:p>
        </w:tc>
      </w:tr>
      <w:tr w14:paraId="3C65456B">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3F73E5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create_time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A38D8B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C5366E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8614FD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2168" w:type="dxa"/>
            <w:tcBorders>
              <w:top w:val="nil"/>
              <w:left w:val="nil"/>
              <w:bottom w:val="nil"/>
              <w:right w:val="nil"/>
            </w:tcBorders>
            <w:shd w:val="clear" w:color="auto" w:fill="FFFFFF"/>
            <w:noWrap w:val="0"/>
            <w:tcMar>
              <w:top w:w="80" w:type="dxa"/>
              <w:left w:w="80" w:type="dxa"/>
              <w:bottom w:w="80" w:type="dxa"/>
              <w:right w:w="80" w:type="dxa"/>
            </w:tcMar>
            <w:vAlign w:val="center"/>
          </w:tcPr>
          <w:p w14:paraId="4D2852F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创建时间</w:t>
            </w:r>
          </w:p>
        </w:tc>
      </w:tr>
      <w:tr w14:paraId="5ED135C0">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11DEC0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update_time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17E70F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188E5B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C95DB1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2168" w:type="dxa"/>
            <w:tcBorders>
              <w:top w:val="nil"/>
              <w:left w:val="nil"/>
              <w:bottom w:val="nil"/>
              <w:right w:val="nil"/>
            </w:tcBorders>
            <w:shd w:val="clear" w:color="auto" w:fill="FFFFFF"/>
            <w:noWrap w:val="0"/>
            <w:tcMar>
              <w:top w:w="80" w:type="dxa"/>
              <w:left w:w="80" w:type="dxa"/>
              <w:bottom w:w="80" w:type="dxa"/>
              <w:right w:w="80" w:type="dxa"/>
            </w:tcMar>
            <w:vAlign w:val="center"/>
          </w:tcPr>
          <w:p w14:paraId="7CBBBAB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更新时间</w:t>
            </w:r>
          </w:p>
        </w:tc>
      </w:tr>
      <w:tr w14:paraId="1B2FA660">
        <w:trPr>
          <w:trHeight w:val="0" w:hRule="atLeast"/>
          <w:jc w:val="center"/>
        </w:trPr>
        <w:tc>
          <w:tcPr>
            <w:tcW w:w="1821"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57F4184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is_deleted</w:t>
            </w:r>
          </w:p>
        </w:tc>
        <w:tc>
          <w:tcPr>
            <w:tcW w:w="1967"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2DDD2BB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856"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4E8B8B2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1849"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41B5175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2168"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0090745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逻辑删除标记</w:t>
            </w:r>
          </w:p>
        </w:tc>
      </w:tr>
    </w:tbl>
    <w:p w14:paraId="518F7584">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br w:type="textWrapping"/>
      </w:r>
      <w:r>
        <w:rPr>
          <w:rFonts w:hint="eastAsia" w:ascii="sans-serif" w:hAnsi="sans-serif" w:eastAsia="sans-serif" w:cs="sans-serif"/>
          <w:i w:val="0"/>
          <w:iCs w:val="0"/>
          <w:caps w:val="0"/>
          <w:color w:val="1A1C1F"/>
          <w:spacing w:val="0"/>
          <w:kern w:val="0"/>
          <w:sz w:val="26"/>
          <w:szCs w:val="26"/>
          <w:shd w:val="clear" w:fill="FFFFFF"/>
          <w:lang w:val="en-US" w:eastAsia="zh-CN" w:bidi="ar"/>
        </w:rPr>
        <w:t>（4）上课地点表：course_location</w:t>
      </w:r>
    </w:p>
    <w:p w14:paraId="1ADF1FB6">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上课地点表用于维护团课授课地点信息。该表以 id 作为主键，主要包含地点名称、主图、详细地址、地点介绍、排序值和状态等字段，用于支持团课地点统一管理和课程地点展示。表4-4为上课地点表的结构设计。</w:t>
      </w:r>
    </w:p>
    <w:tbl>
      <w:tblPr>
        <w:tblW w:w="8672"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1895"/>
        <w:gridCol w:w="1888"/>
        <w:gridCol w:w="861"/>
        <w:gridCol w:w="1848"/>
        <w:gridCol w:w="2180"/>
      </w:tblGrid>
      <w:tr w14:paraId="2AD9A5B0">
        <w:tc>
          <w:tcPr>
            <w:tcW w:w="1895" w:type="dxa"/>
            <w:tcBorders>
              <w:top w:val="single" w:color="auto" w:sz="12" w:space="0"/>
              <w:left w:val="nil"/>
              <w:bottom w:val="single" w:color="auto" w:sz="6" w:space="0"/>
              <w:right w:val="nil"/>
            </w:tcBorders>
            <w:shd w:val="clear" w:color="auto" w:fill="FFFFFF"/>
            <w:tcMar>
              <w:top w:w="80" w:type="dxa"/>
              <w:left w:w="80" w:type="dxa"/>
              <w:bottom w:w="80" w:type="dxa"/>
              <w:right w:w="80" w:type="dxa"/>
            </w:tcMar>
            <w:vAlign w:val="center"/>
          </w:tcPr>
          <w:p w14:paraId="43338B3A">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字段名</w:t>
            </w:r>
          </w:p>
        </w:tc>
        <w:tc>
          <w:tcPr>
            <w:tcW w:w="1888" w:type="dxa"/>
            <w:tcBorders>
              <w:top w:val="single" w:color="auto" w:sz="12" w:space="0"/>
              <w:left w:val="nil"/>
              <w:bottom w:val="single" w:color="auto" w:sz="6" w:space="0"/>
              <w:right w:val="nil"/>
            </w:tcBorders>
            <w:shd w:val="clear" w:color="auto" w:fill="FFFFFF"/>
            <w:tcMar>
              <w:top w:w="80" w:type="dxa"/>
              <w:left w:w="80" w:type="dxa"/>
              <w:bottom w:w="80" w:type="dxa"/>
              <w:right w:w="80" w:type="dxa"/>
            </w:tcMar>
            <w:vAlign w:val="center"/>
          </w:tcPr>
          <w:p w14:paraId="1E016997">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类型</w:t>
            </w:r>
          </w:p>
        </w:tc>
        <w:tc>
          <w:tcPr>
            <w:tcW w:w="861" w:type="dxa"/>
            <w:tcBorders>
              <w:top w:val="single" w:color="auto" w:sz="12" w:space="0"/>
              <w:left w:val="nil"/>
              <w:bottom w:val="single" w:color="auto" w:sz="6" w:space="0"/>
              <w:right w:val="nil"/>
            </w:tcBorders>
            <w:shd w:val="clear" w:color="auto" w:fill="FFFFFF"/>
            <w:tcMar>
              <w:top w:w="80" w:type="dxa"/>
              <w:left w:w="80" w:type="dxa"/>
              <w:bottom w:w="80" w:type="dxa"/>
              <w:right w:w="80" w:type="dxa"/>
            </w:tcMar>
            <w:vAlign w:val="center"/>
          </w:tcPr>
          <w:p w14:paraId="6843D461">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主键</w:t>
            </w:r>
          </w:p>
        </w:tc>
        <w:tc>
          <w:tcPr>
            <w:tcW w:w="1848" w:type="dxa"/>
            <w:tcBorders>
              <w:top w:val="single" w:color="auto" w:sz="12" w:space="0"/>
              <w:left w:val="nil"/>
              <w:bottom w:val="single" w:color="auto" w:sz="6" w:space="0"/>
              <w:right w:val="nil"/>
            </w:tcBorders>
            <w:shd w:val="clear" w:color="auto" w:fill="FFFFFF"/>
            <w:tcMar>
              <w:top w:w="80" w:type="dxa"/>
              <w:left w:w="80" w:type="dxa"/>
              <w:bottom w:w="80" w:type="dxa"/>
              <w:right w:w="80" w:type="dxa"/>
            </w:tcMar>
            <w:vAlign w:val="center"/>
          </w:tcPr>
          <w:p w14:paraId="7D42B38C">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允许NULL</w:t>
            </w:r>
          </w:p>
        </w:tc>
        <w:tc>
          <w:tcPr>
            <w:tcW w:w="2180" w:type="dxa"/>
            <w:tcBorders>
              <w:top w:val="single" w:color="auto" w:sz="12" w:space="0"/>
              <w:left w:val="nil"/>
              <w:bottom w:val="single" w:color="auto" w:sz="6" w:space="0"/>
              <w:right w:val="nil"/>
            </w:tcBorders>
            <w:shd w:val="clear" w:color="auto" w:fill="FFFFFF"/>
            <w:tcMar>
              <w:top w:w="80" w:type="dxa"/>
              <w:left w:w="80" w:type="dxa"/>
              <w:bottom w:w="80" w:type="dxa"/>
              <w:right w:w="80" w:type="dxa"/>
            </w:tcMar>
            <w:vAlign w:val="center"/>
          </w:tcPr>
          <w:p w14:paraId="1F13D526">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备注</w:t>
            </w:r>
          </w:p>
        </w:tc>
      </w:tr>
      <w:tr w14:paraId="5A6AF12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1895" w:type="dxa"/>
            <w:tcBorders>
              <w:top w:val="single" w:color="auto" w:sz="6" w:space="0"/>
              <w:left w:val="nil"/>
              <w:bottom w:val="nil"/>
              <w:right w:val="nil"/>
            </w:tcBorders>
            <w:shd w:val="clear" w:color="auto" w:fill="FFFFFF"/>
            <w:tcMar>
              <w:top w:w="80" w:type="dxa"/>
              <w:left w:w="80" w:type="dxa"/>
              <w:bottom w:w="80" w:type="dxa"/>
              <w:right w:w="80" w:type="dxa"/>
            </w:tcMar>
            <w:vAlign w:val="center"/>
          </w:tcPr>
          <w:p w14:paraId="78A3590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id</w:t>
            </w:r>
          </w:p>
        </w:tc>
        <w:tc>
          <w:tcPr>
            <w:tcW w:w="1888" w:type="dxa"/>
            <w:tcBorders>
              <w:top w:val="single" w:color="auto" w:sz="6" w:space="0"/>
              <w:left w:val="nil"/>
              <w:bottom w:val="nil"/>
              <w:right w:val="nil"/>
            </w:tcBorders>
            <w:shd w:val="clear" w:color="auto" w:fill="FFFFFF"/>
            <w:tcMar>
              <w:top w:w="80" w:type="dxa"/>
              <w:left w:w="80" w:type="dxa"/>
              <w:bottom w:w="80" w:type="dxa"/>
              <w:right w:w="80" w:type="dxa"/>
            </w:tcMar>
            <w:vAlign w:val="center"/>
          </w:tcPr>
          <w:p w14:paraId="17331BA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861" w:type="dxa"/>
            <w:tcBorders>
              <w:top w:val="single" w:color="auto" w:sz="6" w:space="0"/>
              <w:left w:val="nil"/>
              <w:bottom w:val="nil"/>
              <w:right w:val="nil"/>
            </w:tcBorders>
            <w:shd w:val="clear" w:color="auto" w:fill="FFFFFF"/>
            <w:tcMar>
              <w:top w:w="80" w:type="dxa"/>
              <w:left w:w="80" w:type="dxa"/>
              <w:bottom w:w="80" w:type="dxa"/>
              <w:right w:w="80" w:type="dxa"/>
            </w:tcMar>
            <w:vAlign w:val="center"/>
          </w:tcPr>
          <w:p w14:paraId="581CA31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1848" w:type="dxa"/>
            <w:tcBorders>
              <w:top w:val="single" w:color="auto" w:sz="6" w:space="0"/>
              <w:left w:val="nil"/>
              <w:bottom w:val="nil"/>
              <w:right w:val="nil"/>
            </w:tcBorders>
            <w:shd w:val="clear" w:color="auto" w:fill="FFFFFF"/>
            <w:tcMar>
              <w:top w:w="80" w:type="dxa"/>
              <w:left w:w="80" w:type="dxa"/>
              <w:bottom w:w="80" w:type="dxa"/>
              <w:right w:w="80" w:type="dxa"/>
            </w:tcMar>
            <w:vAlign w:val="center"/>
          </w:tcPr>
          <w:p w14:paraId="62C5770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80" w:type="dxa"/>
            <w:tcBorders>
              <w:top w:val="single" w:color="auto" w:sz="6" w:space="0"/>
              <w:left w:val="nil"/>
              <w:bottom w:val="nil"/>
              <w:right w:val="nil"/>
            </w:tcBorders>
            <w:shd w:val="clear" w:color="auto" w:fill="FFFFFF"/>
            <w:tcMar>
              <w:top w:w="80" w:type="dxa"/>
              <w:left w:w="80" w:type="dxa"/>
              <w:bottom w:w="80" w:type="dxa"/>
              <w:right w:w="80" w:type="dxa"/>
            </w:tcMar>
            <w:vAlign w:val="center"/>
          </w:tcPr>
          <w:p w14:paraId="4C45753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地点编号</w:t>
            </w:r>
          </w:p>
        </w:tc>
      </w:tr>
      <w:tr w14:paraId="4537486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1895" w:type="dxa"/>
            <w:tcBorders>
              <w:top w:val="nil"/>
              <w:left w:val="nil"/>
              <w:bottom w:val="nil"/>
              <w:right w:val="nil"/>
            </w:tcBorders>
            <w:shd w:val="clear" w:color="auto" w:fill="FFFFFF"/>
            <w:tcMar>
              <w:top w:w="80" w:type="dxa"/>
              <w:left w:w="80" w:type="dxa"/>
              <w:bottom w:w="80" w:type="dxa"/>
              <w:right w:w="80" w:type="dxa"/>
            </w:tcMar>
            <w:vAlign w:val="center"/>
          </w:tcPr>
          <w:p w14:paraId="2883464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name</w:t>
            </w:r>
          </w:p>
        </w:tc>
        <w:tc>
          <w:tcPr>
            <w:tcW w:w="1888" w:type="dxa"/>
            <w:tcBorders>
              <w:top w:val="nil"/>
              <w:left w:val="nil"/>
              <w:bottom w:val="nil"/>
              <w:right w:val="nil"/>
            </w:tcBorders>
            <w:shd w:val="clear" w:color="auto" w:fill="FFFFFF"/>
            <w:tcMar>
              <w:top w:w="80" w:type="dxa"/>
              <w:left w:w="80" w:type="dxa"/>
              <w:bottom w:w="80" w:type="dxa"/>
              <w:right w:w="80" w:type="dxa"/>
            </w:tcMar>
            <w:vAlign w:val="center"/>
          </w:tcPr>
          <w:p w14:paraId="71BB34E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Varchar(100)</w:t>
            </w:r>
          </w:p>
        </w:tc>
        <w:tc>
          <w:tcPr>
            <w:tcW w:w="861" w:type="dxa"/>
            <w:tcBorders>
              <w:top w:val="nil"/>
              <w:left w:val="nil"/>
              <w:bottom w:val="nil"/>
              <w:right w:val="nil"/>
            </w:tcBorders>
            <w:shd w:val="clear" w:color="auto" w:fill="FFFFFF"/>
            <w:tcMar>
              <w:top w:w="80" w:type="dxa"/>
              <w:left w:w="80" w:type="dxa"/>
              <w:bottom w:w="80" w:type="dxa"/>
              <w:right w:w="80" w:type="dxa"/>
            </w:tcMar>
            <w:vAlign w:val="center"/>
          </w:tcPr>
          <w:p w14:paraId="27A79F1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1848" w:type="dxa"/>
            <w:tcBorders>
              <w:top w:val="nil"/>
              <w:left w:val="nil"/>
              <w:bottom w:val="nil"/>
              <w:right w:val="nil"/>
            </w:tcBorders>
            <w:shd w:val="clear" w:color="auto" w:fill="FFFFFF"/>
            <w:tcMar>
              <w:top w:w="80" w:type="dxa"/>
              <w:left w:w="80" w:type="dxa"/>
              <w:bottom w:w="80" w:type="dxa"/>
              <w:right w:w="80" w:type="dxa"/>
            </w:tcMar>
            <w:vAlign w:val="center"/>
          </w:tcPr>
          <w:p w14:paraId="5B8EC76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80" w:type="dxa"/>
            <w:tcBorders>
              <w:top w:val="nil"/>
              <w:left w:val="nil"/>
              <w:bottom w:val="nil"/>
              <w:right w:val="nil"/>
            </w:tcBorders>
            <w:shd w:val="clear" w:color="auto" w:fill="FFFFFF"/>
            <w:tcMar>
              <w:top w:w="80" w:type="dxa"/>
              <w:left w:w="80" w:type="dxa"/>
              <w:bottom w:w="80" w:type="dxa"/>
              <w:right w:w="80" w:type="dxa"/>
            </w:tcMar>
            <w:vAlign w:val="center"/>
          </w:tcPr>
          <w:p w14:paraId="041C3AD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地点名称</w:t>
            </w:r>
          </w:p>
        </w:tc>
      </w:tr>
      <w:tr w14:paraId="60D1735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1895" w:type="dxa"/>
            <w:tcBorders>
              <w:top w:val="nil"/>
              <w:left w:val="nil"/>
              <w:bottom w:val="nil"/>
              <w:right w:val="nil"/>
            </w:tcBorders>
            <w:shd w:val="clear" w:color="auto" w:fill="FFFFFF"/>
            <w:tcMar>
              <w:top w:w="80" w:type="dxa"/>
              <w:left w:w="80" w:type="dxa"/>
              <w:bottom w:w="80" w:type="dxa"/>
              <w:right w:w="80" w:type="dxa"/>
            </w:tcMar>
            <w:vAlign w:val="center"/>
          </w:tcPr>
          <w:p w14:paraId="28601F0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cover_image</w:t>
            </w:r>
          </w:p>
        </w:tc>
        <w:tc>
          <w:tcPr>
            <w:tcW w:w="1888" w:type="dxa"/>
            <w:tcBorders>
              <w:top w:val="nil"/>
              <w:left w:val="nil"/>
              <w:bottom w:val="nil"/>
              <w:right w:val="nil"/>
            </w:tcBorders>
            <w:shd w:val="clear" w:color="auto" w:fill="FFFFFF"/>
            <w:tcMar>
              <w:top w:w="80" w:type="dxa"/>
              <w:left w:w="80" w:type="dxa"/>
              <w:bottom w:w="80" w:type="dxa"/>
              <w:right w:w="80" w:type="dxa"/>
            </w:tcMar>
            <w:vAlign w:val="center"/>
          </w:tcPr>
          <w:p w14:paraId="44D23B4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Varchar(500)</w:t>
            </w:r>
          </w:p>
        </w:tc>
        <w:tc>
          <w:tcPr>
            <w:tcW w:w="861" w:type="dxa"/>
            <w:tcBorders>
              <w:top w:val="nil"/>
              <w:left w:val="nil"/>
              <w:bottom w:val="nil"/>
              <w:right w:val="nil"/>
            </w:tcBorders>
            <w:shd w:val="clear" w:color="auto" w:fill="FFFFFF"/>
            <w:tcMar>
              <w:top w:w="80" w:type="dxa"/>
              <w:left w:w="80" w:type="dxa"/>
              <w:bottom w:w="80" w:type="dxa"/>
              <w:right w:w="80" w:type="dxa"/>
            </w:tcMar>
            <w:vAlign w:val="center"/>
          </w:tcPr>
          <w:p w14:paraId="6C4A835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1848" w:type="dxa"/>
            <w:tcBorders>
              <w:top w:val="nil"/>
              <w:left w:val="nil"/>
              <w:bottom w:val="nil"/>
              <w:right w:val="nil"/>
            </w:tcBorders>
            <w:shd w:val="clear" w:color="auto" w:fill="FFFFFF"/>
            <w:tcMar>
              <w:top w:w="80" w:type="dxa"/>
              <w:left w:w="80" w:type="dxa"/>
              <w:bottom w:w="80" w:type="dxa"/>
              <w:right w:w="80" w:type="dxa"/>
            </w:tcMar>
            <w:vAlign w:val="center"/>
          </w:tcPr>
          <w:p w14:paraId="69EFB65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2180" w:type="dxa"/>
            <w:tcBorders>
              <w:top w:val="nil"/>
              <w:left w:val="nil"/>
              <w:bottom w:val="nil"/>
              <w:right w:val="nil"/>
            </w:tcBorders>
            <w:shd w:val="clear" w:color="auto" w:fill="FFFFFF"/>
            <w:tcMar>
              <w:top w:w="80" w:type="dxa"/>
              <w:left w:w="80" w:type="dxa"/>
              <w:bottom w:w="80" w:type="dxa"/>
              <w:right w:w="80" w:type="dxa"/>
            </w:tcMar>
            <w:vAlign w:val="center"/>
          </w:tcPr>
          <w:p w14:paraId="43924EE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地点主图</w:t>
            </w:r>
          </w:p>
        </w:tc>
      </w:tr>
      <w:tr w14:paraId="65CF445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1895" w:type="dxa"/>
            <w:tcBorders>
              <w:top w:val="nil"/>
              <w:left w:val="nil"/>
              <w:bottom w:val="nil"/>
              <w:right w:val="nil"/>
            </w:tcBorders>
            <w:shd w:val="clear" w:color="auto" w:fill="FFFFFF"/>
            <w:tcMar>
              <w:top w:w="80" w:type="dxa"/>
              <w:left w:w="80" w:type="dxa"/>
              <w:bottom w:w="80" w:type="dxa"/>
              <w:right w:w="80" w:type="dxa"/>
            </w:tcMar>
            <w:vAlign w:val="center"/>
          </w:tcPr>
          <w:p w14:paraId="4497DE9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address</w:t>
            </w:r>
          </w:p>
        </w:tc>
        <w:tc>
          <w:tcPr>
            <w:tcW w:w="1888" w:type="dxa"/>
            <w:tcBorders>
              <w:top w:val="nil"/>
              <w:left w:val="nil"/>
              <w:bottom w:val="nil"/>
              <w:right w:val="nil"/>
            </w:tcBorders>
            <w:shd w:val="clear" w:color="auto" w:fill="FFFFFF"/>
            <w:tcMar>
              <w:top w:w="80" w:type="dxa"/>
              <w:left w:w="80" w:type="dxa"/>
              <w:bottom w:w="80" w:type="dxa"/>
              <w:right w:w="80" w:type="dxa"/>
            </w:tcMar>
            <w:vAlign w:val="center"/>
          </w:tcPr>
          <w:p w14:paraId="534B33B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Varchar(255)</w:t>
            </w:r>
          </w:p>
        </w:tc>
        <w:tc>
          <w:tcPr>
            <w:tcW w:w="861" w:type="dxa"/>
            <w:tcBorders>
              <w:top w:val="nil"/>
              <w:left w:val="nil"/>
              <w:bottom w:val="nil"/>
              <w:right w:val="nil"/>
            </w:tcBorders>
            <w:shd w:val="clear" w:color="auto" w:fill="FFFFFF"/>
            <w:tcMar>
              <w:top w:w="80" w:type="dxa"/>
              <w:left w:w="80" w:type="dxa"/>
              <w:bottom w:w="80" w:type="dxa"/>
              <w:right w:w="80" w:type="dxa"/>
            </w:tcMar>
            <w:vAlign w:val="center"/>
          </w:tcPr>
          <w:p w14:paraId="19655E2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1848" w:type="dxa"/>
            <w:tcBorders>
              <w:top w:val="nil"/>
              <w:left w:val="nil"/>
              <w:bottom w:val="nil"/>
              <w:right w:val="nil"/>
            </w:tcBorders>
            <w:shd w:val="clear" w:color="auto" w:fill="FFFFFF"/>
            <w:tcMar>
              <w:top w:w="80" w:type="dxa"/>
              <w:left w:w="80" w:type="dxa"/>
              <w:bottom w:w="80" w:type="dxa"/>
              <w:right w:w="80" w:type="dxa"/>
            </w:tcMar>
            <w:vAlign w:val="center"/>
          </w:tcPr>
          <w:p w14:paraId="39A2721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2180" w:type="dxa"/>
            <w:tcBorders>
              <w:top w:val="nil"/>
              <w:left w:val="nil"/>
              <w:bottom w:val="nil"/>
              <w:right w:val="nil"/>
            </w:tcBorders>
            <w:shd w:val="clear" w:color="auto" w:fill="FFFFFF"/>
            <w:tcMar>
              <w:top w:w="80" w:type="dxa"/>
              <w:left w:w="80" w:type="dxa"/>
              <w:bottom w:w="80" w:type="dxa"/>
              <w:right w:w="80" w:type="dxa"/>
            </w:tcMar>
            <w:vAlign w:val="center"/>
          </w:tcPr>
          <w:p w14:paraId="65832AA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详细地址</w:t>
            </w:r>
          </w:p>
        </w:tc>
      </w:tr>
      <w:tr w14:paraId="7693E7B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1895" w:type="dxa"/>
            <w:tcBorders>
              <w:top w:val="nil"/>
              <w:left w:val="nil"/>
              <w:bottom w:val="nil"/>
              <w:right w:val="nil"/>
            </w:tcBorders>
            <w:shd w:val="clear" w:color="auto" w:fill="FFFFFF"/>
            <w:tcMar>
              <w:top w:w="80" w:type="dxa"/>
              <w:left w:w="80" w:type="dxa"/>
              <w:bottom w:w="80" w:type="dxa"/>
              <w:right w:w="80" w:type="dxa"/>
            </w:tcMar>
            <w:vAlign w:val="center"/>
          </w:tcPr>
          <w:p w14:paraId="1D5AE62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description</w:t>
            </w:r>
          </w:p>
        </w:tc>
        <w:tc>
          <w:tcPr>
            <w:tcW w:w="1888" w:type="dxa"/>
            <w:tcBorders>
              <w:top w:val="nil"/>
              <w:left w:val="nil"/>
              <w:bottom w:val="nil"/>
              <w:right w:val="nil"/>
            </w:tcBorders>
            <w:shd w:val="clear" w:color="auto" w:fill="FFFFFF"/>
            <w:tcMar>
              <w:top w:w="80" w:type="dxa"/>
              <w:left w:w="80" w:type="dxa"/>
              <w:bottom w:w="80" w:type="dxa"/>
              <w:right w:w="80" w:type="dxa"/>
            </w:tcMar>
            <w:vAlign w:val="center"/>
          </w:tcPr>
          <w:p w14:paraId="1184D67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Varchar(1000)</w:t>
            </w:r>
          </w:p>
        </w:tc>
        <w:tc>
          <w:tcPr>
            <w:tcW w:w="861" w:type="dxa"/>
            <w:tcBorders>
              <w:top w:val="nil"/>
              <w:left w:val="nil"/>
              <w:bottom w:val="nil"/>
              <w:right w:val="nil"/>
            </w:tcBorders>
            <w:shd w:val="clear" w:color="auto" w:fill="FFFFFF"/>
            <w:tcMar>
              <w:top w:w="80" w:type="dxa"/>
              <w:left w:w="80" w:type="dxa"/>
              <w:bottom w:w="80" w:type="dxa"/>
              <w:right w:w="80" w:type="dxa"/>
            </w:tcMar>
            <w:vAlign w:val="center"/>
          </w:tcPr>
          <w:p w14:paraId="0A24FC3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1848" w:type="dxa"/>
            <w:tcBorders>
              <w:top w:val="nil"/>
              <w:left w:val="nil"/>
              <w:bottom w:val="nil"/>
              <w:right w:val="nil"/>
            </w:tcBorders>
            <w:shd w:val="clear" w:color="auto" w:fill="FFFFFF"/>
            <w:tcMar>
              <w:top w:w="80" w:type="dxa"/>
              <w:left w:w="80" w:type="dxa"/>
              <w:bottom w:w="80" w:type="dxa"/>
              <w:right w:w="80" w:type="dxa"/>
            </w:tcMar>
            <w:vAlign w:val="center"/>
          </w:tcPr>
          <w:p w14:paraId="4B911C5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2180" w:type="dxa"/>
            <w:tcBorders>
              <w:top w:val="nil"/>
              <w:left w:val="nil"/>
              <w:bottom w:val="nil"/>
              <w:right w:val="nil"/>
            </w:tcBorders>
            <w:shd w:val="clear" w:color="auto" w:fill="FFFFFF"/>
            <w:tcMar>
              <w:top w:w="80" w:type="dxa"/>
              <w:left w:w="80" w:type="dxa"/>
              <w:bottom w:w="80" w:type="dxa"/>
              <w:right w:w="80" w:type="dxa"/>
            </w:tcMar>
            <w:vAlign w:val="center"/>
          </w:tcPr>
          <w:p w14:paraId="6AD82ED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地点介绍</w:t>
            </w:r>
          </w:p>
        </w:tc>
      </w:tr>
      <w:tr w14:paraId="524180A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1895" w:type="dxa"/>
            <w:tcBorders>
              <w:top w:val="nil"/>
              <w:left w:val="nil"/>
              <w:bottom w:val="nil"/>
              <w:right w:val="nil"/>
            </w:tcBorders>
            <w:shd w:val="clear" w:color="auto" w:fill="FFFFFF"/>
            <w:tcMar>
              <w:top w:w="80" w:type="dxa"/>
              <w:left w:w="80" w:type="dxa"/>
              <w:bottom w:w="80" w:type="dxa"/>
              <w:right w:w="80" w:type="dxa"/>
            </w:tcMar>
            <w:vAlign w:val="center"/>
          </w:tcPr>
          <w:p w14:paraId="398F0BD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sort</w:t>
            </w:r>
          </w:p>
        </w:tc>
        <w:tc>
          <w:tcPr>
            <w:tcW w:w="1888" w:type="dxa"/>
            <w:tcBorders>
              <w:top w:val="nil"/>
              <w:left w:val="nil"/>
              <w:bottom w:val="nil"/>
              <w:right w:val="nil"/>
            </w:tcBorders>
            <w:shd w:val="clear" w:color="auto" w:fill="FFFFFF"/>
            <w:tcMar>
              <w:top w:w="80" w:type="dxa"/>
              <w:left w:w="80" w:type="dxa"/>
              <w:bottom w:w="80" w:type="dxa"/>
              <w:right w:w="80" w:type="dxa"/>
            </w:tcMar>
            <w:vAlign w:val="center"/>
          </w:tcPr>
          <w:p w14:paraId="04CA442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Int</w:t>
            </w:r>
          </w:p>
        </w:tc>
        <w:tc>
          <w:tcPr>
            <w:tcW w:w="861" w:type="dxa"/>
            <w:tcBorders>
              <w:top w:val="nil"/>
              <w:left w:val="nil"/>
              <w:bottom w:val="nil"/>
              <w:right w:val="nil"/>
            </w:tcBorders>
            <w:shd w:val="clear" w:color="auto" w:fill="FFFFFF"/>
            <w:tcMar>
              <w:top w:w="80" w:type="dxa"/>
              <w:left w:w="80" w:type="dxa"/>
              <w:bottom w:w="80" w:type="dxa"/>
              <w:right w:w="80" w:type="dxa"/>
            </w:tcMar>
            <w:vAlign w:val="center"/>
          </w:tcPr>
          <w:p w14:paraId="6B5B425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1848" w:type="dxa"/>
            <w:tcBorders>
              <w:top w:val="nil"/>
              <w:left w:val="nil"/>
              <w:bottom w:val="nil"/>
              <w:right w:val="nil"/>
            </w:tcBorders>
            <w:shd w:val="clear" w:color="auto" w:fill="FFFFFF"/>
            <w:tcMar>
              <w:top w:w="80" w:type="dxa"/>
              <w:left w:w="80" w:type="dxa"/>
              <w:bottom w:w="80" w:type="dxa"/>
              <w:right w:w="80" w:type="dxa"/>
            </w:tcMar>
            <w:vAlign w:val="center"/>
          </w:tcPr>
          <w:p w14:paraId="12B8A93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2180" w:type="dxa"/>
            <w:tcBorders>
              <w:top w:val="nil"/>
              <w:left w:val="nil"/>
              <w:bottom w:val="nil"/>
              <w:right w:val="nil"/>
            </w:tcBorders>
            <w:shd w:val="clear" w:color="auto" w:fill="FFFFFF"/>
            <w:tcMar>
              <w:top w:w="80" w:type="dxa"/>
              <w:left w:w="80" w:type="dxa"/>
              <w:bottom w:w="80" w:type="dxa"/>
              <w:right w:w="80" w:type="dxa"/>
            </w:tcMar>
            <w:vAlign w:val="center"/>
          </w:tcPr>
          <w:p w14:paraId="1B42062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排序值</w:t>
            </w:r>
          </w:p>
        </w:tc>
      </w:tr>
      <w:tr w14:paraId="10839E6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1895" w:type="dxa"/>
            <w:tcBorders>
              <w:top w:val="nil"/>
              <w:left w:val="nil"/>
              <w:bottom w:val="nil"/>
              <w:right w:val="nil"/>
            </w:tcBorders>
            <w:shd w:val="clear" w:color="auto" w:fill="FFFFFF"/>
            <w:tcMar>
              <w:top w:w="80" w:type="dxa"/>
              <w:left w:w="80" w:type="dxa"/>
              <w:bottom w:w="80" w:type="dxa"/>
              <w:right w:w="80" w:type="dxa"/>
            </w:tcMar>
            <w:vAlign w:val="center"/>
          </w:tcPr>
          <w:p w14:paraId="2D9A99F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status</w:t>
            </w:r>
          </w:p>
        </w:tc>
        <w:tc>
          <w:tcPr>
            <w:tcW w:w="1888" w:type="dxa"/>
            <w:tcBorders>
              <w:top w:val="nil"/>
              <w:left w:val="nil"/>
              <w:bottom w:val="nil"/>
              <w:right w:val="nil"/>
            </w:tcBorders>
            <w:shd w:val="clear" w:color="auto" w:fill="FFFFFF"/>
            <w:tcMar>
              <w:top w:w="80" w:type="dxa"/>
              <w:left w:w="80" w:type="dxa"/>
              <w:bottom w:w="80" w:type="dxa"/>
              <w:right w:w="80" w:type="dxa"/>
            </w:tcMar>
            <w:vAlign w:val="center"/>
          </w:tcPr>
          <w:p w14:paraId="41FC4D8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861" w:type="dxa"/>
            <w:tcBorders>
              <w:top w:val="nil"/>
              <w:left w:val="nil"/>
              <w:bottom w:val="nil"/>
              <w:right w:val="nil"/>
            </w:tcBorders>
            <w:shd w:val="clear" w:color="auto" w:fill="FFFFFF"/>
            <w:tcMar>
              <w:top w:w="80" w:type="dxa"/>
              <w:left w:w="80" w:type="dxa"/>
              <w:bottom w:w="80" w:type="dxa"/>
              <w:right w:w="80" w:type="dxa"/>
            </w:tcMar>
            <w:vAlign w:val="center"/>
          </w:tcPr>
          <w:p w14:paraId="1C1BDFB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1848" w:type="dxa"/>
            <w:tcBorders>
              <w:top w:val="nil"/>
              <w:left w:val="nil"/>
              <w:bottom w:val="nil"/>
              <w:right w:val="nil"/>
            </w:tcBorders>
            <w:shd w:val="clear" w:color="auto" w:fill="FFFFFF"/>
            <w:tcMar>
              <w:top w:w="80" w:type="dxa"/>
              <w:left w:w="80" w:type="dxa"/>
              <w:bottom w:w="80" w:type="dxa"/>
              <w:right w:w="80" w:type="dxa"/>
            </w:tcMar>
            <w:vAlign w:val="center"/>
          </w:tcPr>
          <w:p w14:paraId="418F715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80" w:type="dxa"/>
            <w:tcBorders>
              <w:top w:val="nil"/>
              <w:left w:val="nil"/>
              <w:bottom w:val="nil"/>
              <w:right w:val="nil"/>
            </w:tcBorders>
            <w:shd w:val="clear" w:color="auto" w:fill="FFFFFF"/>
            <w:tcMar>
              <w:top w:w="80" w:type="dxa"/>
              <w:left w:w="80" w:type="dxa"/>
              <w:bottom w:w="80" w:type="dxa"/>
              <w:right w:w="80" w:type="dxa"/>
            </w:tcMar>
            <w:vAlign w:val="center"/>
          </w:tcPr>
          <w:p w14:paraId="4CBD555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状态</w:t>
            </w:r>
          </w:p>
        </w:tc>
      </w:tr>
      <w:tr w14:paraId="254AF0E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1895" w:type="dxa"/>
            <w:tcBorders>
              <w:top w:val="nil"/>
              <w:left w:val="nil"/>
              <w:bottom w:val="nil"/>
              <w:right w:val="nil"/>
            </w:tcBorders>
            <w:shd w:val="clear" w:color="auto" w:fill="FFFFFF"/>
            <w:tcMar>
              <w:top w:w="80" w:type="dxa"/>
              <w:left w:w="80" w:type="dxa"/>
              <w:bottom w:w="80" w:type="dxa"/>
              <w:right w:w="80" w:type="dxa"/>
            </w:tcMar>
            <w:vAlign w:val="center"/>
          </w:tcPr>
          <w:p w14:paraId="25E42A7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create_time</w:t>
            </w:r>
          </w:p>
        </w:tc>
        <w:tc>
          <w:tcPr>
            <w:tcW w:w="1888" w:type="dxa"/>
            <w:tcBorders>
              <w:top w:val="nil"/>
              <w:left w:val="nil"/>
              <w:bottom w:val="nil"/>
              <w:right w:val="nil"/>
            </w:tcBorders>
            <w:shd w:val="clear" w:color="auto" w:fill="FFFFFF"/>
            <w:tcMar>
              <w:top w:w="80" w:type="dxa"/>
              <w:left w:w="80" w:type="dxa"/>
              <w:bottom w:w="80" w:type="dxa"/>
              <w:right w:w="80" w:type="dxa"/>
            </w:tcMar>
            <w:vAlign w:val="center"/>
          </w:tcPr>
          <w:p w14:paraId="16DAB91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861" w:type="dxa"/>
            <w:tcBorders>
              <w:top w:val="nil"/>
              <w:left w:val="nil"/>
              <w:bottom w:val="nil"/>
              <w:right w:val="nil"/>
            </w:tcBorders>
            <w:shd w:val="clear" w:color="auto" w:fill="FFFFFF"/>
            <w:tcMar>
              <w:top w:w="80" w:type="dxa"/>
              <w:left w:w="80" w:type="dxa"/>
              <w:bottom w:w="80" w:type="dxa"/>
              <w:right w:w="80" w:type="dxa"/>
            </w:tcMar>
            <w:vAlign w:val="center"/>
          </w:tcPr>
          <w:p w14:paraId="2016547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1848" w:type="dxa"/>
            <w:tcBorders>
              <w:top w:val="nil"/>
              <w:left w:val="nil"/>
              <w:bottom w:val="nil"/>
              <w:right w:val="nil"/>
            </w:tcBorders>
            <w:shd w:val="clear" w:color="auto" w:fill="FFFFFF"/>
            <w:tcMar>
              <w:top w:w="80" w:type="dxa"/>
              <w:left w:w="80" w:type="dxa"/>
              <w:bottom w:w="80" w:type="dxa"/>
              <w:right w:w="80" w:type="dxa"/>
            </w:tcMar>
            <w:vAlign w:val="center"/>
          </w:tcPr>
          <w:p w14:paraId="6EFA2BA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80" w:type="dxa"/>
            <w:tcBorders>
              <w:top w:val="nil"/>
              <w:left w:val="nil"/>
              <w:bottom w:val="nil"/>
              <w:right w:val="nil"/>
            </w:tcBorders>
            <w:shd w:val="clear" w:color="auto" w:fill="FFFFFF"/>
            <w:tcMar>
              <w:top w:w="80" w:type="dxa"/>
              <w:left w:w="80" w:type="dxa"/>
              <w:bottom w:w="80" w:type="dxa"/>
              <w:right w:w="80" w:type="dxa"/>
            </w:tcMar>
            <w:vAlign w:val="center"/>
          </w:tcPr>
          <w:p w14:paraId="1977BA1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创建时间</w:t>
            </w:r>
          </w:p>
        </w:tc>
      </w:tr>
      <w:tr w14:paraId="5A90CB6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1895" w:type="dxa"/>
            <w:tcBorders>
              <w:top w:val="nil"/>
              <w:left w:val="nil"/>
              <w:bottom w:val="nil"/>
              <w:right w:val="nil"/>
            </w:tcBorders>
            <w:shd w:val="clear" w:color="auto" w:fill="FFFFFF"/>
            <w:tcMar>
              <w:top w:w="80" w:type="dxa"/>
              <w:left w:w="80" w:type="dxa"/>
              <w:bottom w:w="80" w:type="dxa"/>
              <w:right w:w="80" w:type="dxa"/>
            </w:tcMar>
            <w:vAlign w:val="center"/>
          </w:tcPr>
          <w:p w14:paraId="1E533F3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update_time</w:t>
            </w:r>
          </w:p>
        </w:tc>
        <w:tc>
          <w:tcPr>
            <w:tcW w:w="1888" w:type="dxa"/>
            <w:tcBorders>
              <w:top w:val="nil"/>
              <w:left w:val="nil"/>
              <w:bottom w:val="nil"/>
              <w:right w:val="nil"/>
            </w:tcBorders>
            <w:shd w:val="clear" w:color="auto" w:fill="FFFFFF"/>
            <w:tcMar>
              <w:top w:w="80" w:type="dxa"/>
              <w:left w:w="80" w:type="dxa"/>
              <w:bottom w:w="80" w:type="dxa"/>
              <w:right w:w="80" w:type="dxa"/>
            </w:tcMar>
            <w:vAlign w:val="center"/>
          </w:tcPr>
          <w:p w14:paraId="68D35D0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861" w:type="dxa"/>
            <w:tcBorders>
              <w:top w:val="nil"/>
              <w:left w:val="nil"/>
              <w:bottom w:val="nil"/>
              <w:right w:val="nil"/>
            </w:tcBorders>
            <w:shd w:val="clear" w:color="auto" w:fill="FFFFFF"/>
            <w:tcMar>
              <w:top w:w="80" w:type="dxa"/>
              <w:left w:w="80" w:type="dxa"/>
              <w:bottom w:w="80" w:type="dxa"/>
              <w:right w:w="80" w:type="dxa"/>
            </w:tcMar>
            <w:vAlign w:val="center"/>
          </w:tcPr>
          <w:p w14:paraId="56882EE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1848" w:type="dxa"/>
            <w:tcBorders>
              <w:top w:val="nil"/>
              <w:left w:val="nil"/>
              <w:bottom w:val="nil"/>
              <w:right w:val="nil"/>
            </w:tcBorders>
            <w:shd w:val="clear" w:color="auto" w:fill="FFFFFF"/>
            <w:tcMar>
              <w:top w:w="80" w:type="dxa"/>
              <w:left w:w="80" w:type="dxa"/>
              <w:bottom w:w="80" w:type="dxa"/>
              <w:right w:w="80" w:type="dxa"/>
            </w:tcMar>
            <w:vAlign w:val="center"/>
          </w:tcPr>
          <w:p w14:paraId="1137DA7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80" w:type="dxa"/>
            <w:tcBorders>
              <w:top w:val="nil"/>
              <w:left w:val="nil"/>
              <w:bottom w:val="nil"/>
              <w:right w:val="nil"/>
            </w:tcBorders>
            <w:shd w:val="clear" w:color="auto" w:fill="FFFFFF"/>
            <w:tcMar>
              <w:top w:w="80" w:type="dxa"/>
              <w:left w:w="80" w:type="dxa"/>
              <w:bottom w:w="80" w:type="dxa"/>
              <w:right w:w="80" w:type="dxa"/>
            </w:tcMar>
            <w:vAlign w:val="center"/>
          </w:tcPr>
          <w:p w14:paraId="2566244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更新时间</w:t>
            </w:r>
          </w:p>
        </w:tc>
      </w:tr>
      <w:tr w14:paraId="01E7A9C7">
        <w:tc>
          <w:tcPr>
            <w:tcW w:w="1895" w:type="dxa"/>
            <w:tcBorders>
              <w:top w:val="nil"/>
              <w:left w:val="nil"/>
              <w:bottom w:val="single" w:color="auto" w:sz="12" w:space="0"/>
              <w:right w:val="nil"/>
            </w:tcBorders>
            <w:shd w:val="clear" w:color="auto" w:fill="FFFFFF"/>
            <w:tcMar>
              <w:top w:w="80" w:type="dxa"/>
              <w:left w:w="80" w:type="dxa"/>
              <w:bottom w:w="80" w:type="dxa"/>
              <w:right w:w="80" w:type="dxa"/>
            </w:tcMar>
            <w:vAlign w:val="center"/>
          </w:tcPr>
          <w:p w14:paraId="0CF1E2F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is_deleted</w:t>
            </w:r>
          </w:p>
        </w:tc>
        <w:tc>
          <w:tcPr>
            <w:tcW w:w="1888" w:type="dxa"/>
            <w:tcBorders>
              <w:top w:val="nil"/>
              <w:left w:val="nil"/>
              <w:bottom w:val="single" w:color="auto" w:sz="12" w:space="0"/>
              <w:right w:val="nil"/>
            </w:tcBorders>
            <w:shd w:val="clear" w:color="auto" w:fill="FFFFFF"/>
            <w:tcMar>
              <w:top w:w="80" w:type="dxa"/>
              <w:left w:w="80" w:type="dxa"/>
              <w:bottom w:w="80" w:type="dxa"/>
              <w:right w:w="80" w:type="dxa"/>
            </w:tcMar>
            <w:vAlign w:val="center"/>
          </w:tcPr>
          <w:p w14:paraId="0EC00D1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861" w:type="dxa"/>
            <w:tcBorders>
              <w:top w:val="nil"/>
              <w:left w:val="nil"/>
              <w:bottom w:val="single" w:color="auto" w:sz="12" w:space="0"/>
              <w:right w:val="nil"/>
            </w:tcBorders>
            <w:shd w:val="clear" w:color="auto" w:fill="FFFFFF"/>
            <w:tcMar>
              <w:top w:w="80" w:type="dxa"/>
              <w:left w:w="80" w:type="dxa"/>
              <w:bottom w:w="80" w:type="dxa"/>
              <w:right w:w="80" w:type="dxa"/>
            </w:tcMar>
            <w:vAlign w:val="center"/>
          </w:tcPr>
          <w:p w14:paraId="52A32A2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1848" w:type="dxa"/>
            <w:tcBorders>
              <w:top w:val="nil"/>
              <w:left w:val="nil"/>
              <w:bottom w:val="single" w:color="auto" w:sz="12" w:space="0"/>
              <w:right w:val="nil"/>
            </w:tcBorders>
            <w:shd w:val="clear" w:color="auto" w:fill="FFFFFF"/>
            <w:tcMar>
              <w:top w:w="80" w:type="dxa"/>
              <w:left w:w="80" w:type="dxa"/>
              <w:bottom w:w="80" w:type="dxa"/>
              <w:right w:w="80" w:type="dxa"/>
            </w:tcMar>
            <w:vAlign w:val="center"/>
          </w:tcPr>
          <w:p w14:paraId="3BADA0C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80" w:type="dxa"/>
            <w:tcBorders>
              <w:top w:val="nil"/>
              <w:left w:val="nil"/>
              <w:bottom w:val="single" w:color="auto" w:sz="12" w:space="0"/>
              <w:right w:val="nil"/>
            </w:tcBorders>
            <w:shd w:val="clear" w:color="auto" w:fill="FFFFFF"/>
            <w:tcMar>
              <w:top w:w="80" w:type="dxa"/>
              <w:left w:w="80" w:type="dxa"/>
              <w:bottom w:w="80" w:type="dxa"/>
              <w:right w:w="80" w:type="dxa"/>
            </w:tcMar>
            <w:vAlign w:val="center"/>
          </w:tcPr>
          <w:p w14:paraId="4E3A087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逻辑删除标记</w:t>
            </w:r>
          </w:p>
        </w:tc>
      </w:tr>
    </w:tbl>
    <w:p w14:paraId="20F114DF">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br w:type="textWrapping"/>
      </w:r>
      <w:r>
        <w:rPr>
          <w:rFonts w:hint="eastAsia" w:ascii="sans-serif" w:hAnsi="sans-serif" w:eastAsia="sans-serif" w:cs="sans-serif"/>
          <w:i w:val="0"/>
          <w:iCs w:val="0"/>
          <w:caps w:val="0"/>
          <w:color w:val="1A1C1F"/>
          <w:spacing w:val="0"/>
          <w:kern w:val="0"/>
          <w:sz w:val="26"/>
          <w:szCs w:val="26"/>
          <w:shd w:val="clear" w:fill="FFFFFF"/>
          <w:lang w:val="en-US" w:eastAsia="zh-CN" w:bidi="ar"/>
        </w:rPr>
        <w:t>（5）课程表：course</w:t>
      </w:r>
    </w:p>
    <w:p w14:paraId="738630E4">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课程表是系统中的核心业务表之一，用于存储课程基础信息。该表以 id 作为主键，主要包含课程名称、课程类型、课程分类编号、所属教练编号、价格、原价、课程图片、课程简介、详细介绍、课时数、课包有效期、成团人数、授课时间段、上课地点、教练分成比例、销量和状态等字段。该表既支撑前端课程展示，也为排课、订单、课包和推荐功能提供基础数据。表4-5为课程表的结构设计。</w:t>
      </w:r>
    </w:p>
    <w:tbl>
      <w:tblPr>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836"/>
        <w:gridCol w:w="1691"/>
        <w:gridCol w:w="680"/>
        <w:gridCol w:w="1468"/>
        <w:gridCol w:w="1720"/>
      </w:tblGrid>
      <w:tr w14:paraId="4CEC5CAE">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22FFCD">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2B27728">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A5AF7E0">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5D79F2">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582F071">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备注</w:t>
            </w:r>
          </w:p>
        </w:tc>
      </w:tr>
      <w:tr w14:paraId="645ECA9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7AA119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779D8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98D7A9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6D7CF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942D9A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课程编号</w:t>
            </w:r>
          </w:p>
        </w:tc>
      </w:tr>
      <w:tr w14:paraId="318F05F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C2F82D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name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1CB697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Varchar(100)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C9F9B6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C49E0D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A7DCCE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课程名称</w:t>
            </w:r>
          </w:p>
        </w:tc>
      </w:tr>
      <w:tr w14:paraId="53FBAD3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51E54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type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D91F05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B243BE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C99FB0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DC908A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课程类型</w:t>
            </w:r>
          </w:p>
        </w:tc>
      </w:tr>
      <w:tr w14:paraId="6752CBF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0ECABF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category_id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089FB5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3D2FE0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C8B58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4D7FF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分类编号</w:t>
            </w:r>
          </w:p>
        </w:tc>
      </w:tr>
      <w:tr w14:paraId="333CAA7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048CF6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coach_id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13D810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F320ED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8CA7B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AD4814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教练编号</w:t>
            </w:r>
          </w:p>
        </w:tc>
      </w:tr>
      <w:tr w14:paraId="06B65B0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BCD9CC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price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BDAA6D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52E8C9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2E67C5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7C788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销售价</w:t>
            </w:r>
          </w:p>
        </w:tc>
      </w:tr>
      <w:tr w14:paraId="7B9CBC5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282AD4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original_price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A75C1C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9E28C7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1E08C6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CE5E74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原价</w:t>
            </w:r>
          </w:p>
        </w:tc>
      </w:tr>
      <w:tr w14:paraId="5427A87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5885E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pic</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6AE159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613CC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ADC97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BD2AF8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主图</w:t>
            </w:r>
          </w:p>
        </w:tc>
      </w:tr>
      <w:tr w14:paraId="5D5809D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4D2BCB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pics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B9EC50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Varchar(2000)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93CDEA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A9F7A2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E17E29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图片列表</w:t>
            </w:r>
          </w:p>
        </w:tc>
      </w:tr>
      <w:tr w14:paraId="58FC045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C7D271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description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531DDB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F8BF1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D69A5D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0E65F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简介</w:t>
            </w:r>
          </w:p>
        </w:tc>
      </w:tr>
      <w:tr w14:paraId="4AB3839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243FA3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detail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D008E4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4E827C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A0687B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0F94C4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详情介绍</w:t>
            </w:r>
          </w:p>
        </w:tc>
      </w:tr>
      <w:tr w14:paraId="5E05239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E4EF75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lesson_count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5FE4B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3334A4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7370AD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C2C8B7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课时数</w:t>
            </w:r>
          </w:p>
        </w:tc>
      </w:tr>
      <w:tr w14:paraId="6F91062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874CB6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features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925D2C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Varchar(1000)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48D570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6A05E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01E370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特色标签</w:t>
            </w:r>
          </w:p>
        </w:tc>
      </w:tr>
      <w:tr w14:paraId="4140A7C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601AC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is_door_service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6F8C7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1F9CCB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6AE64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477C85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是否上门授课</w:t>
            </w:r>
          </w:p>
        </w:tc>
      </w:tr>
      <w:tr w14:paraId="1046E2BD">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85CC75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validity_days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8B8ED3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CBF6A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03D913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F4BD1C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课包有效期</w:t>
            </w:r>
          </w:p>
        </w:tc>
      </w:tr>
      <w:tr w14:paraId="38481F6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0842C4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min_group_size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8F1899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AFBBA2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218C95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E9401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成团人数</w:t>
            </w:r>
          </w:p>
        </w:tc>
      </w:tr>
      <w:tr w14:paraId="2403A62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58ABEB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start_hour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8E1186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Varchar(8)</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DF07BA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3DAE74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07CE8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开始时间段</w:t>
            </w:r>
          </w:p>
        </w:tc>
      </w:tr>
      <w:tr w14:paraId="22D2591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7C88A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end_hour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483DA4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Varchar(8)</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304FB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8E504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03C7CA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结束时间段</w:t>
            </w:r>
          </w:p>
        </w:tc>
      </w:tr>
      <w:tr w14:paraId="40A32A5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017454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location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162C51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Varchar(200)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4B548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969DE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5EDD07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上课地点</w:t>
            </w:r>
          </w:p>
        </w:tc>
      </w:tr>
      <w:tr w14:paraId="105975C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18674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location_image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792E70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Varchar(255)</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090683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A033F6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D43B8C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地点图片</w:t>
            </w:r>
          </w:p>
        </w:tc>
      </w:tr>
      <w:tr w14:paraId="4EE6E2B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C0FFD0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location_id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6396ED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92632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65B6EC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A5E09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地点编号</w:t>
            </w:r>
          </w:p>
        </w:tc>
      </w:tr>
      <w:tr w14:paraId="7A56ABED">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09F33A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settle_ratio</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105141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Decimal(5,4)</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7BA80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B5828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45E246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教练分成比例</w:t>
            </w:r>
          </w:p>
        </w:tc>
      </w:tr>
      <w:tr w14:paraId="0F01EDD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D3D502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sales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08D5B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830199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97FD4F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137D9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销量</w:t>
            </w:r>
          </w:p>
        </w:tc>
      </w:tr>
      <w:tr w14:paraId="259FC71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1419D7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C5F56C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2AB89F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14FF9E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34730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上下架状态</w:t>
            </w:r>
          </w:p>
        </w:tc>
      </w:tr>
      <w:tr w14:paraId="3BED800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509D72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D43E18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316F5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36A259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95F26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创建时间</w:t>
            </w:r>
          </w:p>
        </w:tc>
      </w:tr>
      <w:tr w14:paraId="43CAD7F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977576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B87B3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04142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A64E4A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51EEE6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更新时间</w:t>
            </w:r>
          </w:p>
        </w:tc>
      </w:tr>
      <w:tr w14:paraId="6D0CAA4B">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F3E0DC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8551A7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BB7ACA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E7DDDA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E4780D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逻辑删除标记</w:t>
            </w:r>
          </w:p>
        </w:tc>
      </w:tr>
    </w:tbl>
    <w:p w14:paraId="2D311874">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1467DC95">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257B079D">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（6）课程排课表：course_schedule</w:t>
      </w:r>
    </w:p>
    <w:p w14:paraId="16C61447">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课程排课表用于记录课程的具体排课安排。该表以 id 作为主键，主要包含课程编号、教练编号、排课日期、开始时间、结束时间、地点、总名额、已报名人数和排课状态等字段，用于支持团课预约、名额控制和履约管理。由于系统经历过排课结构调整，表中同时保留了 schedule_date 以及兼容旧数据的时间字段，以适应业务迁移后的数据管理需求。表4-6为课程排课表的结构设计。</w:t>
      </w:r>
    </w:p>
    <w:tbl>
      <w:tblPr>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648"/>
        <w:gridCol w:w="1561"/>
        <w:gridCol w:w="680"/>
        <w:gridCol w:w="1468"/>
        <w:gridCol w:w="1720"/>
      </w:tblGrid>
      <w:tr w14:paraId="2C384553">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08FEC31">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73C9497">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FA12825">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3758C6B">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0731C86">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备注</w:t>
            </w:r>
          </w:p>
        </w:tc>
      </w:tr>
      <w:tr w14:paraId="13CE2C7F">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29B5EC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FF2E8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80702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B6377D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EBB01F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排课编号</w:t>
            </w:r>
          </w:p>
        </w:tc>
      </w:tr>
      <w:tr w14:paraId="3630DD8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5CF0A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course_id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40C559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D58D35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B2D3CC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F5D6BC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课程编号</w:t>
            </w:r>
          </w:p>
        </w:tc>
      </w:tr>
      <w:tr w14:paraId="55CAC9E3">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968C8D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coach_id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FA1A8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07AC18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D8739A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21395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教练编号</w:t>
            </w:r>
          </w:p>
        </w:tc>
      </w:tr>
      <w:tr w14:paraId="113472D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F6F6A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schedule_date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23F7E3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57D52E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FBB9CF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26CFA3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排课日期</w:t>
            </w:r>
          </w:p>
        </w:tc>
      </w:tr>
      <w:tr w14:paraId="37F4B1FF">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FEB70A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start_time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783E4C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9ECC5D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EC9598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59582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开始时间</w:t>
            </w:r>
          </w:p>
        </w:tc>
      </w:tr>
      <w:tr w14:paraId="44ED53D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D718FB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end_time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A05E4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F4DBAF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C916E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33FBC8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结束时间</w:t>
            </w:r>
          </w:p>
        </w:tc>
      </w:tr>
      <w:tr w14:paraId="0D4344D5">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A79FA8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location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8113EA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Varchar(200)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AA6996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9AA93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974FE4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上课地点</w:t>
            </w:r>
          </w:p>
        </w:tc>
      </w:tr>
      <w:tr w14:paraId="0F9FD4C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A6BE7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total_seats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043D2C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982108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00C31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D11ED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总名额</w:t>
            </w:r>
          </w:p>
        </w:tc>
      </w:tr>
      <w:tr w14:paraId="36E547B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9C1CB6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enrolled_seats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458A31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BE3C9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9738D3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5EECD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已报名人数</w:t>
            </w:r>
          </w:p>
        </w:tc>
      </w:tr>
      <w:tr w14:paraId="57F3DDBF">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D8656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E155E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0D4C6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AB545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A547B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排课状态</w:t>
            </w:r>
          </w:p>
        </w:tc>
      </w:tr>
      <w:tr w14:paraId="77671A9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09DD45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CF2DE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FDBEFF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2A822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45AEC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创建时间</w:t>
            </w:r>
          </w:p>
        </w:tc>
      </w:tr>
      <w:tr w14:paraId="589D2AC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EF079E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EE042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AB8FDE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2D0DF5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FBADD1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更新时间</w:t>
            </w:r>
          </w:p>
        </w:tc>
      </w:tr>
      <w:tr w14:paraId="76482585">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782970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374822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8BC243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7EA1C7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4E6974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逻辑删除标记</w:t>
            </w:r>
          </w:p>
        </w:tc>
      </w:tr>
    </w:tbl>
    <w:p w14:paraId="54C747D4">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br w:type="textWrapping"/>
      </w:r>
      <w:r>
        <w:rPr>
          <w:rFonts w:hint="eastAsia" w:ascii="sans-serif" w:hAnsi="sans-serif" w:eastAsia="sans-serif" w:cs="sans-serif"/>
          <w:i w:val="0"/>
          <w:iCs w:val="0"/>
          <w:caps w:val="0"/>
          <w:color w:val="1A1C1F"/>
          <w:spacing w:val="0"/>
          <w:kern w:val="0"/>
          <w:sz w:val="26"/>
          <w:szCs w:val="26"/>
          <w:shd w:val="clear" w:fill="FFFFFF"/>
          <w:lang w:val="en-US" w:eastAsia="zh-CN" w:bidi="ar"/>
        </w:rPr>
        <w:t>（7）课程订单表：order</w:t>
      </w:r>
    </w:p>
    <w:p w14:paraId="5EECA750">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课程订单表用于记录用户课程购买过程中的订单信息。该表以 id 作为主键，主要包含订单编号、用户编号、课程编号、排课编号、订单类型、订单总金额、实付金额、优惠券编号、优惠金额、支付方式、支付时间、订单状态、退款原因、退款金额、关闭时间和完成时间等字段。该表是连接用户、课程、排课和优惠券的重要业务枢纽。表4-7为课程订单表的结构设计。</w:t>
      </w:r>
    </w:p>
    <w:tbl>
      <w:tblPr>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355"/>
        <w:gridCol w:w="1669"/>
        <w:gridCol w:w="680"/>
        <w:gridCol w:w="1468"/>
        <w:gridCol w:w="1720"/>
      </w:tblGrid>
      <w:tr w14:paraId="052108B5">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A2C494A">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033AB3">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A5724B">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14BFD09">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45A16EC">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备注</w:t>
            </w:r>
          </w:p>
        </w:tc>
      </w:tr>
      <w:tr w14:paraId="220689F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A40A9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C992B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0E1B2F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01C6F8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6FF8F5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订单编号</w:t>
            </w:r>
          </w:p>
        </w:tc>
      </w:tr>
      <w:tr w14:paraId="6FF0B2E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F28270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order_number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D3FB9A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Varchar(32)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85CD5E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9BEF92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0E6EA6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订单号</w:t>
            </w:r>
          </w:p>
        </w:tc>
      </w:tr>
      <w:tr w14:paraId="5F47CC5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C9C5CF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user_id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6E7206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FACBA2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939C64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F3132B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用户编号</w:t>
            </w:r>
          </w:p>
        </w:tc>
      </w:tr>
      <w:tr w14:paraId="56EF995D">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06A1CA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course_id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41224A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CD7F08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13F3C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9BBB6C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课程编号</w:t>
            </w:r>
          </w:p>
        </w:tc>
      </w:tr>
      <w:tr w14:paraId="39B7809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D75E6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order_type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0079D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04493B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3AD576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D704EE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订单类型</w:t>
            </w:r>
          </w:p>
        </w:tc>
      </w:tr>
      <w:tr w14:paraId="1DBE439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C1603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total_amount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49618E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3D1185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DE00AE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594924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订单总金额</w:t>
            </w:r>
          </w:p>
        </w:tc>
      </w:tr>
      <w:tr w14:paraId="73CEA85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A7F2C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actual_amount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818E19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89B12E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5FC64C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97B457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实付金额</w:t>
            </w:r>
          </w:p>
        </w:tc>
      </w:tr>
      <w:tr w14:paraId="267862B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964DC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coupon_id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975A11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AB82A5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B15132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B584E8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优惠券编号</w:t>
            </w:r>
          </w:p>
        </w:tc>
      </w:tr>
      <w:tr w14:paraId="6423F08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DCC338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coupon_amount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047D2A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C04DB1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417BCF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FE7E8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优惠金额</w:t>
            </w:r>
          </w:p>
        </w:tc>
      </w:tr>
      <w:tr w14:paraId="582A3F93">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855214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payment_method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C9269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Varchar(20)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A1F74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D97A3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9961E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支付方式</w:t>
            </w:r>
          </w:p>
        </w:tc>
      </w:tr>
      <w:tr w14:paraId="74930C9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1E1677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payment_time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1D60D3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6EBAC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6C8329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AA3C18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支付时间</w:t>
            </w:r>
          </w:p>
        </w:tc>
      </w:tr>
      <w:tr w14:paraId="352DED5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8CA06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4F6C43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A33CAA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D5EA3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C0076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订单状态</w:t>
            </w:r>
          </w:p>
        </w:tc>
      </w:tr>
      <w:tr w14:paraId="66971E55">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2CF1E8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remark</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0506E9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CFF112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D59B09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04F618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备注</w:t>
            </w:r>
          </w:p>
        </w:tc>
      </w:tr>
      <w:tr w14:paraId="793E7FF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94B0C6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schedule_id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4AF1C7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E8D893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644E02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944D57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排课编号</w:t>
            </w:r>
          </w:p>
        </w:tc>
      </w:tr>
      <w:tr w14:paraId="349DCA6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98C5F4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refund_reason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133EFB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C67A14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FA6E57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18239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退款原因</w:t>
            </w:r>
          </w:p>
        </w:tc>
      </w:tr>
      <w:tr w14:paraId="2221205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1395FB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before_refund_status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4FF84D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D41121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091BA9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F2D39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退款前状态</w:t>
            </w:r>
          </w:p>
        </w:tc>
      </w:tr>
      <w:tr w14:paraId="0E5DE43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E0A019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refund_amount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1D062E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341B55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31C2C7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A62A55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退款金额</w:t>
            </w:r>
          </w:p>
        </w:tc>
      </w:tr>
      <w:tr w14:paraId="346A0F92">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31732B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close_time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A232B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F5410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4A5D10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09F5B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关闭时间</w:t>
            </w:r>
          </w:p>
        </w:tc>
      </w:tr>
      <w:tr w14:paraId="1A15C5D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5193C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finish_time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D4FEDC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3C7200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C8C590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7AEC3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完成时间</w:t>
            </w:r>
          </w:p>
        </w:tc>
      </w:tr>
      <w:tr w14:paraId="3150EE1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978C79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address_snapshot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6007ED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3D76C0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00CD3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2C05CE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地址快照</w:t>
            </w:r>
          </w:p>
        </w:tc>
      </w:tr>
      <w:tr w14:paraId="67DD3A7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CD80CC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69E9F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270DE9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572D46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24C92E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创建时间</w:t>
            </w:r>
          </w:p>
        </w:tc>
      </w:tr>
      <w:tr w14:paraId="78F94DC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B14344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799368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09F96B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D79CC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CAC0FE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更新时间</w:t>
            </w:r>
          </w:p>
        </w:tc>
      </w:tr>
      <w:tr w14:paraId="048DF587">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9BDDAA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C6B9B4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5B06C6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DF614E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E5486E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逻辑删除标记</w:t>
            </w:r>
          </w:p>
        </w:tc>
      </w:tr>
    </w:tbl>
    <w:p w14:paraId="6A835F4F">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0386C98C">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（8）用户课包表：user_course_package</w:t>
      </w:r>
    </w:p>
    <w:p w14:paraId="07F5A186">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用户课包表用于管理用户购买私教课程后形成的课包信息。该表以 id 作为主键，主要包含用户编号、课程编号、订单编号、总课时、已用课时、过期时间和课包状态等字段，用于支持课时扣减、课包查询、过期判断和课包完成等业务。表4-8为用户课包表的结构设计。</w:t>
      </w:r>
    </w:p>
    <w:tbl>
      <w:tblPr>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518"/>
        <w:gridCol w:w="1113"/>
        <w:gridCol w:w="680"/>
        <w:gridCol w:w="1468"/>
        <w:gridCol w:w="1720"/>
      </w:tblGrid>
      <w:tr w14:paraId="1013DD7A">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C6D5D3A">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EE2748">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01A2383">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04CB25D">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AC26885">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备注</w:t>
            </w:r>
          </w:p>
        </w:tc>
      </w:tr>
      <w:tr w14:paraId="0B70A0D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98FE16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5670C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6291C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104B6D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0C0BC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课包编号</w:t>
            </w:r>
          </w:p>
        </w:tc>
      </w:tr>
      <w:tr w14:paraId="3D19576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2560C8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user_id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C96F1E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35BA5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98A835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B9856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用户编号</w:t>
            </w:r>
          </w:p>
        </w:tc>
      </w:tr>
      <w:tr w14:paraId="795D78C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F6D2D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course_id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95588A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F3D9DA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1E3706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0B9378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课程编号</w:t>
            </w:r>
          </w:p>
        </w:tc>
      </w:tr>
      <w:tr w14:paraId="6D7653C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0AA1BE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order_id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1545E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13B9F9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DF5EB8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4201C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订单编号</w:t>
            </w:r>
          </w:p>
        </w:tc>
      </w:tr>
      <w:tr w14:paraId="6AF63E9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D165CA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total_lessons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16F09C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06B697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6AE166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380675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总课时</w:t>
            </w:r>
          </w:p>
        </w:tc>
      </w:tr>
      <w:tr w14:paraId="5F2C7ED5">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5700E0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used_lessons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6C563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A29ADA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9A559D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33A5D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已用课时</w:t>
            </w:r>
          </w:p>
        </w:tc>
      </w:tr>
      <w:tr w14:paraId="60C5994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FD695B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expire_time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47EBCB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07B0C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6C0AB7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B0AD67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过期时间</w:t>
            </w:r>
          </w:p>
        </w:tc>
      </w:tr>
      <w:tr w14:paraId="29AA777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FF68C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12F57C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2AF57D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3ED358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66CFC8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课包状态</w:t>
            </w:r>
          </w:p>
        </w:tc>
      </w:tr>
      <w:tr w14:paraId="1B0BFFA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681816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148C70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267A03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732537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2C54B4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创建时间</w:t>
            </w:r>
          </w:p>
        </w:tc>
      </w:tr>
      <w:tr w14:paraId="4DA38DC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A12995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D627E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A2EB8E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4B798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C58998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更新时间</w:t>
            </w:r>
          </w:p>
        </w:tc>
      </w:tr>
      <w:tr w14:paraId="6EB92107">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A81D29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47A6DF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30D8E3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C9EC5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31A8F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逻辑删除标记</w:t>
            </w:r>
          </w:p>
        </w:tc>
      </w:tr>
    </w:tbl>
    <w:p w14:paraId="4C537E1F">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489A6FDC">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（9）课程签到表：course_checkin</w:t>
      </w:r>
    </w:p>
    <w:p w14:paraId="24590BE3">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课程签到表用于记录用户实际上课和核销情况。该表以 id 作为主键，主要包含用户编号、课程编号、课包编号、排课编号、教练编号、签到时间、签到类型、出勤状态、单节课价格快照、教练分成比例快照、教练分成金额和结算状态等字段。该表既能支持私教课程消课，也能支持团课签到记录，同时还为教练结算提供数据依据。表4-9为课程签到表的结构设计。</w:t>
      </w:r>
    </w:p>
    <w:tbl>
      <w:tblPr>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677"/>
        <w:gridCol w:w="1669"/>
        <w:gridCol w:w="680"/>
        <w:gridCol w:w="1468"/>
        <w:gridCol w:w="1980"/>
      </w:tblGrid>
      <w:tr w14:paraId="7B925B26">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9BA9BD2">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72B2C13">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794E11">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36E6B54">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6E8CACF">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备注</w:t>
            </w:r>
          </w:p>
        </w:tc>
      </w:tr>
      <w:tr w14:paraId="73F227F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28DDAC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1B56B7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14959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3F41D8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809D9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签到编号</w:t>
            </w:r>
          </w:p>
        </w:tc>
      </w:tr>
      <w:tr w14:paraId="76F5EC4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DDE3F8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user_id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79998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EF9333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B3A00D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15657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用户编号</w:t>
            </w:r>
          </w:p>
        </w:tc>
      </w:tr>
      <w:tr w14:paraId="58D9C32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B8E88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course_id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1025AA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725B3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FD573B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8EF6FC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课程编号</w:t>
            </w:r>
          </w:p>
        </w:tc>
      </w:tr>
      <w:tr w14:paraId="5885ACE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8019B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package_id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9F418C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F9984A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AA38E6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F6243A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课包编号</w:t>
            </w:r>
          </w:p>
        </w:tc>
      </w:tr>
      <w:tr w14:paraId="07928DE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3906B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schedule_id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870948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29D46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A7B1B1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98C15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排课编号</w:t>
            </w:r>
          </w:p>
        </w:tc>
      </w:tr>
      <w:tr w14:paraId="5B9EA575">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BCF89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coach_id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FBEB31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FD69C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983D96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FD5F9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教练编号</w:t>
            </w:r>
          </w:p>
        </w:tc>
      </w:tr>
      <w:tr w14:paraId="32FEF47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E298C2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location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F75457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Varchar(200)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59366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5C61C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C1E28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上课地点</w:t>
            </w:r>
          </w:p>
        </w:tc>
      </w:tr>
      <w:tr w14:paraId="794EC86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3FF97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checkin_time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A37749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EDF701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F8C738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DB0783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签到时间</w:t>
            </w:r>
          </w:p>
        </w:tc>
      </w:tr>
      <w:tr w14:paraId="113B225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842834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checkin_type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1BB340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73C427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384BA8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A6BE4B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签到类型</w:t>
            </w:r>
          </w:p>
        </w:tc>
      </w:tr>
      <w:tr w14:paraId="59F10DF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D8AC5E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D9941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AC54DA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FD4CDE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EB4A9F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出勤状态</w:t>
            </w:r>
          </w:p>
        </w:tc>
      </w:tr>
      <w:tr w14:paraId="5F3B390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771A2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lesson_price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923FB4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C9660D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6CCC5A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4204EE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单节课价格快照</w:t>
            </w:r>
          </w:p>
        </w:tc>
      </w:tr>
      <w:tr w14:paraId="5723A45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3AB00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coach_ratio</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4C2BC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Decimal(5,4)</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4B89A4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04A32D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04EE1B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分成比例快照</w:t>
            </w:r>
          </w:p>
        </w:tc>
      </w:tr>
      <w:tr w14:paraId="196790D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C39FBF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coach_amount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84122C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403E54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9B69E4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523576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分成金额</w:t>
            </w:r>
          </w:p>
        </w:tc>
      </w:tr>
      <w:tr w14:paraId="287A10B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C92BBA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settle_status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A8544A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CE86B0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D2690C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1A1899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结算状态</w:t>
            </w:r>
          </w:p>
        </w:tc>
      </w:tr>
      <w:tr w14:paraId="7E61527D">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76B2FE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remark</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87D0F2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BB09CC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6DAE4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508F7B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备注</w:t>
            </w:r>
          </w:p>
        </w:tc>
      </w:tr>
      <w:tr w14:paraId="258178F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50C79D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52455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4BCD4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3F8B7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4F76D7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创建时间</w:t>
            </w:r>
          </w:p>
        </w:tc>
      </w:tr>
      <w:tr w14:paraId="481613A2">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FF56D5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630FB8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8E2B8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60AE3B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AF82C3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更新时间</w:t>
            </w:r>
          </w:p>
        </w:tc>
      </w:tr>
      <w:tr w14:paraId="07010B96">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8C9447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07C1F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ACED45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718360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A7A14F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逻辑删除标记</w:t>
            </w:r>
          </w:p>
        </w:tc>
      </w:tr>
    </w:tbl>
    <w:p w14:paraId="6044A022">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5EBB16C7">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（10）优惠券表：coupon</w:t>
      </w:r>
    </w:p>
    <w:p w14:paraId="28C49C44">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优惠券表用于维护系统中的课程优惠信息。该表以 id 作为主键，主要包含优惠券名称、优惠类型、优惠金额、使用门槛、折扣率、适用范围、发放数量、已使用数量、生效时间、失效时间、启用状态以及注册赠送、活动触发等扩展字段。该表用于支撑课程营销活动和用户下单优惠计算。表4-10为优惠券表的结构设计。</w:t>
      </w:r>
    </w:p>
    <w:tbl>
      <w:tblPr>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850"/>
        <w:gridCol w:w="1669"/>
        <w:gridCol w:w="680"/>
        <w:gridCol w:w="1468"/>
        <w:gridCol w:w="1720"/>
      </w:tblGrid>
      <w:tr w14:paraId="6F6E3A1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C36D317">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493CCF">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13601D5">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9CD55E">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FFF193">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备注</w:t>
            </w:r>
          </w:p>
        </w:tc>
      </w:tr>
      <w:tr w14:paraId="77F52D8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2E1F83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D869A9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3A19B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35389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96B1ED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优惠券编号</w:t>
            </w:r>
          </w:p>
        </w:tc>
      </w:tr>
      <w:tr w14:paraId="1600579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6B47D3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name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87BA20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1DA05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77E3A7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9F09A1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优惠券名称</w:t>
            </w:r>
          </w:p>
        </w:tc>
      </w:tr>
      <w:tr w14:paraId="3C0C0AC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833BF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type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1E953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C4B97B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460688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C9D264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优惠类型</w:t>
            </w:r>
          </w:p>
        </w:tc>
      </w:tr>
      <w:tr w14:paraId="378E0DDD">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EBC91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discount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ED24D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A70EB3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E6644C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06F16B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优惠金额</w:t>
            </w:r>
          </w:p>
        </w:tc>
      </w:tr>
      <w:tr w14:paraId="5EC34C8D">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457785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min_amount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88890A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1F1A67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09ED8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33FF09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使用门槛</w:t>
            </w:r>
          </w:p>
        </w:tc>
      </w:tr>
      <w:tr w14:paraId="198B18F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193E82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discount_ratio</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7D4142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Decimal(3,2)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C086ED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1B507D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AA63B1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折扣率</w:t>
            </w:r>
          </w:p>
        </w:tc>
      </w:tr>
      <w:tr w14:paraId="3A94236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8697A0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scope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CB7E08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DB3964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EF11B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AFFA9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适用范围</w:t>
            </w:r>
          </w:p>
        </w:tc>
      </w:tr>
      <w:tr w14:paraId="14E99CC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975C00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total_count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8DF417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B44743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FA830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F85E1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发放总量</w:t>
            </w:r>
          </w:p>
        </w:tc>
      </w:tr>
      <w:tr w14:paraId="730D735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D94E47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used_count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70888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0581F4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04685C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0C1C13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已使用数量</w:t>
            </w:r>
          </w:p>
        </w:tc>
      </w:tr>
      <w:tr w14:paraId="6C5F130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4B7A09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start_time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F5A545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B75677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73F89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C4C169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生效时间</w:t>
            </w:r>
          </w:p>
        </w:tc>
      </w:tr>
      <w:tr w14:paraId="4E15A7F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9C8B73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end_time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F442B3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935275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0FC19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581C3C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失效时间</w:t>
            </w:r>
          </w:p>
        </w:tc>
      </w:tr>
      <w:tr w14:paraId="723290C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1C741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3304F8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32ABED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78A57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A267DA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状态</w:t>
            </w:r>
          </w:p>
        </w:tc>
      </w:tr>
      <w:tr w14:paraId="1779171F">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20E372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register_gift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EC90C6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119A1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11685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144B48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是否注册赠送</w:t>
            </w:r>
          </w:p>
        </w:tc>
      </w:tr>
      <w:tr w14:paraId="4BF9C71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E3E09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activity_trigger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857CA8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97182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067B5A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5FB8DB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活动触发类型</w:t>
            </w:r>
          </w:p>
        </w:tc>
      </w:tr>
      <w:tr w14:paraId="3A9A3C2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3F9BC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activity_amount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56D2CB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86B235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6C1BA6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381B0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活动触发金额</w:t>
            </w:r>
          </w:p>
        </w:tc>
      </w:tr>
      <w:tr w14:paraId="39168A5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2A8DC8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151D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9ACC2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D7FAE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DAE9C4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创建时间</w:t>
            </w:r>
          </w:p>
        </w:tc>
      </w:tr>
      <w:tr w14:paraId="524FF74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21438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A7FDB9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773BCC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0FBB09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65A47F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更新时间</w:t>
            </w:r>
          </w:p>
        </w:tc>
      </w:tr>
      <w:tr w14:paraId="55A63667">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16DD57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DA4CF6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0970F6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19A361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F35764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逻辑删除标记</w:t>
            </w:r>
          </w:p>
        </w:tc>
      </w:tr>
    </w:tbl>
    <w:p w14:paraId="26B34690">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br w:type="textWrapping"/>
      </w:r>
      <w:r>
        <w:rPr>
          <w:rFonts w:hint="eastAsia" w:ascii="sans-serif" w:hAnsi="sans-serif" w:eastAsia="sans-serif" w:cs="sans-serif"/>
          <w:i w:val="0"/>
          <w:iCs w:val="0"/>
          <w:caps w:val="0"/>
          <w:color w:val="1A1C1F"/>
          <w:spacing w:val="0"/>
          <w:kern w:val="0"/>
          <w:sz w:val="26"/>
          <w:szCs w:val="26"/>
          <w:shd w:val="clear" w:fill="FFFFFF"/>
          <w:lang w:val="en-US" w:eastAsia="zh-CN" w:bidi="ar"/>
        </w:rPr>
        <w:t>（11）用户优惠券表：user_coupon</w:t>
      </w:r>
    </w:p>
    <w:p w14:paraId="5FC5E1C8">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用户优惠券表用于记录优惠券在用户维度上的领取和使用情况。该表以 id 作为主键，主要包含用户编号、优惠券编号、订单编号、使用状态和使用时间等字段，用于支持优惠券发放、锁定、使用和过期处理。表4-11为用户优惠券表的结构设计。</w:t>
      </w:r>
    </w:p>
    <w:tbl>
      <w:tblPr>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46"/>
        <w:gridCol w:w="1113"/>
        <w:gridCol w:w="680"/>
        <w:gridCol w:w="1468"/>
        <w:gridCol w:w="1980"/>
      </w:tblGrid>
      <w:tr w14:paraId="6F447560">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C584C48">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086FCBB">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8121C99">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354DC4">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0E08B8C">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备注</w:t>
            </w:r>
          </w:p>
        </w:tc>
      </w:tr>
      <w:tr w14:paraId="5CD51F92">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78E1A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96D51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5C53A6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E21C9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4ED5B7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用户优惠券编号</w:t>
            </w:r>
          </w:p>
        </w:tc>
      </w:tr>
      <w:tr w14:paraId="2F994373">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83CB49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user_id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720F8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3747E0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E405D1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5E477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用户编号</w:t>
            </w:r>
          </w:p>
        </w:tc>
      </w:tr>
      <w:tr w14:paraId="2F15EFF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B510B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coupon_id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B48A11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0B8558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9F145A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DCAA3E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优惠券编号</w:t>
            </w:r>
          </w:p>
        </w:tc>
      </w:tr>
      <w:tr w14:paraId="3B66881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3048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order_id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C3CB27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D693B6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F8C7C5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DB80CF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订单编号</w:t>
            </w:r>
          </w:p>
        </w:tc>
      </w:tr>
      <w:tr w14:paraId="63B17FC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D438BB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D87A4A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85E73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AE26A2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6962D9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使用状态</w:t>
            </w:r>
          </w:p>
        </w:tc>
      </w:tr>
      <w:tr w14:paraId="4115408D">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EF8EC6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use_time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B55E31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D1B1C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616B1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3ADAF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使用时间</w:t>
            </w:r>
          </w:p>
        </w:tc>
      </w:tr>
      <w:tr w14:paraId="5FFFD4F3">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13BEA1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1DFAB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094E62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0001CA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47668A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创建时间</w:t>
            </w:r>
          </w:p>
        </w:tc>
      </w:tr>
      <w:tr w14:paraId="139D58E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B744F1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F2B16C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F9BD8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8D5F07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4B887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更新时间</w:t>
            </w:r>
          </w:p>
        </w:tc>
      </w:tr>
      <w:tr w14:paraId="3DC768D3">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821477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FBB652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DE67D0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0A8247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A82FDE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逻辑删除标记</w:t>
            </w:r>
          </w:p>
        </w:tc>
      </w:tr>
    </w:tbl>
    <w:p w14:paraId="2FD4FE3A">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61FFF4AE">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（12）教练结算表：coach_settlement</w:t>
      </w:r>
    </w:p>
    <w:p w14:paraId="06C8145C">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教练结算表用于保存教练结算结果。该表以 id 作为主键，主要包含教练编号、结算周期起止时间、结算课次、结算总金额、结算状态和结算时间等字段，用于支持后台结算统计和教练收益核算。表4-12为教练结算表的结构设计。</w:t>
      </w:r>
    </w:p>
    <w:tbl>
      <w:tblPr>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532"/>
        <w:gridCol w:w="1669"/>
        <w:gridCol w:w="680"/>
        <w:gridCol w:w="1468"/>
        <w:gridCol w:w="1720"/>
      </w:tblGrid>
      <w:tr w14:paraId="026C6436">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9A02556">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8D65FC5">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90511B">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07A27B">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352777">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备注</w:t>
            </w:r>
          </w:p>
        </w:tc>
      </w:tr>
      <w:tr w14:paraId="50CD4C2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64506F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6BFA4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B8B623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55218A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C35EC5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结算编号</w:t>
            </w:r>
          </w:p>
        </w:tc>
      </w:tr>
      <w:tr w14:paraId="0EFABF3F">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EB7F35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coach_id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C764D7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5750E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765713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9DF578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教练编号</w:t>
            </w:r>
          </w:p>
        </w:tc>
      </w:tr>
      <w:tr w14:paraId="302EC80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7F1FA9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period_start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7EE4D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E4AF3C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DAD5B4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44FE8F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结算开始日期</w:t>
            </w:r>
          </w:p>
        </w:tc>
      </w:tr>
      <w:tr w14:paraId="265A1242">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AC8B04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period_end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D37FD8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AFF342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527425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27F394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结算结束日期</w:t>
            </w:r>
          </w:p>
        </w:tc>
      </w:tr>
      <w:tr w14:paraId="5C278C7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D05099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total_lessons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671F76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39FEE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96D7A5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455462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结算课次</w:t>
            </w:r>
          </w:p>
        </w:tc>
      </w:tr>
      <w:tr w14:paraId="5623868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949252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total_amount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BDA30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F92260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A61DFE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4DE6FF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结算总金额</w:t>
            </w:r>
          </w:p>
        </w:tc>
      </w:tr>
      <w:tr w14:paraId="654BD8D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358EC2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24CAFD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6D43DD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6DBCC1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F40257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结算状态</w:t>
            </w:r>
          </w:p>
        </w:tc>
      </w:tr>
      <w:tr w14:paraId="37FAED85">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54AA2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settle_time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CBC0C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281CC7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C0758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A1588F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结算时间</w:t>
            </w:r>
          </w:p>
        </w:tc>
      </w:tr>
      <w:tr w14:paraId="7381D99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293DA0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remark</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E78E2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2929E3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AFA44C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EA392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备注</w:t>
            </w:r>
          </w:p>
        </w:tc>
      </w:tr>
      <w:tr w14:paraId="199C91A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416EB1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556E6E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4B5D2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D39D6D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41DCF7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创建时间</w:t>
            </w:r>
          </w:p>
        </w:tc>
      </w:tr>
      <w:tr w14:paraId="5449663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4287C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C4070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C23FD2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864EE4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16F64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更新时间</w:t>
            </w:r>
          </w:p>
        </w:tc>
      </w:tr>
      <w:tr w14:paraId="7CFAC445">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DF7B91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7A7276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914F97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6E1E2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33935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逻辑删除标记</w:t>
            </w:r>
          </w:p>
        </w:tc>
      </w:tr>
    </w:tbl>
    <w:p w14:paraId="3FFC4AD4">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673B8156">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（13）用户行为表：user_behavior</w:t>
      </w:r>
    </w:p>
    <w:p w14:paraId="192EE22A">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用户行为表用于记录用户在课程浏览和推荐点击过程中的行为数据。该表以 id 作为主键，主要包含用户编号、对象编号、行为类型、来源页面、来源区块、来源对象和扩展信息等字段。该表主要为课程推荐模块提供数据支撑，也可用于分析用户的课程偏好和浏览路径。表4-13为用户行为表的结构设计。</w:t>
      </w:r>
    </w:p>
    <w:tbl>
      <w:tblPr>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09"/>
        <w:gridCol w:w="1561"/>
        <w:gridCol w:w="680"/>
        <w:gridCol w:w="1468"/>
        <w:gridCol w:w="1720"/>
      </w:tblGrid>
      <w:tr w14:paraId="7F9DA5CA">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02AF127">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228BB10">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557CB82">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6487CDC">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E439187">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备注</w:t>
            </w:r>
          </w:p>
        </w:tc>
      </w:tr>
      <w:tr w14:paraId="67CC7D1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C2329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4F6F43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BF6D6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EFB9E5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CED78F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行为编号</w:t>
            </w:r>
          </w:p>
        </w:tc>
      </w:tr>
      <w:tr w14:paraId="1328E42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092984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user_id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6D8CCB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A9950D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77997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704854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用户编号</w:t>
            </w:r>
          </w:p>
        </w:tc>
      </w:tr>
      <w:tr w14:paraId="31C8E11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E6B00D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item_type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897316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DAE07A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0BEE2C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D3B7F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对象类型</w:t>
            </w:r>
          </w:p>
        </w:tc>
      </w:tr>
      <w:tr w14:paraId="3FD02F83">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C4BF79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item_id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AB49A9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F30D2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73CA8C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945F36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对象编号</w:t>
            </w:r>
          </w:p>
        </w:tc>
      </w:tr>
      <w:tr w14:paraId="2646DFD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9D321B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behavior_type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15753E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Varchar(32)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171DFA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1ABAB7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D85410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行为类型</w:t>
            </w:r>
          </w:p>
        </w:tc>
      </w:tr>
      <w:tr w14:paraId="4A1846D3">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A11F36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source_page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A83CB5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Varchar(64)</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AD6F5D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E698AC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16E7B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来源页面</w:t>
            </w:r>
          </w:p>
        </w:tc>
      </w:tr>
      <w:tr w14:paraId="79BD4C6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168C31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source_section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68D43C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Varchar(64)</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A42BB4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9ACA48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B0514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来源区块</w:t>
            </w:r>
          </w:p>
        </w:tc>
      </w:tr>
      <w:tr w14:paraId="127CFB65">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8C19C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source_item_type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F0663B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DC9B25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D51A1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D668D4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来源对象类型</w:t>
            </w:r>
          </w:p>
        </w:tc>
      </w:tr>
      <w:tr w14:paraId="416DB43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8DFDC3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source_item_id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C77A1B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868466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9ACA3E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6AA67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来源对象编号</w:t>
            </w:r>
          </w:p>
        </w:tc>
      </w:tr>
      <w:tr w14:paraId="715492D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587455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extra_info</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02C388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BF6704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F7116E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F40A2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扩展信息</w:t>
            </w:r>
          </w:p>
        </w:tc>
      </w:tr>
      <w:tr w14:paraId="5A08228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2366C2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05E4FB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CE99D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37BD1B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D7EB8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创建时间</w:t>
            </w:r>
          </w:p>
        </w:tc>
      </w:tr>
      <w:tr w14:paraId="109C307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0CE64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D1EA41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AEA7BA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A2F72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AE8863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更新时间</w:t>
            </w:r>
          </w:p>
        </w:tc>
      </w:tr>
      <w:tr w14:paraId="37C2FE06">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A90E4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C6974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03D7B5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4FBDA3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D00B1A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逻辑删除标记</w:t>
            </w:r>
          </w:p>
        </w:tc>
      </w:tr>
    </w:tbl>
    <w:p w14:paraId="706F1626">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49EE558E">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（14）AI 会话表：ai_session</w:t>
      </w:r>
    </w:p>
    <w:p w14:paraId="2311CE65">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AI 会话表用于保存用户与智能客服之间的会话主信息。该表以 id 作为主键，主要包含用户编号、游客令牌、会话标题、最近问题、最近回复、最近意图、会话状态、是否需要人工转接、最近消息时间和解决时间等字段，用于实现客服会话的组织与状态管理。表4-14为 AI 会话表的结构设计。</w:t>
      </w:r>
    </w:p>
    <w:tbl>
      <w:tblPr>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124"/>
        <w:gridCol w:w="1561"/>
        <w:gridCol w:w="680"/>
        <w:gridCol w:w="1468"/>
        <w:gridCol w:w="1720"/>
      </w:tblGrid>
      <w:tr w14:paraId="26CA51C7">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4E794E4">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20AA2D4">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0D217B4">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E1692CD">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8FCFDEC">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备注</w:t>
            </w:r>
          </w:p>
        </w:tc>
      </w:tr>
      <w:tr w14:paraId="3B27EEF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5C4D2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F46F51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6E26F5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C16E96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014EFA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会话编号</w:t>
            </w:r>
          </w:p>
        </w:tc>
      </w:tr>
      <w:tr w14:paraId="5B739233">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977F6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user_id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6A8AEB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06D74B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AD163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F66749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用户编号</w:t>
            </w:r>
          </w:p>
        </w:tc>
      </w:tr>
      <w:tr w14:paraId="62988F3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9FD6D4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guest_token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9725CF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Varchar(64)</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90BBC4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357C5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7EE5A0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游客令牌</w:t>
            </w:r>
          </w:p>
        </w:tc>
      </w:tr>
      <w:tr w14:paraId="2558E8F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DBC959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title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168F3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Varchar(100)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C77B5F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A27D71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2EBF9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会话标题</w:t>
            </w:r>
          </w:p>
        </w:tc>
      </w:tr>
      <w:tr w14:paraId="2EC47BC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06AEC1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last_question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A7CBF6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1206A7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669C4B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2DA787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最近问题</w:t>
            </w:r>
          </w:p>
        </w:tc>
      </w:tr>
      <w:tr w14:paraId="567E4E6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08443E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last_reply</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C575A4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156AA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DFAE27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F7A1E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最近回复</w:t>
            </w:r>
          </w:p>
        </w:tc>
      </w:tr>
      <w:tr w14:paraId="3495BC8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00D3E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last_intent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9C8FFA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64F7C7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40688B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532E0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最近识别意图</w:t>
            </w:r>
          </w:p>
        </w:tc>
      </w:tr>
      <w:tr w14:paraId="4DC549F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E87D9E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9C854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0105CA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A84C6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43879C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会话状态</w:t>
            </w:r>
          </w:p>
        </w:tc>
      </w:tr>
      <w:tr w14:paraId="025E538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72209A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need_handover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354980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94B8E8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1B1870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5DD07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是否转人工</w:t>
            </w:r>
          </w:p>
        </w:tc>
      </w:tr>
      <w:tr w14:paraId="003D52C3">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1F85FA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last_message_time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F227C9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6252CA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56A0BC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BF0B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最近消息时间</w:t>
            </w:r>
          </w:p>
        </w:tc>
      </w:tr>
      <w:tr w14:paraId="1E15BFE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24E52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resolved_time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A6056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197B00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7F9F6E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D51169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解决时间</w:t>
            </w:r>
          </w:p>
        </w:tc>
      </w:tr>
      <w:tr w14:paraId="7A528263">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F85BF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07EF36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1B5D52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FC48F9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FA6C3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创建时间</w:t>
            </w:r>
          </w:p>
        </w:tc>
      </w:tr>
      <w:tr w14:paraId="50EB047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9D033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ADC1D0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BFA2C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461EB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35165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更新时间</w:t>
            </w:r>
          </w:p>
        </w:tc>
      </w:tr>
      <w:tr w14:paraId="7510E8C4">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515245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4C6A27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06F9C5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1549F8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50A4AC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逻辑删除标记</w:t>
            </w:r>
          </w:p>
        </w:tc>
      </w:tr>
    </w:tbl>
    <w:p w14:paraId="775C93C2">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217FE713">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（15）AI 消息表：ai_message</w:t>
      </w:r>
    </w:p>
    <w:p w14:paraId="593A8B51">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AI 消息表用于记录会话中的具体消息内容。该表以 id 作为主键，主要包含会话编号、用户编号、消息角色、消息内容、识别意图、置信度、回复内容、回复来源、是否命中规则和是否需要转人工等字段，用于支持客服问答记录保存与后续分析。表4-15为 AI 消息表的结构设计。</w:t>
      </w:r>
    </w:p>
    <w:tbl>
      <w:tblPr>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749"/>
        <w:gridCol w:w="1539"/>
        <w:gridCol w:w="680"/>
        <w:gridCol w:w="1468"/>
        <w:gridCol w:w="1720"/>
      </w:tblGrid>
      <w:tr w14:paraId="5EC901DD">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17F121E">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E15A5DA">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1A47E8B">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1E1D6EC">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6BBA084">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备注</w:t>
            </w:r>
          </w:p>
        </w:tc>
      </w:tr>
      <w:tr w14:paraId="573E9A6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D1096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F8CDB7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A27E78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E7BE71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72A8D0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消息编号</w:t>
            </w:r>
          </w:p>
        </w:tc>
      </w:tr>
      <w:tr w14:paraId="5D6CBB5D">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4A8F0A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session_id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532B53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CBEE7F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92868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158C9C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会话编号</w:t>
            </w:r>
          </w:p>
        </w:tc>
      </w:tr>
      <w:tr w14:paraId="470A409D">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678BAA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user_id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DC057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72F340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482339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8E57B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用户编号</w:t>
            </w:r>
          </w:p>
        </w:tc>
      </w:tr>
      <w:tr w14:paraId="1C870D6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E9D12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role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BEF1C7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Varchar(20)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DE5257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DE900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CEB8BC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消息角色</w:t>
            </w:r>
          </w:p>
        </w:tc>
      </w:tr>
      <w:tr w14:paraId="6116D7B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D642CC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content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EE2AD3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A6BFD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1045C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D2AA65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消息内容</w:t>
            </w:r>
          </w:p>
        </w:tc>
      </w:tr>
      <w:tr w14:paraId="1099FA1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480FAC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intent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9412B8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42223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19F46C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E5074C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识别意图</w:t>
            </w:r>
          </w:p>
        </w:tc>
      </w:tr>
      <w:tr w14:paraId="75BB32F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9520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confidence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6417CA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Decimal(4,2)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A1E043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01D6B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24223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置信度</w:t>
            </w:r>
          </w:p>
        </w:tc>
      </w:tr>
      <w:tr w14:paraId="2101486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CCF278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reply_text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0DA4A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D30B2D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689641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ABB4FF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回复内容</w:t>
            </w:r>
          </w:p>
        </w:tc>
      </w:tr>
      <w:tr w14:paraId="198E929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DA6C74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cards_json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244F05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BE0DC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6AA32A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E27875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卡片数据</w:t>
            </w:r>
          </w:p>
        </w:tc>
      </w:tr>
      <w:tr w14:paraId="59EB49B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4E56D9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actions_json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85C315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F2A3D8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559BD5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97E83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动作数据</w:t>
            </w:r>
          </w:p>
        </w:tc>
      </w:tr>
      <w:tr w14:paraId="19AC93EF">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1C5441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source_type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2F842F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Varchar(20)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17016F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6C2727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70E16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回复来源</w:t>
            </w:r>
          </w:p>
        </w:tc>
      </w:tr>
      <w:tr w14:paraId="21AE457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669F87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hit_rule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AEE1AE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356F15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2C0A72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C5930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是否命中规则</w:t>
            </w:r>
          </w:p>
        </w:tc>
      </w:tr>
      <w:tr w14:paraId="482BABE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3FE11D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need_handover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0ED43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A75672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8F1689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856699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是否需转人工</w:t>
            </w:r>
          </w:p>
        </w:tc>
      </w:tr>
      <w:tr w14:paraId="329BDF2F">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1EE49E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9B6E7E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4AF5CB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444458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DA6FFA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创建时间</w:t>
            </w:r>
          </w:p>
        </w:tc>
      </w:tr>
      <w:tr w14:paraId="7B63D1E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8D1FF0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533BD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0FFF8A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21076E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6F490A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更新时间</w:t>
            </w:r>
          </w:p>
        </w:tc>
      </w:tr>
      <w:tr w14:paraId="58F957B0">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4AA4E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C29E1A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180FAB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704F00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DBAF1E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逻辑删除标记</w:t>
            </w:r>
          </w:p>
        </w:tc>
      </w:tr>
    </w:tbl>
    <w:p w14:paraId="5B037CD5">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54937528">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（16）AI 知识库表：ai_knowledge</w:t>
      </w:r>
    </w:p>
    <w:p w14:paraId="48F27589">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AI 知识库表用于存储智能客服可检索的知识内容。该表以 id 作为主键，主要包含知识标题、知识分类、关键词、知识正文、优先级和状态等字段，用于支持常见问题匹配和客服自动回复。表4-16为 AI 知识库表的结构设计。</w:t>
      </w:r>
    </w:p>
    <w:tbl>
      <w:tblPr>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46"/>
        <w:gridCol w:w="1561"/>
        <w:gridCol w:w="680"/>
        <w:gridCol w:w="1468"/>
        <w:gridCol w:w="1720"/>
      </w:tblGrid>
      <w:tr w14:paraId="4A0DB8FA">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0C70E2">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A52E76">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3E52517">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7D02BA5">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23491A1">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备注</w:t>
            </w:r>
          </w:p>
        </w:tc>
      </w:tr>
      <w:tr w14:paraId="494FE09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58057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563E1F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6221B5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A3631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728774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知识编号</w:t>
            </w:r>
          </w:p>
        </w:tc>
      </w:tr>
      <w:tr w14:paraId="244C9A0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4A727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title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9C5F99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Varchar(100)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75A30A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4C543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97355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知识标题</w:t>
            </w:r>
          </w:p>
        </w:tc>
      </w:tr>
      <w:tr w14:paraId="4D92801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D6387A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category</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D4765E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96317D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5BE38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C9BE11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知识分类</w:t>
            </w:r>
          </w:p>
        </w:tc>
      </w:tr>
      <w:tr w14:paraId="0EE2713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91BB44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keywords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B64CCC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E6F31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2F0A59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9EABE3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关键词</w:t>
            </w:r>
          </w:p>
        </w:tc>
      </w:tr>
      <w:tr w14:paraId="0BB9D98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919479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content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7732C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155D82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FEC06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EA693B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知识内容</w:t>
            </w:r>
          </w:p>
        </w:tc>
      </w:tr>
      <w:tr w14:paraId="082CCFF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42C05B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priority</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61569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33406A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D1C5D1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FABA75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优先级</w:t>
            </w:r>
          </w:p>
        </w:tc>
      </w:tr>
      <w:tr w14:paraId="23284E2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1BFD74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2C6EC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2BB798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D73F1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6D72A8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状态</w:t>
            </w:r>
          </w:p>
        </w:tc>
      </w:tr>
      <w:tr w14:paraId="432F0A3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29833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AE68FD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1C565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15D31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2D0818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创建时间</w:t>
            </w:r>
          </w:p>
        </w:tc>
      </w:tr>
      <w:tr w14:paraId="3DCDF66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C58F37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C0936A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16A16F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AB9AF2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8FC072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更新时间</w:t>
            </w:r>
          </w:p>
        </w:tc>
      </w:tr>
      <w:tr w14:paraId="3C232EE8">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04E09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A1388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CD645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6B4DA4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234853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逻辑删除标记</w:t>
            </w:r>
          </w:p>
        </w:tc>
      </w:tr>
    </w:tbl>
    <w:p w14:paraId="6EAAA131">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71A0F661">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（17）AI 转人工记录表：ai_handover</w:t>
      </w:r>
    </w:p>
    <w:p w14:paraId="23EB0D7A">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AI 转人工记录表用于保存用户咨询从智能客服转入人工处理的记录。该表以 id 作为主键，主要包含会话编号、用户编号、最近问题、处理状态、处理人和处理时间等字段，用于支持客服人工接管流程和后续服务跟踪。表4-17为 AI 转人工记录表的结构设计。</w:t>
      </w:r>
    </w:p>
    <w:tbl>
      <w:tblPr>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720"/>
        <w:gridCol w:w="1561"/>
        <w:gridCol w:w="680"/>
        <w:gridCol w:w="1468"/>
        <w:gridCol w:w="1720"/>
      </w:tblGrid>
      <w:tr w14:paraId="6C7BB6C2">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E8DDFB">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99F271F">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34BA00">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D6E3F78">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F6D9C20">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bdr w:val="none" w:color="auto" w:sz="0" w:space="0"/>
                <w:lang w:val="en-US" w:eastAsia="zh-CN" w:bidi="ar"/>
              </w:rPr>
              <w:t>备注</w:t>
            </w:r>
          </w:p>
        </w:tc>
      </w:tr>
      <w:tr w14:paraId="00615DA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4B44AE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78BBDE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639EC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02C16D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49831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转接编号</w:t>
            </w:r>
          </w:p>
        </w:tc>
      </w:tr>
      <w:tr w14:paraId="0F54439D">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CB5CB3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session_id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7333C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15591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23439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8992A0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会话编号</w:t>
            </w:r>
          </w:p>
        </w:tc>
      </w:tr>
      <w:tr w14:paraId="6FC24CB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926713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user_id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869B42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26FC55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8A6C58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99A85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用户编号</w:t>
            </w:r>
          </w:p>
        </w:tc>
      </w:tr>
      <w:tr w14:paraId="4CAE138F">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AE4CAF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latest_question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C3946D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00FDE8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764DA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5DC4DC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最近问题</w:t>
            </w:r>
          </w:p>
        </w:tc>
      </w:tr>
      <w:tr w14:paraId="057C2F5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3893A3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2C1C5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0CA416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8D59B9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E22332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处理状态</w:t>
            </w:r>
          </w:p>
        </w:tc>
      </w:tr>
      <w:tr w14:paraId="1E69437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E2D0DA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admin_remark</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9D99B1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ABE56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8CDDB3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EBCE9A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管理员备注</w:t>
            </w:r>
          </w:p>
        </w:tc>
      </w:tr>
      <w:tr w14:paraId="435893A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D9BBF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handled_by</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82980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Varchar(50)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AC293A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E9D7DB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AAC6DB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处理人</w:t>
            </w:r>
          </w:p>
        </w:tc>
      </w:tr>
      <w:tr w14:paraId="1DD7FA7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78E1DD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handled_time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069EA3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1E6CD2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B5D9E3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1BD31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处理时间</w:t>
            </w:r>
          </w:p>
        </w:tc>
      </w:tr>
      <w:tr w14:paraId="4FD6F9E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0D946B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31F042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789603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EDD13A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02E576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创建时间</w:t>
            </w:r>
          </w:p>
        </w:tc>
      </w:tr>
      <w:tr w14:paraId="137D92F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E2B645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69AB43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F8C758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ED02D0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FFE71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更新时间</w:t>
            </w:r>
          </w:p>
        </w:tc>
      </w:tr>
      <w:tr w14:paraId="7B0CE0B0">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7BEE1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7F525E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BB3B26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5EF176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058488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bdr w:val="none" w:color="auto" w:sz="0" w:space="0"/>
                <w:lang w:val="en-US" w:eastAsia="zh-CN" w:bidi="ar"/>
              </w:rPr>
              <w:t>逻辑删除标记</w:t>
            </w:r>
          </w:p>
        </w:tc>
      </w:tr>
    </w:tbl>
    <w:p w14:paraId="448B68EE">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sectPr>
          <w:pgSz w:w="11906" w:h="16838"/>
          <w:pgMar w:top="1417" w:right="1701" w:bottom="1417" w:left="1701"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sans-serif" w:hAnsi="sans-serif" w:eastAsia="sans-serif" w:cs="sans-serif"/>
          <w:i w:val="0"/>
          <w:iCs w:val="0"/>
          <w:caps w:val="0"/>
          <w:color w:val="1A1C1F"/>
          <w:spacing w:val="0"/>
          <w:kern w:val="0"/>
          <w:sz w:val="26"/>
          <w:szCs w:val="26"/>
          <w:shd w:val="clear" w:fill="FFFFFF"/>
          <w:lang w:val="en-US" w:eastAsia="zh-CN" w:bidi="ar"/>
        </w:rPr>
        <w:br w:type="textWrapping"/>
      </w:r>
    </w:p>
    <w:p w14:paraId="368A7754">
      <w:pPr>
        <w:pStyle w:val="2"/>
        <w:pageBreakBefore w:val="0"/>
        <w:kinsoku/>
        <w:wordWrap/>
        <w:overflowPunct/>
        <w:topLinePunct w:val="0"/>
        <w:autoSpaceDE/>
        <w:autoSpaceDN/>
        <w:bidi w:val="0"/>
        <w:spacing w:before="312" w:beforeLines="100" w:after="624" w:afterLines="200" w:line="360" w:lineRule="auto"/>
        <w:jc w:val="center"/>
        <w:textAlignment w:val="auto"/>
        <w:rPr>
          <w:rFonts w:hint="default" w:ascii="Times New Roman" w:eastAsia="黑体"/>
          <w:b w:val="0"/>
          <w:sz w:val="28"/>
          <w:lang w:val="en-US" w:eastAsia="zh-CN"/>
        </w:rPr>
      </w:pPr>
      <w:bookmarkStart w:id="19" w:name="_Toc16523"/>
      <w:r>
        <w:rPr>
          <w:rFonts w:hint="eastAsia" w:ascii="Times New Roman" w:eastAsia="黑体"/>
          <w:b w:val="0"/>
          <w:sz w:val="28"/>
          <w:lang w:val="en-US" w:eastAsia="zh-CN"/>
        </w:rPr>
        <w:t>总结与展望</w:t>
      </w:r>
      <w:bookmarkEnd w:id="19"/>
    </w:p>
    <w:p w14:paraId="78698C71">
      <w:pPr>
        <w:pageBreakBefore w:val="0"/>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本文重点介绍了</w:t>
      </w:r>
      <w:r>
        <w:rPr>
          <w:rFonts w:hint="eastAsia" w:ascii="Times New Roman" w:hAnsi="Times New Roman" w:eastAsia="宋体" w:cs="Times New Roman"/>
          <w:sz w:val="24"/>
        </w:rPr>
        <w:t>……</w:t>
      </w:r>
      <w:r>
        <w:rPr>
          <w:rFonts w:ascii="Times New Roman" w:hAnsi="Times New Roman" w:eastAsia="宋体" w:cs="Times New Roman"/>
          <w:sz w:val="24"/>
        </w:rPr>
        <w:t>。在</w:t>
      </w:r>
      <w:r>
        <w:rPr>
          <w:rFonts w:hint="eastAsia" w:ascii="Times New Roman" w:hAnsi="Times New Roman" w:eastAsia="宋体" w:cs="Times New Roman"/>
          <w:sz w:val="24"/>
        </w:rPr>
        <w:t>……</w:t>
      </w:r>
      <w:r>
        <w:rPr>
          <w:rFonts w:ascii="Times New Roman" w:hAnsi="Times New Roman" w:eastAsia="宋体" w:cs="Times New Roman"/>
          <w:sz w:val="24"/>
        </w:rPr>
        <w:t>的基础上，我们改进了</w:t>
      </w:r>
      <w:r>
        <w:rPr>
          <w:rFonts w:hint="eastAsia" w:ascii="Times New Roman" w:hAnsi="Times New Roman" w:eastAsia="宋体" w:cs="Times New Roman"/>
          <w:sz w:val="24"/>
        </w:rPr>
        <w:t>&amp;</w:t>
      </w:r>
      <w:r>
        <w:rPr>
          <w:rFonts w:ascii="Times New Roman" w:hAnsi="Times New Roman" w:eastAsia="宋体" w:cs="Times New Roman"/>
          <w:sz w:val="24"/>
        </w:rPr>
        <w:t>模型。我们做了如下工作：</w:t>
      </w:r>
    </w:p>
    <w:p w14:paraId="7D4DF737">
      <w:pPr>
        <w:pageBreakBefore w:val="0"/>
        <w:numPr>
          <w:ilvl w:val="0"/>
          <w:numId w:val="3"/>
        </w:num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做了工作……，效果……</w:t>
      </w:r>
      <w:r>
        <w:rPr>
          <w:rFonts w:ascii="Times New Roman" w:hAnsi="Times New Roman" w:eastAsia="宋体" w:cs="Times New Roman"/>
          <w:sz w:val="24"/>
        </w:rPr>
        <w:t>。</w:t>
      </w:r>
    </w:p>
    <w:p w14:paraId="09341CC8">
      <w:pPr>
        <w:pageBreakBefore w:val="0"/>
        <w:numPr>
          <w:ilvl w:val="0"/>
          <w:numId w:val="3"/>
        </w:num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做了工作……，效果……</w:t>
      </w:r>
      <w:r>
        <w:rPr>
          <w:rFonts w:ascii="Times New Roman" w:hAnsi="Times New Roman" w:eastAsia="宋体" w:cs="Times New Roman"/>
          <w:sz w:val="24"/>
        </w:rPr>
        <w:t>。</w:t>
      </w:r>
    </w:p>
    <w:p w14:paraId="72583D89">
      <w:pPr>
        <w:pageBreakBefore w:val="0"/>
        <w:numPr>
          <w:ilvl w:val="0"/>
          <w:numId w:val="3"/>
        </w:num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做了工作……，效果……</w:t>
      </w:r>
      <w:r>
        <w:rPr>
          <w:rFonts w:ascii="Times New Roman" w:hAnsi="Times New Roman" w:eastAsia="宋体" w:cs="Times New Roman"/>
          <w:sz w:val="24"/>
        </w:rPr>
        <w:t>。</w:t>
      </w:r>
    </w:p>
    <w:p w14:paraId="16A35D02">
      <w:pPr>
        <w:pageBreakBefore w:val="0"/>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……正处于蓬勃发展的阶段，下面结合我们的研究成果和尚且存在的问题，以及可能的延伸，对……研究做一些展望：</w:t>
      </w:r>
    </w:p>
    <w:p w14:paraId="231EAB42">
      <w:pPr>
        <w:pStyle w:val="21"/>
        <w:pageBreakBefore w:val="0"/>
        <w:numPr>
          <w:ilvl w:val="0"/>
          <w:numId w:val="4"/>
        </w:numPr>
        <w:kinsoku/>
        <w:wordWrap/>
        <w:overflowPunct/>
        <w:topLinePunct w:val="0"/>
        <w:autoSpaceDE/>
        <w:autoSpaceDN/>
        <w:bidi w:val="0"/>
        <w:spacing w:line="360" w:lineRule="auto"/>
        <w:ind w:firstLineChars="0"/>
        <w:textAlignment w:val="auto"/>
        <w:rPr>
          <w:rFonts w:ascii="Times New Roman" w:hAnsi="Times New Roman" w:eastAsia="宋体" w:cs="Times New Roman"/>
          <w:sz w:val="24"/>
        </w:rPr>
      </w:pPr>
      <w:r>
        <w:rPr>
          <w:rFonts w:hint="eastAsia" w:ascii="Times New Roman" w:hAnsi="Times New Roman" w:eastAsia="宋体" w:cs="Times New Roman"/>
          <w:sz w:val="24"/>
        </w:rPr>
        <w:t>展望1……</w:t>
      </w:r>
    </w:p>
    <w:p w14:paraId="24F808A3">
      <w:pPr>
        <w:pStyle w:val="21"/>
        <w:pageBreakBefore w:val="0"/>
        <w:numPr>
          <w:ilvl w:val="0"/>
          <w:numId w:val="4"/>
        </w:numPr>
        <w:kinsoku/>
        <w:wordWrap/>
        <w:overflowPunct/>
        <w:topLinePunct w:val="0"/>
        <w:autoSpaceDE/>
        <w:autoSpaceDN/>
        <w:bidi w:val="0"/>
        <w:spacing w:line="360" w:lineRule="auto"/>
        <w:ind w:firstLineChars="0"/>
        <w:textAlignment w:val="auto"/>
        <w:rPr>
          <w:rFonts w:ascii="Times New Roman" w:hAnsi="Times New Roman" w:eastAsia="宋体" w:cs="Times New Roman"/>
          <w:sz w:val="24"/>
        </w:rPr>
      </w:pPr>
      <w:r>
        <w:rPr>
          <w:rFonts w:hint="eastAsia" w:ascii="Times New Roman" w:hAnsi="Times New Roman" w:eastAsia="宋体" w:cs="Times New Roman"/>
          <w:sz w:val="24"/>
        </w:rPr>
        <w:t>展望2……</w:t>
      </w:r>
    </w:p>
    <w:p w14:paraId="7B427B13">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14:paraId="53D1621E">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14:paraId="2738AADB">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14:paraId="410331B5">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14:paraId="39E6014F">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14:paraId="3A23590C">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14:paraId="5B1B0BF8">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41CD8A1B">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sectPr>
          <w:pgSz w:w="11906" w:h="16838"/>
          <w:pgMar w:top="1417" w:right="1701" w:bottom="1417" w:left="1701"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6416C64D">
      <w:pPr>
        <w:pStyle w:val="2"/>
        <w:pageBreakBefore w:val="0"/>
        <w:kinsoku/>
        <w:wordWrap/>
        <w:overflowPunct/>
        <w:topLinePunct w:val="0"/>
        <w:autoSpaceDE/>
        <w:autoSpaceDN/>
        <w:bidi w:val="0"/>
        <w:spacing w:before="312" w:beforeLines="100" w:after="624" w:afterLines="200" w:line="360" w:lineRule="auto"/>
        <w:jc w:val="center"/>
        <w:textAlignment w:val="auto"/>
        <w:rPr>
          <w:rFonts w:ascii="Times New Roman" w:eastAsia="黑体"/>
          <w:b w:val="0"/>
          <w:sz w:val="28"/>
        </w:rPr>
      </w:pPr>
      <w:bookmarkStart w:id="20" w:name="_Toc8244"/>
      <w:bookmarkStart w:id="21" w:name="_Toc13100"/>
      <w:r>
        <w:rPr>
          <w:rFonts w:hint="eastAsia" w:ascii="Times New Roman" w:eastAsia="黑体"/>
          <w:b w:val="0"/>
          <w:sz w:val="28"/>
        </w:rPr>
        <w:t xml:space="preserve">致 </w:t>
      </w:r>
      <w:r>
        <w:rPr>
          <w:rFonts w:ascii="Times New Roman" w:eastAsia="黑体"/>
          <w:b w:val="0"/>
          <w:sz w:val="28"/>
        </w:rPr>
        <w:t xml:space="preserve"> </w:t>
      </w:r>
      <w:r>
        <w:rPr>
          <w:rFonts w:hint="eastAsia" w:ascii="Times New Roman" w:eastAsia="黑体"/>
          <w:b w:val="0"/>
          <w:sz w:val="28"/>
        </w:rPr>
        <w:t>谢</w:t>
      </w:r>
      <w:bookmarkEnd w:id="20"/>
      <w:bookmarkEnd w:id="21"/>
    </w:p>
    <w:p w14:paraId="4A958ABB">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在即将离开母校之际，我感到十分的不舍，同时更多的是感激之情。</w:t>
      </w:r>
    </w:p>
    <w:p w14:paraId="1439B740">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首先，我要特别感谢某某老师。……</w:t>
      </w:r>
    </w:p>
    <w:p w14:paraId="29C8EA62">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297FF1D4">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34B84A7C">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63AE499B">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6D65B191">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5CAB57F3">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0CB04139">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1EF789CD">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531A830D">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7BB8C662">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5AFE8F1D">
      <w:pPr>
        <w:pStyle w:val="2"/>
        <w:pageBreakBefore w:val="0"/>
        <w:kinsoku/>
        <w:wordWrap/>
        <w:overflowPunct/>
        <w:topLinePunct w:val="0"/>
        <w:autoSpaceDE/>
        <w:autoSpaceDN/>
        <w:bidi w:val="0"/>
        <w:spacing w:before="312" w:beforeLines="100" w:after="624" w:afterLines="200" w:line="360" w:lineRule="auto"/>
        <w:jc w:val="center"/>
        <w:textAlignment w:val="auto"/>
        <w:rPr>
          <w:rFonts w:hint="eastAsia" w:ascii="Times New Roman" w:eastAsia="黑体"/>
          <w:b w:val="0"/>
          <w:sz w:val="28"/>
        </w:rPr>
        <w:sectPr>
          <w:pgSz w:w="11906" w:h="16838"/>
          <w:pgMar w:top="1417" w:right="1701" w:bottom="1417" w:left="1701" w:header="851" w:footer="992" w:gutter="0"/>
          <w:pgBorders>
            <w:top w:val="none" w:sz="0" w:space="0"/>
            <w:left w:val="none" w:sz="0" w:space="0"/>
            <w:bottom w:val="none" w:sz="0" w:space="0"/>
            <w:right w:val="none" w:sz="0" w:space="0"/>
          </w:pgBorders>
          <w:pgNumType w:fmt="decimal"/>
          <w:cols w:space="425" w:num="1"/>
          <w:docGrid w:type="lines" w:linePitch="312" w:charSpace="0"/>
        </w:sectPr>
      </w:pPr>
      <w:bookmarkStart w:id="22" w:name="_Toc8738"/>
    </w:p>
    <w:p w14:paraId="21AD30A6">
      <w:pPr>
        <w:pStyle w:val="2"/>
        <w:pageBreakBefore w:val="0"/>
        <w:kinsoku/>
        <w:wordWrap/>
        <w:overflowPunct/>
        <w:topLinePunct w:val="0"/>
        <w:autoSpaceDE/>
        <w:autoSpaceDN/>
        <w:bidi w:val="0"/>
        <w:spacing w:before="312" w:beforeLines="100" w:after="624" w:afterLines="200" w:line="360" w:lineRule="auto"/>
        <w:jc w:val="center"/>
        <w:textAlignment w:val="auto"/>
        <w:rPr>
          <w:rFonts w:ascii="Times New Roman" w:eastAsia="黑体"/>
          <w:b w:val="0"/>
          <w:sz w:val="28"/>
        </w:rPr>
      </w:pPr>
      <w:bookmarkStart w:id="23" w:name="_Toc17435"/>
      <w:r>
        <w:rPr>
          <w:rFonts w:hint="eastAsia" w:ascii="Times New Roman" w:eastAsia="黑体"/>
          <w:b w:val="0"/>
          <w:sz w:val="28"/>
        </w:rPr>
        <w:t>参考文献</w:t>
      </w:r>
      <w:bookmarkEnd w:id="22"/>
      <w:bookmarkEnd w:id="23"/>
    </w:p>
    <w:p w14:paraId="775F6A1B">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[1]</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陈瑞闪.台风[M].福建:科学技术出版社. 2001.209-210+278.</w:t>
      </w:r>
    </w:p>
    <w:p w14:paraId="3875CFFF">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ascii="Arial" w:hAnsi="Arial" w:eastAsia="宋体" w:cs="Arial"/>
          <w:color w:val="404040"/>
          <w:szCs w:val="21"/>
          <w:shd w:val="clear" w:color="auto" w:fill="FFFFFF"/>
        </w:rPr>
        <w:t>[2]</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Wu Z X, Wang Y H. Cooperation enhanced by the difference between interaction and learning neighborhoods for evolutionary spatial prisoner’s dilemma games[J]. Physical Review E, 2007, 75:110-114.</w:t>
      </w:r>
    </w:p>
    <w:p w14:paraId="7FD42AC6">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[3]</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史海英,孙协胜,张峰</w:t>
      </w:r>
      <w:r>
        <w:rPr>
          <w:rFonts w:hint="eastAsia" w:ascii="Arial" w:hAnsi="Arial" w:eastAsia="宋体" w:cs="Arial"/>
          <w:color w:val="404040"/>
          <w:szCs w:val="21"/>
          <w:shd w:val="clear" w:color="auto" w:fill="FFFFFF"/>
          <w:lang w:val="en-US" w:eastAsia="zh-CN"/>
        </w:rPr>
        <w:t>等</w:t>
      </w:r>
      <w:r>
        <w:rPr>
          <w:rFonts w:hint="eastAsia" w:ascii="Arial" w:hAnsi="Arial" w:eastAsia="宋体" w:cs="Arial"/>
          <w:color w:val="404040"/>
          <w:szCs w:val="21"/>
          <w:shd w:val="clear" w:color="auto" w:fill="FFFFFF"/>
        </w:rPr>
        <w:t>学术论文参考文献著录的问题与对策[J].天津科技,2018,45(12):77-79+82.</w:t>
      </w:r>
    </w:p>
    <w:p w14:paraId="6E3CD846">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[4]</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王晓东编著. 算法设计与分析[M]. 4版. 北京：清华大学出版社, 2018.</w:t>
      </w:r>
    </w:p>
    <w:p w14:paraId="7D04F2C2">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[5]</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郭宏, 王熊, 刘宗林. 膜分离技术在大豆分离蛋白生产中综合利用的研究[C]. // 余立新. 第三节全国膜和膜过程学术报告会议论文集. 北京: 高等教育出版社, 1999. 421-425.</w:t>
      </w:r>
    </w:p>
    <w:p w14:paraId="487AF2F2">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[6]</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胡博. 基于随机森林的多因子选股模型构建及应用[D].四川大学,2021.</w:t>
      </w:r>
    </w:p>
    <w:p w14:paraId="25F90013">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[7]</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厦门大学. 二烷氨基乙醇羧酸酯的制备方法[P]. 中国发明专利, CN 1073429. 1993-06-23.</w:t>
      </w:r>
    </w:p>
    <w:p w14:paraId="45FB0B6B">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[8]</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GB 2410-80, 透明速效透光率及雾度实验方法[S].</w:t>
      </w:r>
    </w:p>
    <w:p w14:paraId="20E258A1">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hint="default" w:ascii="Arial" w:hAnsi="Arial" w:eastAsia="宋体" w:cs="Arial"/>
          <w:color w:val="404040"/>
          <w:szCs w:val="21"/>
          <w:shd w:val="clear" w:color="auto" w:fill="FFFFFF"/>
          <w:lang w:val="en-US" w:eastAsia="zh-CN"/>
        </w:rPr>
      </w:pPr>
      <w:r>
        <w:rPr>
          <w:rFonts w:ascii="Arial" w:hAnsi="Arial" w:eastAsia="宋体" w:cs="Arial"/>
          <w:color w:val="404040"/>
          <w:szCs w:val="21"/>
          <w:shd w:val="clear" w:color="auto" w:fill="FFFFFF"/>
        </w:rPr>
        <w:t>[9]</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Spring. Spring Boot 2.6.3 Reference Documentation[EB/OL]. https://</w:t>
      </w:r>
      <w:r>
        <w:rPr>
          <w:rFonts w:hint="eastAsia" w:ascii="Arial" w:hAnsi="Arial" w:eastAsia="宋体" w:cs="Arial"/>
          <w:color w:val="404040"/>
          <w:szCs w:val="21"/>
          <w:shd w:val="clear" w:color="auto" w:fill="FFFFFF"/>
          <w:lang w:val="en-US" w:eastAsia="zh-CN"/>
        </w:rPr>
        <w:t>................</w:t>
      </w:r>
    </w:p>
    <w:p w14:paraId="331621FF">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[10]</w:t>
      </w:r>
      <w:r>
        <w:rPr>
          <w:rFonts w:hint="eastAsia"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万锦坤. 中国大学学报论文文摘(1983-1993）. 英文版[DB/CD]. 北京：中国大百科全书出版社, 1996.</w:t>
      </w:r>
    </w:p>
    <w:p w14:paraId="20F12B55">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ascii="Arial" w:hAnsi="Arial" w:eastAsia="宋体" w:cs="Arial"/>
          <w:color w:val="404040"/>
          <w:szCs w:val="21"/>
          <w:shd w:val="clear" w:color="auto" w:fill="FFFFFF"/>
        </w:rPr>
        <w:t>[11]</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Yu H F, Jain P, Kar P, et al. Large-scale multi-label learning with missing labels[C]. In: Proceedings of the 31st International Conference on Machine Learning (ICML), Beijing, China, 2014, 593–601.</w:t>
      </w:r>
    </w:p>
    <w:p w14:paraId="5AC9E641">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ascii="Arial" w:hAnsi="Arial" w:eastAsia="宋体" w:cs="Arial"/>
          <w:color w:val="404040"/>
          <w:szCs w:val="21"/>
          <w:shd w:val="clear" w:color="auto" w:fill="FFFFFF"/>
        </w:rPr>
        <w:t>[12]</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Nekooeimehr I, Lai-Yuen S K. Adaptive semi-unsupervised weighted oversampling(A-SUWO) for imbalanced datasets[J]. Expert Systems with Applications, 2016, vol.46:405-416.</w:t>
      </w:r>
    </w:p>
    <w:p w14:paraId="793BB2FF">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ascii="Arial" w:hAnsi="Arial" w:eastAsia="宋体" w:cs="Arial"/>
          <w:color w:val="404040"/>
          <w:szCs w:val="21"/>
          <w:shd w:val="clear" w:color="auto" w:fill="FFFFFF"/>
        </w:rPr>
        <w:t>[13]</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Duda P, Jaworski M, Rutkowski L. Knowledge discovery in data stream with the orthogonal series-based generalized regression neural networks[J]. Information Science, 2018, vol.460-461:497-518.</w:t>
      </w:r>
    </w:p>
    <w:p w14:paraId="6C88C01F">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[14]</w:t>
      </w:r>
      <w:r>
        <w:rPr>
          <w:rFonts w:hint="eastAsia"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郭躬德, 李南, 陈黎飞. 一种基于混合模型的数据流概念漂移检测算法[J]. 计算机研究与发展, 2014,54(1):731-742.</w:t>
      </w:r>
    </w:p>
    <w:p w14:paraId="08574B0B">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ascii="Arial" w:hAnsi="Arial" w:eastAsia="宋体" w:cs="Arial"/>
          <w:color w:val="404040"/>
          <w:szCs w:val="21"/>
          <w:shd w:val="clear" w:color="auto" w:fill="FFFFFF"/>
        </w:rPr>
        <w:t>[15]</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Golub G H, Van Loan F C. Matrix computations 3rd ed.[M]. The Johns Hopkins University Press, Baltimore, Maryland, 1996.</w:t>
      </w:r>
    </w:p>
    <w:p w14:paraId="6538A039">
      <w:pPr>
        <w:pageBreakBefore w:val="0"/>
        <w:kinsoku/>
        <w:wordWrap/>
        <w:overflowPunct/>
        <w:topLinePunct w:val="0"/>
        <w:autoSpaceDE/>
        <w:autoSpaceDN/>
        <w:bidi w:val="0"/>
        <w:spacing w:line="360" w:lineRule="auto"/>
        <w:ind w:left="357" w:hanging="357" w:hangingChars="170"/>
        <w:textAlignment w:val="auto"/>
      </w:pPr>
    </w:p>
    <w:sectPr>
      <w:pgSz w:w="11906" w:h="16838"/>
      <w:pgMar w:top="1417" w:right="1701" w:bottom="1644" w:left="1701"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Calibri Light">
    <w:altName w:val="Helvetica Neue"/>
    <w:panose1 w:val="020F0302020204030204"/>
    <w:charset w:val="00"/>
    <w:family w:val="swiss"/>
    <w:pitch w:val="default"/>
    <w:sig w:usb0="00000000" w:usb1="00000000" w:usb2="00000009" w:usb3="00000000" w:csb0="200001FF" w:csb1="00000000"/>
  </w:font>
  <w:font w:name="华文行楷">
    <w:altName w:val="宋体-简"/>
    <w:panose1 w:val="02010800040101010101"/>
    <w:charset w:val="86"/>
    <w:family w:val="auto"/>
    <w:pitch w:val="default"/>
    <w:sig w:usb0="00000000" w:usb1="0000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仿宋_GB2312">
    <w:altName w:val="仿宋-简"/>
    <w:panose1 w:val="00000000000000000000"/>
    <w:charset w:val="86"/>
    <w:family w:val="auto"/>
    <w:pitch w:val="default"/>
    <w:sig w:usb0="00000000" w:usb1="00000000" w:usb2="00000000" w:usb3="00000000" w:csb0="00040000" w:csb1="00000000"/>
  </w:font>
  <w:font w:name="仿宋-简">
    <w:panose1 w:val="02010609060101010101"/>
    <w:charset w:val="86"/>
    <w:family w:val="auto"/>
    <w:pitch w:val="default"/>
    <w:sig w:usb0="A00002BF" w:usb1="3A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Consolas">
    <w:altName w:val="苹方-简"/>
    <w:panose1 w:val="020B0609020204030204"/>
    <w:charset w:val="00"/>
    <w:family w:val="modern"/>
    <w:pitch w:val="default"/>
    <w:sig w:usb0="00000000" w:usb1="00000000" w:usb2="00000001" w:usb3="00000000" w:csb0="6000019F" w:csb1="DFD70000"/>
  </w:font>
  <w:font w:name="苹方-简">
    <w:altName w:val="Times New Roman"/>
    <w:panose1 w:val="020B0600000000000000"/>
    <w:charset w:val="00"/>
    <w:family w:val="auto"/>
    <w:pitch w:val="default"/>
    <w:sig w:usb0="00000000" w:usb1="00000000"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sans-serif">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72E8B">
    <w:pPr>
      <w:pStyle w:val="8"/>
      <w:jc w:val="center"/>
      <w:rPr>
        <w:rFonts w:ascii="宋体" w:hAnsi="宋体" w:eastAsia="宋体"/>
        <w:sz w:val="21"/>
        <w:szCs w:val="21"/>
      </w:rPr>
    </w:pPr>
  </w:p>
  <w:p w14:paraId="233ED764">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05903">
    <w:pPr>
      <w:pStyle w:val="8"/>
      <w:bidi w:val="0"/>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9F9A42">
                          <w:pPr>
                            <w:pStyle w:val="8"/>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I</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29F9A42">
                    <w:pPr>
                      <w:pStyle w:val="8"/>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I</w:t>
                    </w:r>
                    <w:r>
                      <w:rPr>
                        <w:rFonts w:hint="eastAsia" w:ascii="宋体" w:hAnsi="宋体" w:eastAsia="宋体" w:cs="宋体"/>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8CDB6">
    <w:pPr>
      <w:pStyle w:val="8"/>
      <w:jc w:val="center"/>
      <w:rPr>
        <w:rFonts w:ascii="宋体" w:hAnsi="宋体" w:eastAsia="宋体"/>
        <w:sz w:val="21"/>
        <w:szCs w:val="21"/>
      </w:rPr>
    </w:pP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5A4FDF">
                          <w:pPr>
                            <w:pStyle w:val="8"/>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45A4FDF">
                    <w:pPr>
                      <w:pStyle w:val="8"/>
                    </w:pPr>
                    <w:r>
                      <w:fldChar w:fldCharType="begin"/>
                    </w:r>
                    <w:r>
                      <w:instrText xml:space="preserve"> PAGE  \* MERGEFORMAT </w:instrText>
                    </w:r>
                    <w:r>
                      <w:fldChar w:fldCharType="separate"/>
                    </w:r>
                    <w:r>
                      <w:t>III</w:t>
                    </w:r>
                    <w:r>
                      <w:fldChar w:fldCharType="end"/>
                    </w:r>
                  </w:p>
                </w:txbxContent>
              </v:textbox>
            </v:shape>
          </w:pict>
        </mc:Fallback>
      </mc:AlternateContent>
    </w:r>
  </w:p>
  <w:p w14:paraId="37FAD2C9">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A010F">
    <w:pPr>
      <w:pStyle w:val="8"/>
      <w:bidi w:val="0"/>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CAB9C1">
                          <w:pPr>
                            <w:pStyle w:val="8"/>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I</w:t>
                          </w:r>
                          <w:r>
                            <w:rPr>
                              <w:rFonts w:hint="eastAsia" w:ascii="宋体" w:hAnsi="宋体" w:eastAsia="宋体" w:cs="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1CCAB9C1">
                    <w:pPr>
                      <w:pStyle w:val="8"/>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I</w:t>
                    </w:r>
                    <w:r>
                      <w:rPr>
                        <w:rFonts w:hint="eastAsia" w:ascii="宋体" w:hAnsi="宋体" w:eastAsia="宋体" w:cs="宋体"/>
                      </w:rPr>
                      <w:fldChar w:fldCharType="end"/>
                    </w:r>
                  </w:p>
                </w:txbxContent>
              </v:textbox>
            </v:shape>
          </w:pict>
        </mc:Fallback>
      </mc:AlternateContent>
    </w: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BCC0C7">
                          <w:pPr>
                            <w:pStyle w:val="8"/>
                            <w:rPr>
                              <w:rFonts w:hint="eastAsia" w:ascii="宋体" w:hAnsi="宋体" w:eastAsia="宋体" w:cs="宋体"/>
                              <w:sz w:val="21"/>
                              <w:szCs w:val="21"/>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2FBCC0C7">
                    <w:pPr>
                      <w:pStyle w:val="8"/>
                      <w:rPr>
                        <w:rFonts w:hint="eastAsia" w:ascii="宋体" w:hAnsi="宋体" w:eastAsia="宋体" w:cs="宋体"/>
                        <w:sz w:val="21"/>
                        <w:szCs w:val="21"/>
                      </w:rP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EE2D3">
    <w:pPr>
      <w:pStyle w:val="8"/>
      <w:jc w:val="center"/>
      <w:rPr>
        <w:rFonts w:ascii="宋体" w:hAnsi="宋体" w:eastAsia="宋体"/>
        <w:sz w:val="21"/>
        <w:szCs w:val="21"/>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185920">
                          <w:pPr>
                            <w:pStyle w:val="8"/>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VI</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37185920">
                    <w:pPr>
                      <w:pStyle w:val="8"/>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VI</w:t>
                    </w:r>
                    <w:r>
                      <w:rPr>
                        <w:rFonts w:hint="eastAsia" w:asciiTheme="minorEastAsia" w:hAnsiTheme="minorEastAsia" w:eastAsiaTheme="minorEastAsia" w:cstheme="minorEastAsia"/>
                        <w:sz w:val="21"/>
                        <w:szCs w:val="21"/>
                      </w:rPr>
                      <w:fldChar w:fldCharType="end"/>
                    </w:r>
                  </w:p>
                </w:txbxContent>
              </v:textbox>
            </v:shape>
          </w:pict>
        </mc:Fallback>
      </mc:AlternateContent>
    </w:r>
  </w:p>
  <w:p w14:paraId="3B11DEEB">
    <w:pPr>
      <w:pStyle w:val="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A636F">
    <w:pPr>
      <w:pStyle w:val="8"/>
      <w:bidi w:val="0"/>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0750D7">
                          <w:pPr>
                            <w:pStyle w:val="8"/>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I</w:t>
                          </w:r>
                          <w:r>
                            <w:rPr>
                              <w:rFonts w:hint="eastAsia" w:asciiTheme="minorEastAsia" w:hAnsiTheme="minorEastAsia" w:eastAsiaTheme="minorEastAsia" w:cstheme="minorEastAsia"/>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180750D7">
                    <w:pPr>
                      <w:pStyle w:val="8"/>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I</w:t>
                    </w:r>
                    <w:r>
                      <w:rPr>
                        <w:rFonts w:hint="eastAsia" w:asciiTheme="minorEastAsia" w:hAnsiTheme="minorEastAsia" w:eastAsiaTheme="minorEastAsia" w:cstheme="minorEastAsia"/>
                      </w:rPr>
                      <w:fldChar w:fldCharType="end"/>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381C40">
                          <w:pPr>
                            <w:pStyle w:val="8"/>
                            <w:rPr>
                              <w:rFonts w:hint="eastAsia" w:ascii="宋体" w:hAnsi="宋体" w:eastAsia="宋体" w:cs="宋体"/>
                              <w:sz w:val="21"/>
                              <w:szCs w:val="21"/>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79381C40">
                    <w:pPr>
                      <w:pStyle w:val="8"/>
                      <w:rPr>
                        <w:rFonts w:hint="eastAsia" w:ascii="宋体" w:hAnsi="宋体" w:eastAsia="宋体" w:cs="宋体"/>
                        <w:sz w:val="21"/>
                        <w:szCs w:val="21"/>
                      </w:rPr>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9CA7D">
    <w:pPr>
      <w:pStyle w:val="8"/>
      <w:jc w:val="center"/>
      <w:rPr>
        <w:rFonts w:ascii="宋体" w:hAnsi="宋体" w:eastAsia="宋体"/>
        <w:sz w:val="21"/>
        <w:szCs w:val="21"/>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2E7C3D">
                          <w:pPr>
                            <w:pStyle w:val="8"/>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VI</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1B2E7C3D">
                    <w:pPr>
                      <w:pStyle w:val="8"/>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VI</w:t>
                    </w:r>
                    <w:r>
                      <w:rPr>
                        <w:rFonts w:hint="eastAsia" w:asciiTheme="minorEastAsia" w:hAnsiTheme="minorEastAsia" w:eastAsiaTheme="minorEastAsia" w:cstheme="minorEastAsia"/>
                        <w:sz w:val="21"/>
                        <w:szCs w:val="21"/>
                      </w:rPr>
                      <w:fldChar w:fldCharType="end"/>
                    </w:r>
                  </w:p>
                </w:txbxContent>
              </v:textbox>
            </v:shape>
          </w:pict>
        </mc:Fallback>
      </mc:AlternateContent>
    </w:r>
  </w:p>
  <w:p w14:paraId="31D665F4">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9D9A6">
    <w:pPr>
      <w:pStyle w:val="9"/>
      <w:rPr>
        <w:rFonts w:hint="default"/>
        <w:lang w:eastAsia="zh-CN"/>
      </w:rPr>
    </w:pPr>
    <w:r>
      <w:rPr>
        <w:rFonts w:hint="default"/>
        <w:lang w:eastAsia="zh-CN"/>
      </w:rPr>
      <w:fldChar w:fldCharType="begin"/>
    </w:r>
    <w:r>
      <w:rPr>
        <w:rFonts w:hint="default"/>
        <w:lang w:eastAsia="zh-CN"/>
      </w:rPr>
      <w:instrText xml:space="preserve"> STYLEREF "标题 1"  \* MERGEFORMAT </w:instrText>
    </w:r>
    <w:r>
      <w:rPr>
        <w:rFonts w:hint="default"/>
        <w:lang w:eastAsia="zh-CN"/>
      </w:rPr>
      <w:fldChar w:fldCharType="separate"/>
    </w:r>
    <w:r>
      <w:rPr>
        <w:rFonts w:hint="default"/>
        <w:lang w:eastAsia="zh-CN"/>
      </w:rPr>
      <w:t>系统设计与实现</w:t>
    </w:r>
    <w:r>
      <w:rPr>
        <w:rFonts w:hint="default"/>
        <w:lang w:eastAsia="zh-CN"/>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D810D">
    <w:pPr>
      <w:pStyle w:val="9"/>
      <w:pBdr>
        <w:bottom w:val="single" w:color="auto" w:sz="4" w:space="1"/>
      </w:pBdr>
      <w:jc w:val="center"/>
      <w:rPr>
        <w:rFonts w:hint="default"/>
        <w:lang w:val="en-US" w:eastAsia="zh-CN"/>
      </w:rPr>
    </w:pPr>
    <w:r>
      <w:rPr>
        <w:rFonts w:hint="eastAsia"/>
        <w:lang w:val="en-US" w:eastAsia="zh-CN"/>
      </w:rPr>
      <w:t>摘 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B3A2D">
    <w:pPr>
      <w:pStyle w:val="9"/>
      <w:pBdr>
        <w:bottom w:val="single" w:color="auto" w:sz="4" w:space="1"/>
      </w:pBdr>
      <w:jc w:val="center"/>
      <w:rPr>
        <w:rFonts w:hint="default" w:ascii="宋体" w:hAnsi="宋体" w:eastAsia="宋体"/>
        <w:sz w:val="21"/>
        <w:szCs w:val="21"/>
        <w:lang w:val="en-US" w:eastAsia="zh-CN"/>
      </w:rPr>
    </w:pPr>
    <w:r>
      <w:rPr>
        <w:rFonts w:hint="eastAsia" w:ascii="宋体" w:hAnsi="宋体" w:eastAsia="宋体"/>
        <w:sz w:val="21"/>
        <w:szCs w:val="21"/>
        <w:lang w:val="en-US" w:eastAsia="zh-CN"/>
      </w:rPr>
      <w:t>目  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7DE51">
    <w:pPr>
      <w:pStyle w:val="9"/>
      <w:pBdr>
        <w:bottom w:val="single" w:color="auto" w:sz="4" w:space="1"/>
      </w:pBdr>
      <w:jc w:val="center"/>
      <w:rPr>
        <w:rFonts w:hint="default" w:eastAsiaTheme="minorEastAsia"/>
        <w:sz w:val="21"/>
        <w:szCs w:val="21"/>
        <w:lang w:val="en-US" w:eastAsia="zh-CN"/>
      </w:rPr>
    </w:pPr>
    <w:r>
      <w:rPr>
        <w:rFonts w:hint="eastAsia"/>
        <w:sz w:val="21"/>
        <w:szCs w:val="21"/>
        <w:lang w:val="en-US" w:eastAsia="zh-CN"/>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63FEE">
    <w:pPr>
      <w:pStyle w:val="9"/>
      <w:pBdr>
        <w:bottom w:val="single" w:color="auto" w:sz="4" w:space="1"/>
      </w:pBdr>
      <w:jc w:val="center"/>
      <w:rPr>
        <w:rFonts w:hint="default" w:ascii="宋体" w:hAnsi="宋体" w:eastAsia="宋体"/>
        <w:sz w:val="21"/>
        <w:szCs w:val="21"/>
        <w:lang w:eastAsia="zh-CN"/>
      </w:rPr>
    </w:pPr>
    <w:r>
      <w:rPr>
        <w:rFonts w:hint="default" w:ascii="宋体" w:hAnsi="宋体" w:eastAsia="宋体"/>
        <w:sz w:val="21"/>
        <w:szCs w:val="21"/>
        <w:lang w:eastAsia="zh-CN"/>
      </w:rPr>
      <w:fldChar w:fldCharType="begin"/>
    </w:r>
    <w:r>
      <w:rPr>
        <w:rFonts w:hint="default" w:ascii="宋体" w:hAnsi="宋体" w:eastAsia="宋体"/>
        <w:sz w:val="21"/>
        <w:szCs w:val="21"/>
        <w:lang w:eastAsia="zh-CN"/>
      </w:rPr>
      <w:instrText xml:space="preserve"> STYLEREF "标题 1" \n \* MERGEFORMAT </w:instrText>
    </w:r>
    <w:r>
      <w:rPr>
        <w:rFonts w:hint="default" w:ascii="宋体" w:hAnsi="宋体" w:eastAsia="宋体"/>
        <w:sz w:val="21"/>
        <w:szCs w:val="21"/>
        <w:lang w:eastAsia="zh-CN"/>
      </w:rPr>
      <w:fldChar w:fldCharType="separate"/>
    </w:r>
    <w:r>
      <w:rPr>
        <w:rFonts w:hint="default" w:ascii="宋体" w:hAnsi="宋体" w:eastAsia="宋体"/>
        <w:sz w:val="21"/>
        <w:szCs w:val="21"/>
        <w:lang w:eastAsia="zh-CN"/>
      </w:rPr>
      <w:t>第四章</w:t>
    </w:r>
    <w:r>
      <w:rPr>
        <w:rFonts w:hint="default" w:ascii="宋体" w:hAnsi="宋体" w:eastAsia="宋体"/>
        <w:sz w:val="21"/>
        <w:szCs w:val="21"/>
        <w:lang w:eastAsia="zh-CN"/>
      </w:rPr>
      <w:fldChar w:fldCharType="end"/>
    </w:r>
    <w:r>
      <w:rPr>
        <w:rFonts w:hint="eastAsia" w:ascii="宋体" w:hAnsi="宋体" w:eastAsia="宋体"/>
        <w:sz w:val="21"/>
        <w:szCs w:val="21"/>
        <w:lang w:val="en-US" w:eastAsia="zh-CN"/>
      </w:rPr>
      <w:t xml:space="preserve"> </w:t>
    </w:r>
    <w:r>
      <w:rPr>
        <w:rFonts w:hint="eastAsia" w:ascii="宋体" w:hAnsi="宋体" w:eastAsia="宋体"/>
        <w:sz w:val="21"/>
        <w:szCs w:val="21"/>
        <w:lang w:val="en-US" w:eastAsia="zh-CN"/>
      </w:rPr>
      <w:fldChar w:fldCharType="begin"/>
    </w:r>
    <w:r>
      <w:rPr>
        <w:rFonts w:hint="eastAsia" w:ascii="宋体" w:hAnsi="宋体" w:eastAsia="宋体"/>
        <w:sz w:val="21"/>
        <w:szCs w:val="21"/>
        <w:lang w:val="en-US" w:eastAsia="zh-CN"/>
      </w:rPr>
      <w:instrText xml:space="preserve"> STYLEREF "标题 1"  \* MERGEFORMAT </w:instrText>
    </w:r>
    <w:r>
      <w:rPr>
        <w:rFonts w:hint="eastAsia" w:ascii="宋体" w:hAnsi="宋体" w:eastAsia="宋体"/>
        <w:sz w:val="21"/>
        <w:szCs w:val="21"/>
        <w:lang w:val="en-US" w:eastAsia="zh-CN"/>
      </w:rPr>
      <w:fldChar w:fldCharType="separate"/>
    </w:r>
    <w:r>
      <w:rPr>
        <w:rFonts w:hint="eastAsia" w:ascii="宋体" w:hAnsi="宋体" w:eastAsia="宋体"/>
        <w:sz w:val="21"/>
        <w:szCs w:val="21"/>
        <w:lang w:val="en-US" w:eastAsia="zh-CN"/>
      </w:rPr>
      <w:t>系统设计与实现</w:t>
    </w:r>
    <w:r>
      <w:rPr>
        <w:rFonts w:hint="eastAsia" w:ascii="宋体" w:hAnsi="宋体" w:eastAsia="宋体"/>
        <w:sz w:val="21"/>
        <w:szCs w:val="21"/>
        <w:lang w:val="en-US" w:eastAsia="zh-CN"/>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599F1">
    <w:pPr>
      <w:pStyle w:val="9"/>
      <w:pBdr>
        <w:bottom w:val="single" w:color="auto" w:sz="4" w:space="1"/>
      </w:pBdr>
      <w:tabs>
        <w:tab w:val="center" w:pos="4312"/>
        <w:tab w:val="left" w:pos="6120"/>
      </w:tabs>
      <w:jc w:val="left"/>
      <w:rPr>
        <w:rFonts w:hint="default" w:eastAsiaTheme="minorEastAsia"/>
        <w:sz w:val="21"/>
        <w:szCs w:val="21"/>
        <w:lang w:val="en-US" w:eastAsia="zh-CN"/>
      </w:rPr>
    </w:pPr>
    <w:r>
      <w:rPr>
        <w:rFonts w:hint="eastAsia"/>
        <w:sz w:val="21"/>
        <w:szCs w:val="21"/>
        <w:lang w:val="en-US" w:eastAsia="zh-CN"/>
      </w:rPr>
      <w:tab/>
    </w:r>
    <w:r>
      <w:rPr>
        <w:rFonts w:hint="eastAsia"/>
        <w:sz w:val="21"/>
        <w:szCs w:val="21"/>
        <w:lang w:val="en-US" w:eastAsia="zh-CN"/>
      </w:rPr>
      <w:t>集美大学学士学位论文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F75EF8"/>
    <w:multiLevelType w:val="singleLevel"/>
    <w:tmpl w:val="BEF75EF8"/>
    <w:lvl w:ilvl="0" w:tentative="0">
      <w:start w:val="4"/>
      <w:numFmt w:val="chineseCounting"/>
      <w:suff w:val="space"/>
      <w:lvlText w:val="第%1章"/>
      <w:lvlJc w:val="left"/>
      <w:rPr>
        <w:rFonts w:hint="eastAsia"/>
      </w:rPr>
    </w:lvl>
  </w:abstractNum>
  <w:abstractNum w:abstractNumId="1">
    <w:nsid w:val="138BEF9C"/>
    <w:multiLevelType w:val="singleLevel"/>
    <w:tmpl w:val="138BEF9C"/>
    <w:lvl w:ilvl="0" w:tentative="0">
      <w:start w:val="1"/>
      <w:numFmt w:val="decimal"/>
      <w:suff w:val="space"/>
      <w:lvlText w:val="第%1章"/>
      <w:lvlJc w:val="left"/>
    </w:lvl>
  </w:abstractNum>
  <w:abstractNum w:abstractNumId="2">
    <w:nsid w:val="46C0B31E"/>
    <w:multiLevelType w:val="singleLevel"/>
    <w:tmpl w:val="46C0B31E"/>
    <w:lvl w:ilvl="0" w:tentative="0">
      <w:start w:val="1"/>
      <w:numFmt w:val="decimal"/>
      <w:suff w:val="nothing"/>
      <w:lvlText w:val="（%1）"/>
      <w:lvlJc w:val="left"/>
    </w:lvl>
  </w:abstractNum>
  <w:abstractNum w:abstractNumId="3">
    <w:nsid w:val="74E40FD5"/>
    <w:multiLevelType w:val="multilevel"/>
    <w:tmpl w:val="74E40FD5"/>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70E"/>
    <w:rsid w:val="00004AF5"/>
    <w:rsid w:val="00013F90"/>
    <w:rsid w:val="000304CB"/>
    <w:rsid w:val="000334DA"/>
    <w:rsid w:val="00035D03"/>
    <w:rsid w:val="00036934"/>
    <w:rsid w:val="00043270"/>
    <w:rsid w:val="00073C5D"/>
    <w:rsid w:val="00080DE6"/>
    <w:rsid w:val="00083EFA"/>
    <w:rsid w:val="000A4751"/>
    <w:rsid w:val="000B4C96"/>
    <w:rsid w:val="000C1F98"/>
    <w:rsid w:val="000D607F"/>
    <w:rsid w:val="000E2A2C"/>
    <w:rsid w:val="000E3F03"/>
    <w:rsid w:val="00100BBC"/>
    <w:rsid w:val="001030F4"/>
    <w:rsid w:val="00110922"/>
    <w:rsid w:val="001319F1"/>
    <w:rsid w:val="00133374"/>
    <w:rsid w:val="0014437A"/>
    <w:rsid w:val="00152796"/>
    <w:rsid w:val="0015434D"/>
    <w:rsid w:val="00157EC7"/>
    <w:rsid w:val="001778C7"/>
    <w:rsid w:val="0019147D"/>
    <w:rsid w:val="00191FB9"/>
    <w:rsid w:val="001958DC"/>
    <w:rsid w:val="001B1828"/>
    <w:rsid w:val="001C5FA7"/>
    <w:rsid w:val="001D57BF"/>
    <w:rsid w:val="001E2C9F"/>
    <w:rsid w:val="001F3427"/>
    <w:rsid w:val="001F49A9"/>
    <w:rsid w:val="00204C3B"/>
    <w:rsid w:val="00205336"/>
    <w:rsid w:val="00214221"/>
    <w:rsid w:val="00223EAE"/>
    <w:rsid w:val="00235660"/>
    <w:rsid w:val="00251CF4"/>
    <w:rsid w:val="00252323"/>
    <w:rsid w:val="002601C3"/>
    <w:rsid w:val="00260836"/>
    <w:rsid w:val="00266101"/>
    <w:rsid w:val="00295610"/>
    <w:rsid w:val="002C2290"/>
    <w:rsid w:val="002C2D86"/>
    <w:rsid w:val="002F79CE"/>
    <w:rsid w:val="00303EE6"/>
    <w:rsid w:val="00315FA4"/>
    <w:rsid w:val="00336B2D"/>
    <w:rsid w:val="0035761F"/>
    <w:rsid w:val="0036470E"/>
    <w:rsid w:val="00387880"/>
    <w:rsid w:val="003B1239"/>
    <w:rsid w:val="003C276A"/>
    <w:rsid w:val="003D3F1E"/>
    <w:rsid w:val="003D66B4"/>
    <w:rsid w:val="003E3055"/>
    <w:rsid w:val="003E66DF"/>
    <w:rsid w:val="003F2466"/>
    <w:rsid w:val="003F4F5F"/>
    <w:rsid w:val="00433D89"/>
    <w:rsid w:val="00435E1D"/>
    <w:rsid w:val="004462B6"/>
    <w:rsid w:val="004721AB"/>
    <w:rsid w:val="0047343F"/>
    <w:rsid w:val="00486484"/>
    <w:rsid w:val="00493E3B"/>
    <w:rsid w:val="004A1A08"/>
    <w:rsid w:val="004B179F"/>
    <w:rsid w:val="004B4079"/>
    <w:rsid w:val="004B7DC1"/>
    <w:rsid w:val="004E6E64"/>
    <w:rsid w:val="004F14F5"/>
    <w:rsid w:val="005104DF"/>
    <w:rsid w:val="005175D1"/>
    <w:rsid w:val="0053160F"/>
    <w:rsid w:val="00536F9F"/>
    <w:rsid w:val="00550CFF"/>
    <w:rsid w:val="00571A03"/>
    <w:rsid w:val="005868A7"/>
    <w:rsid w:val="00594412"/>
    <w:rsid w:val="00595349"/>
    <w:rsid w:val="005A1674"/>
    <w:rsid w:val="005B3739"/>
    <w:rsid w:val="005B3903"/>
    <w:rsid w:val="005C350C"/>
    <w:rsid w:val="005F5A83"/>
    <w:rsid w:val="005F68EA"/>
    <w:rsid w:val="0062329B"/>
    <w:rsid w:val="00645B7F"/>
    <w:rsid w:val="0064630B"/>
    <w:rsid w:val="00675B0F"/>
    <w:rsid w:val="00680391"/>
    <w:rsid w:val="00683ED9"/>
    <w:rsid w:val="0069142F"/>
    <w:rsid w:val="00697AF4"/>
    <w:rsid w:val="006A6234"/>
    <w:rsid w:val="006B442F"/>
    <w:rsid w:val="006D5A69"/>
    <w:rsid w:val="006E155B"/>
    <w:rsid w:val="006F31EF"/>
    <w:rsid w:val="006F66E3"/>
    <w:rsid w:val="0071110D"/>
    <w:rsid w:val="00721246"/>
    <w:rsid w:val="007358F6"/>
    <w:rsid w:val="00753309"/>
    <w:rsid w:val="00756F29"/>
    <w:rsid w:val="00761819"/>
    <w:rsid w:val="00761F03"/>
    <w:rsid w:val="00783F44"/>
    <w:rsid w:val="00795987"/>
    <w:rsid w:val="007A39CB"/>
    <w:rsid w:val="007B278C"/>
    <w:rsid w:val="007B706F"/>
    <w:rsid w:val="007C6633"/>
    <w:rsid w:val="00801141"/>
    <w:rsid w:val="00802BFE"/>
    <w:rsid w:val="00846D89"/>
    <w:rsid w:val="00853CB9"/>
    <w:rsid w:val="00874067"/>
    <w:rsid w:val="00897BB6"/>
    <w:rsid w:val="008A284C"/>
    <w:rsid w:val="008B3DBF"/>
    <w:rsid w:val="008B687B"/>
    <w:rsid w:val="008C0931"/>
    <w:rsid w:val="008C676B"/>
    <w:rsid w:val="008D409F"/>
    <w:rsid w:val="008E02B7"/>
    <w:rsid w:val="008F2768"/>
    <w:rsid w:val="008F5000"/>
    <w:rsid w:val="008F5019"/>
    <w:rsid w:val="00904FDF"/>
    <w:rsid w:val="009242D0"/>
    <w:rsid w:val="00930180"/>
    <w:rsid w:val="00945FB6"/>
    <w:rsid w:val="00954695"/>
    <w:rsid w:val="00963FE4"/>
    <w:rsid w:val="009B11BC"/>
    <w:rsid w:val="009B4793"/>
    <w:rsid w:val="009B6624"/>
    <w:rsid w:val="009D31B4"/>
    <w:rsid w:val="009E40E4"/>
    <w:rsid w:val="009F0DD7"/>
    <w:rsid w:val="009F422C"/>
    <w:rsid w:val="00A01028"/>
    <w:rsid w:val="00A16A01"/>
    <w:rsid w:val="00A219F1"/>
    <w:rsid w:val="00A22E24"/>
    <w:rsid w:val="00A2786C"/>
    <w:rsid w:val="00A43C16"/>
    <w:rsid w:val="00A47A55"/>
    <w:rsid w:val="00A636B3"/>
    <w:rsid w:val="00A81998"/>
    <w:rsid w:val="00A835DE"/>
    <w:rsid w:val="00A87F8D"/>
    <w:rsid w:val="00AA4C95"/>
    <w:rsid w:val="00AD3074"/>
    <w:rsid w:val="00B079AF"/>
    <w:rsid w:val="00B2043E"/>
    <w:rsid w:val="00B3664B"/>
    <w:rsid w:val="00B449D1"/>
    <w:rsid w:val="00B44A5B"/>
    <w:rsid w:val="00B54FED"/>
    <w:rsid w:val="00B840AB"/>
    <w:rsid w:val="00B843AF"/>
    <w:rsid w:val="00B86162"/>
    <w:rsid w:val="00BA250F"/>
    <w:rsid w:val="00BA43DB"/>
    <w:rsid w:val="00BB6407"/>
    <w:rsid w:val="00BD0921"/>
    <w:rsid w:val="00BD6200"/>
    <w:rsid w:val="00BD7A0A"/>
    <w:rsid w:val="00BE34F7"/>
    <w:rsid w:val="00BE56C3"/>
    <w:rsid w:val="00BF399C"/>
    <w:rsid w:val="00C030C1"/>
    <w:rsid w:val="00C07780"/>
    <w:rsid w:val="00C11CF4"/>
    <w:rsid w:val="00C208CE"/>
    <w:rsid w:val="00C25913"/>
    <w:rsid w:val="00C54C46"/>
    <w:rsid w:val="00C65BD3"/>
    <w:rsid w:val="00C75067"/>
    <w:rsid w:val="00C77A2F"/>
    <w:rsid w:val="00CA3304"/>
    <w:rsid w:val="00CA53F5"/>
    <w:rsid w:val="00CC518D"/>
    <w:rsid w:val="00CE66AE"/>
    <w:rsid w:val="00D05615"/>
    <w:rsid w:val="00D06571"/>
    <w:rsid w:val="00D11FAB"/>
    <w:rsid w:val="00D430AA"/>
    <w:rsid w:val="00D619F7"/>
    <w:rsid w:val="00D64234"/>
    <w:rsid w:val="00D7494B"/>
    <w:rsid w:val="00DA04C5"/>
    <w:rsid w:val="00DC0815"/>
    <w:rsid w:val="00DC1D7C"/>
    <w:rsid w:val="00DC62C6"/>
    <w:rsid w:val="00DD49EC"/>
    <w:rsid w:val="00DE348E"/>
    <w:rsid w:val="00DE5381"/>
    <w:rsid w:val="00DF0287"/>
    <w:rsid w:val="00E072EC"/>
    <w:rsid w:val="00E32029"/>
    <w:rsid w:val="00E335B4"/>
    <w:rsid w:val="00E4447D"/>
    <w:rsid w:val="00E47468"/>
    <w:rsid w:val="00E47CF2"/>
    <w:rsid w:val="00E57917"/>
    <w:rsid w:val="00E65DA2"/>
    <w:rsid w:val="00E66788"/>
    <w:rsid w:val="00E77EC4"/>
    <w:rsid w:val="00EA356F"/>
    <w:rsid w:val="00EA6887"/>
    <w:rsid w:val="00EB07B3"/>
    <w:rsid w:val="00EE22E7"/>
    <w:rsid w:val="00F00460"/>
    <w:rsid w:val="00F166A6"/>
    <w:rsid w:val="00F36B04"/>
    <w:rsid w:val="00F52E73"/>
    <w:rsid w:val="00F93D73"/>
    <w:rsid w:val="00FA7380"/>
    <w:rsid w:val="00FE0DA7"/>
    <w:rsid w:val="00FE5425"/>
    <w:rsid w:val="012E70CE"/>
    <w:rsid w:val="01601E27"/>
    <w:rsid w:val="01901936"/>
    <w:rsid w:val="031B7261"/>
    <w:rsid w:val="031E4471"/>
    <w:rsid w:val="035152E6"/>
    <w:rsid w:val="03566C66"/>
    <w:rsid w:val="03662D1D"/>
    <w:rsid w:val="03EC4756"/>
    <w:rsid w:val="041D5F34"/>
    <w:rsid w:val="04B4752E"/>
    <w:rsid w:val="04EB53AD"/>
    <w:rsid w:val="05056A0E"/>
    <w:rsid w:val="05D62A05"/>
    <w:rsid w:val="064F36D9"/>
    <w:rsid w:val="065D51A9"/>
    <w:rsid w:val="067A125F"/>
    <w:rsid w:val="07090A0F"/>
    <w:rsid w:val="077467AD"/>
    <w:rsid w:val="07763142"/>
    <w:rsid w:val="07A20A51"/>
    <w:rsid w:val="07A649BB"/>
    <w:rsid w:val="083639F1"/>
    <w:rsid w:val="08490A50"/>
    <w:rsid w:val="089F6965"/>
    <w:rsid w:val="08AF2003"/>
    <w:rsid w:val="08E911C2"/>
    <w:rsid w:val="08FF3831"/>
    <w:rsid w:val="094C42BE"/>
    <w:rsid w:val="098151B2"/>
    <w:rsid w:val="09A01F8D"/>
    <w:rsid w:val="0A044FA2"/>
    <w:rsid w:val="0A057BA0"/>
    <w:rsid w:val="0A3F1983"/>
    <w:rsid w:val="0ACD503E"/>
    <w:rsid w:val="0AED59E5"/>
    <w:rsid w:val="0C8035D4"/>
    <w:rsid w:val="0D42066B"/>
    <w:rsid w:val="0D4B09F2"/>
    <w:rsid w:val="0D8E0483"/>
    <w:rsid w:val="0E0C7666"/>
    <w:rsid w:val="0E376E98"/>
    <w:rsid w:val="0E4A46A9"/>
    <w:rsid w:val="0E8D7BCF"/>
    <w:rsid w:val="0EBA09AC"/>
    <w:rsid w:val="0EBB7364"/>
    <w:rsid w:val="0F272AE5"/>
    <w:rsid w:val="0F386B2A"/>
    <w:rsid w:val="0F555BF3"/>
    <w:rsid w:val="0F5E53B5"/>
    <w:rsid w:val="0F9D71D4"/>
    <w:rsid w:val="0FF62E95"/>
    <w:rsid w:val="10154228"/>
    <w:rsid w:val="103B1542"/>
    <w:rsid w:val="107E4487"/>
    <w:rsid w:val="11000024"/>
    <w:rsid w:val="11D46734"/>
    <w:rsid w:val="11E638FC"/>
    <w:rsid w:val="125C5366"/>
    <w:rsid w:val="12653EC5"/>
    <w:rsid w:val="13137DE0"/>
    <w:rsid w:val="134F0F7E"/>
    <w:rsid w:val="139908CD"/>
    <w:rsid w:val="13D46DA5"/>
    <w:rsid w:val="140A35F3"/>
    <w:rsid w:val="140C4DF5"/>
    <w:rsid w:val="14266231"/>
    <w:rsid w:val="1452371F"/>
    <w:rsid w:val="14F15194"/>
    <w:rsid w:val="15BE14FB"/>
    <w:rsid w:val="164318D4"/>
    <w:rsid w:val="17B91707"/>
    <w:rsid w:val="17FE68E6"/>
    <w:rsid w:val="183B3455"/>
    <w:rsid w:val="18A22D73"/>
    <w:rsid w:val="18D52258"/>
    <w:rsid w:val="18E4611E"/>
    <w:rsid w:val="1919112D"/>
    <w:rsid w:val="191B34A0"/>
    <w:rsid w:val="19442D5E"/>
    <w:rsid w:val="19E207B5"/>
    <w:rsid w:val="19E61787"/>
    <w:rsid w:val="1A1668B4"/>
    <w:rsid w:val="1A480033"/>
    <w:rsid w:val="1A68122F"/>
    <w:rsid w:val="1A71152D"/>
    <w:rsid w:val="1AB437BE"/>
    <w:rsid w:val="1ACE6018"/>
    <w:rsid w:val="1AD5102B"/>
    <w:rsid w:val="1AE240E7"/>
    <w:rsid w:val="1B2428C9"/>
    <w:rsid w:val="1B2E5C0B"/>
    <w:rsid w:val="1B4709B7"/>
    <w:rsid w:val="1BCC5D24"/>
    <w:rsid w:val="1BD233F5"/>
    <w:rsid w:val="1BDB0415"/>
    <w:rsid w:val="1C197A93"/>
    <w:rsid w:val="1C2025A5"/>
    <w:rsid w:val="1C4E0620"/>
    <w:rsid w:val="1C52728D"/>
    <w:rsid w:val="1CE32EFA"/>
    <w:rsid w:val="1D1C136B"/>
    <w:rsid w:val="1D642095"/>
    <w:rsid w:val="1D796829"/>
    <w:rsid w:val="1DAB09AF"/>
    <w:rsid w:val="1E315127"/>
    <w:rsid w:val="1EA23287"/>
    <w:rsid w:val="1F0C141E"/>
    <w:rsid w:val="1F7458CD"/>
    <w:rsid w:val="1F905822"/>
    <w:rsid w:val="1FA2423A"/>
    <w:rsid w:val="1FF2578D"/>
    <w:rsid w:val="20014240"/>
    <w:rsid w:val="20266E0C"/>
    <w:rsid w:val="20E25615"/>
    <w:rsid w:val="2123592C"/>
    <w:rsid w:val="21503376"/>
    <w:rsid w:val="21AC013F"/>
    <w:rsid w:val="21CD50F3"/>
    <w:rsid w:val="21EA3538"/>
    <w:rsid w:val="220B3B8A"/>
    <w:rsid w:val="2287049B"/>
    <w:rsid w:val="22A73931"/>
    <w:rsid w:val="22BE3393"/>
    <w:rsid w:val="23866B10"/>
    <w:rsid w:val="23CA1DB3"/>
    <w:rsid w:val="250C76B6"/>
    <w:rsid w:val="255E352E"/>
    <w:rsid w:val="25D33466"/>
    <w:rsid w:val="25E15460"/>
    <w:rsid w:val="263316E7"/>
    <w:rsid w:val="264773DE"/>
    <w:rsid w:val="26683D90"/>
    <w:rsid w:val="27001854"/>
    <w:rsid w:val="27372765"/>
    <w:rsid w:val="27890857"/>
    <w:rsid w:val="279B61B2"/>
    <w:rsid w:val="27C47828"/>
    <w:rsid w:val="27F62B83"/>
    <w:rsid w:val="28F64DDD"/>
    <w:rsid w:val="293207DE"/>
    <w:rsid w:val="29422281"/>
    <w:rsid w:val="298966F8"/>
    <w:rsid w:val="29A4220B"/>
    <w:rsid w:val="2A0A66BB"/>
    <w:rsid w:val="2A5A2727"/>
    <w:rsid w:val="2B317162"/>
    <w:rsid w:val="2B9E2D87"/>
    <w:rsid w:val="2BF41035"/>
    <w:rsid w:val="2CBF19D1"/>
    <w:rsid w:val="2D484B2D"/>
    <w:rsid w:val="2DAD2832"/>
    <w:rsid w:val="2E6D1843"/>
    <w:rsid w:val="2E6F6901"/>
    <w:rsid w:val="2EC26CBB"/>
    <w:rsid w:val="2EC9114A"/>
    <w:rsid w:val="2F0D61AB"/>
    <w:rsid w:val="3025425A"/>
    <w:rsid w:val="3043183B"/>
    <w:rsid w:val="3048510F"/>
    <w:rsid w:val="306433D0"/>
    <w:rsid w:val="30BD492B"/>
    <w:rsid w:val="30C2726A"/>
    <w:rsid w:val="30EE7073"/>
    <w:rsid w:val="3136510D"/>
    <w:rsid w:val="316D145A"/>
    <w:rsid w:val="318E4BF0"/>
    <w:rsid w:val="319D2D39"/>
    <w:rsid w:val="31DD4692"/>
    <w:rsid w:val="31EF7E8E"/>
    <w:rsid w:val="327A297D"/>
    <w:rsid w:val="3280192A"/>
    <w:rsid w:val="328F3FAA"/>
    <w:rsid w:val="32A83D3C"/>
    <w:rsid w:val="32E25A35"/>
    <w:rsid w:val="333A6B76"/>
    <w:rsid w:val="34217EB3"/>
    <w:rsid w:val="34805148"/>
    <w:rsid w:val="35997696"/>
    <w:rsid w:val="36295B78"/>
    <w:rsid w:val="36E25817"/>
    <w:rsid w:val="373C7923"/>
    <w:rsid w:val="377370D6"/>
    <w:rsid w:val="377B2404"/>
    <w:rsid w:val="37E130AF"/>
    <w:rsid w:val="37E20F01"/>
    <w:rsid w:val="37EF15FE"/>
    <w:rsid w:val="38F32A23"/>
    <w:rsid w:val="3A7762EA"/>
    <w:rsid w:val="3AB8277F"/>
    <w:rsid w:val="3AE10261"/>
    <w:rsid w:val="3B222C7A"/>
    <w:rsid w:val="3B355D5A"/>
    <w:rsid w:val="3BAE7F04"/>
    <w:rsid w:val="3C51056D"/>
    <w:rsid w:val="3C530607"/>
    <w:rsid w:val="3C784E6D"/>
    <w:rsid w:val="3CED70BB"/>
    <w:rsid w:val="3D6E2D51"/>
    <w:rsid w:val="3DD76841"/>
    <w:rsid w:val="3DFA2723"/>
    <w:rsid w:val="3E0577CC"/>
    <w:rsid w:val="3E233C7B"/>
    <w:rsid w:val="3E6AEF10"/>
    <w:rsid w:val="3EAC65AD"/>
    <w:rsid w:val="3F252902"/>
    <w:rsid w:val="3F982D3C"/>
    <w:rsid w:val="3FAF7C82"/>
    <w:rsid w:val="400B4770"/>
    <w:rsid w:val="402831CA"/>
    <w:rsid w:val="404868E0"/>
    <w:rsid w:val="4054767A"/>
    <w:rsid w:val="40E900A6"/>
    <w:rsid w:val="418807C2"/>
    <w:rsid w:val="419B76AC"/>
    <w:rsid w:val="425642C7"/>
    <w:rsid w:val="429D6A8B"/>
    <w:rsid w:val="42C75809"/>
    <w:rsid w:val="42DE19FF"/>
    <w:rsid w:val="42EE4081"/>
    <w:rsid w:val="42F30100"/>
    <w:rsid w:val="4475720A"/>
    <w:rsid w:val="44C26C8D"/>
    <w:rsid w:val="45305BBC"/>
    <w:rsid w:val="45501CB2"/>
    <w:rsid w:val="457C4FA4"/>
    <w:rsid w:val="45AD383C"/>
    <w:rsid w:val="45BD288F"/>
    <w:rsid w:val="46246695"/>
    <w:rsid w:val="46373D3B"/>
    <w:rsid w:val="46386B78"/>
    <w:rsid w:val="471926FB"/>
    <w:rsid w:val="475C0BF9"/>
    <w:rsid w:val="477348CB"/>
    <w:rsid w:val="480A5FBE"/>
    <w:rsid w:val="48492F3C"/>
    <w:rsid w:val="48A87CC9"/>
    <w:rsid w:val="48CE6ECF"/>
    <w:rsid w:val="48D817B6"/>
    <w:rsid w:val="48DE5C52"/>
    <w:rsid w:val="48EC7F41"/>
    <w:rsid w:val="499F6689"/>
    <w:rsid w:val="49E201B0"/>
    <w:rsid w:val="4ABC17DE"/>
    <w:rsid w:val="4AD319D9"/>
    <w:rsid w:val="4AE5786F"/>
    <w:rsid w:val="4AF316A1"/>
    <w:rsid w:val="4B2078D1"/>
    <w:rsid w:val="4B324A9E"/>
    <w:rsid w:val="4B6E6CB5"/>
    <w:rsid w:val="4B7F49BC"/>
    <w:rsid w:val="4B916852"/>
    <w:rsid w:val="4B977333"/>
    <w:rsid w:val="4BB0693B"/>
    <w:rsid w:val="4BF02518"/>
    <w:rsid w:val="4C0F45AF"/>
    <w:rsid w:val="4C42002E"/>
    <w:rsid w:val="4C482B70"/>
    <w:rsid w:val="4CAA6A0B"/>
    <w:rsid w:val="4CE67195"/>
    <w:rsid w:val="4CF07E51"/>
    <w:rsid w:val="4CFA6A79"/>
    <w:rsid w:val="4EFA4724"/>
    <w:rsid w:val="4F4638FF"/>
    <w:rsid w:val="4F5A13E1"/>
    <w:rsid w:val="4FC71FC1"/>
    <w:rsid w:val="4FD41EA7"/>
    <w:rsid w:val="5006645A"/>
    <w:rsid w:val="50674AFA"/>
    <w:rsid w:val="50EA4BE2"/>
    <w:rsid w:val="512C7935"/>
    <w:rsid w:val="512D08E1"/>
    <w:rsid w:val="513608FA"/>
    <w:rsid w:val="514772EB"/>
    <w:rsid w:val="51D56135"/>
    <w:rsid w:val="51DB439F"/>
    <w:rsid w:val="51ED1842"/>
    <w:rsid w:val="52151572"/>
    <w:rsid w:val="522D4C12"/>
    <w:rsid w:val="524556F1"/>
    <w:rsid w:val="52A737E0"/>
    <w:rsid w:val="53010376"/>
    <w:rsid w:val="5312562C"/>
    <w:rsid w:val="53A85129"/>
    <w:rsid w:val="53C24B3A"/>
    <w:rsid w:val="53DD3FF0"/>
    <w:rsid w:val="54156EBD"/>
    <w:rsid w:val="547B3DF0"/>
    <w:rsid w:val="548A3AF3"/>
    <w:rsid w:val="54A5107D"/>
    <w:rsid w:val="54C40434"/>
    <w:rsid w:val="551538F6"/>
    <w:rsid w:val="55260CEB"/>
    <w:rsid w:val="555E60C7"/>
    <w:rsid w:val="558113C8"/>
    <w:rsid w:val="55F73568"/>
    <w:rsid w:val="561903EC"/>
    <w:rsid w:val="565A526C"/>
    <w:rsid w:val="56817141"/>
    <w:rsid w:val="569D2E9A"/>
    <w:rsid w:val="56A332B5"/>
    <w:rsid w:val="57111821"/>
    <w:rsid w:val="579A56A5"/>
    <w:rsid w:val="581F516D"/>
    <w:rsid w:val="58543111"/>
    <w:rsid w:val="58C25818"/>
    <w:rsid w:val="58D155FF"/>
    <w:rsid w:val="58E60352"/>
    <w:rsid w:val="58F2102D"/>
    <w:rsid w:val="58FC0B60"/>
    <w:rsid w:val="59220384"/>
    <w:rsid w:val="593C0CC7"/>
    <w:rsid w:val="59875166"/>
    <w:rsid w:val="5ACB3F92"/>
    <w:rsid w:val="5B2060EB"/>
    <w:rsid w:val="5B5930EF"/>
    <w:rsid w:val="5B6A3C7A"/>
    <w:rsid w:val="5B781D51"/>
    <w:rsid w:val="5C0C51EC"/>
    <w:rsid w:val="5C47396D"/>
    <w:rsid w:val="5C8876D9"/>
    <w:rsid w:val="5CAD0D7F"/>
    <w:rsid w:val="5CE568DB"/>
    <w:rsid w:val="5E622A34"/>
    <w:rsid w:val="5EA83310"/>
    <w:rsid w:val="5ED98348"/>
    <w:rsid w:val="5EEB2208"/>
    <w:rsid w:val="5F6B749E"/>
    <w:rsid w:val="5F6C7AB3"/>
    <w:rsid w:val="5F9438BE"/>
    <w:rsid w:val="5FD5508E"/>
    <w:rsid w:val="60497696"/>
    <w:rsid w:val="60545C8C"/>
    <w:rsid w:val="60D40046"/>
    <w:rsid w:val="612301C6"/>
    <w:rsid w:val="61B1144F"/>
    <w:rsid w:val="61B57BA9"/>
    <w:rsid w:val="62453569"/>
    <w:rsid w:val="62C079DE"/>
    <w:rsid w:val="62CA439F"/>
    <w:rsid w:val="62F352F3"/>
    <w:rsid w:val="63317DA2"/>
    <w:rsid w:val="638F7171"/>
    <w:rsid w:val="6451121A"/>
    <w:rsid w:val="64603D5E"/>
    <w:rsid w:val="649C476B"/>
    <w:rsid w:val="64CE2882"/>
    <w:rsid w:val="64F46570"/>
    <w:rsid w:val="6554271F"/>
    <w:rsid w:val="662E6388"/>
    <w:rsid w:val="66533829"/>
    <w:rsid w:val="66FB246C"/>
    <w:rsid w:val="676B146F"/>
    <w:rsid w:val="678512E1"/>
    <w:rsid w:val="680D2570"/>
    <w:rsid w:val="68AC0083"/>
    <w:rsid w:val="68B55B30"/>
    <w:rsid w:val="69610553"/>
    <w:rsid w:val="69EA7214"/>
    <w:rsid w:val="6A424BB7"/>
    <w:rsid w:val="6A8337FE"/>
    <w:rsid w:val="6A942377"/>
    <w:rsid w:val="6AFB51A4"/>
    <w:rsid w:val="6B13564B"/>
    <w:rsid w:val="6B4A20D4"/>
    <w:rsid w:val="6B5B714F"/>
    <w:rsid w:val="6BE13481"/>
    <w:rsid w:val="6C117476"/>
    <w:rsid w:val="6C3E6EB6"/>
    <w:rsid w:val="6C3F4412"/>
    <w:rsid w:val="6C873EA3"/>
    <w:rsid w:val="6D3D2342"/>
    <w:rsid w:val="6D3D914D"/>
    <w:rsid w:val="6D5A541E"/>
    <w:rsid w:val="6D6B2908"/>
    <w:rsid w:val="6D9940E3"/>
    <w:rsid w:val="6D99C1D8"/>
    <w:rsid w:val="6D9C3FC0"/>
    <w:rsid w:val="6E8A5D79"/>
    <w:rsid w:val="6E943128"/>
    <w:rsid w:val="6EC51CD0"/>
    <w:rsid w:val="6F132C40"/>
    <w:rsid w:val="6F5FEDC2"/>
    <w:rsid w:val="6F89022A"/>
    <w:rsid w:val="6F992AC8"/>
    <w:rsid w:val="6FD7916B"/>
    <w:rsid w:val="700B5A98"/>
    <w:rsid w:val="70180335"/>
    <w:rsid w:val="706D2061"/>
    <w:rsid w:val="707C33BE"/>
    <w:rsid w:val="70C85BF6"/>
    <w:rsid w:val="70EB0FD8"/>
    <w:rsid w:val="70EB133E"/>
    <w:rsid w:val="71017801"/>
    <w:rsid w:val="719875FD"/>
    <w:rsid w:val="72C242EC"/>
    <w:rsid w:val="7319528B"/>
    <w:rsid w:val="73286D04"/>
    <w:rsid w:val="759C249A"/>
    <w:rsid w:val="75C5268A"/>
    <w:rsid w:val="769E2E03"/>
    <w:rsid w:val="76AD5D44"/>
    <w:rsid w:val="76BB3365"/>
    <w:rsid w:val="77BF23F5"/>
    <w:rsid w:val="789543F6"/>
    <w:rsid w:val="78A917F5"/>
    <w:rsid w:val="78B15606"/>
    <w:rsid w:val="78EA3811"/>
    <w:rsid w:val="791B5614"/>
    <w:rsid w:val="794B2A28"/>
    <w:rsid w:val="79601018"/>
    <w:rsid w:val="796872F4"/>
    <w:rsid w:val="7A3202B5"/>
    <w:rsid w:val="7A474CDC"/>
    <w:rsid w:val="7B333640"/>
    <w:rsid w:val="7B7917E4"/>
    <w:rsid w:val="7B7A5C5D"/>
    <w:rsid w:val="7B854BE8"/>
    <w:rsid w:val="7BC82EBC"/>
    <w:rsid w:val="7BE829B8"/>
    <w:rsid w:val="7C035CC3"/>
    <w:rsid w:val="7C515DE3"/>
    <w:rsid w:val="7C762E1A"/>
    <w:rsid w:val="7CB464EF"/>
    <w:rsid w:val="7D63FD94"/>
    <w:rsid w:val="7DF83DAA"/>
    <w:rsid w:val="7DFA4BD9"/>
    <w:rsid w:val="7E24676F"/>
    <w:rsid w:val="7E5C379E"/>
    <w:rsid w:val="7E752B83"/>
    <w:rsid w:val="7F1E3C56"/>
    <w:rsid w:val="7F24524A"/>
    <w:rsid w:val="7F633EDB"/>
    <w:rsid w:val="7F8E45C7"/>
    <w:rsid w:val="7F91710E"/>
    <w:rsid w:val="7F9C57B7"/>
    <w:rsid w:val="7FC8219D"/>
    <w:rsid w:val="7FDA7ECA"/>
    <w:rsid w:val="7FF71DCD"/>
    <w:rsid w:val="9FD93749"/>
    <w:rsid w:val="9FDEEC60"/>
    <w:rsid w:val="A5DF6EB6"/>
    <w:rsid w:val="BCDA3A55"/>
    <w:rsid w:val="CBFF6AE3"/>
    <w:rsid w:val="DA7D595F"/>
    <w:rsid w:val="DBF7A403"/>
    <w:rsid w:val="FFDF5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100" w:beforeLines="100" w:after="200" w:afterLines="200" w:line="360" w:lineRule="auto"/>
      <w:jc w:val="center"/>
      <w:outlineLvl w:val="0"/>
    </w:pPr>
    <w:rPr>
      <w:rFonts w:eastAsia="黑体" w:asciiTheme="minorAscii" w:hAnsiTheme="minorAscii"/>
      <w:b/>
      <w:kern w:val="44"/>
      <w:sz w:val="28"/>
    </w:rPr>
  </w:style>
  <w:style w:type="paragraph" w:styleId="3">
    <w:name w:val="heading 2"/>
    <w:basedOn w:val="1"/>
    <w:next w:val="1"/>
    <w:unhideWhenUsed/>
    <w:qFormat/>
    <w:uiPriority w:val="0"/>
    <w:pPr>
      <w:keepNext/>
      <w:keepLines/>
      <w:spacing w:before="50" w:beforeLines="50" w:after="50" w:afterLines="50" w:line="413" w:lineRule="auto"/>
      <w:jc w:val="left"/>
      <w:outlineLvl w:val="1"/>
    </w:pPr>
    <w:rPr>
      <w:rFonts w:ascii="Arial" w:hAnsi="Arial" w:eastAsia="宋体"/>
      <w:sz w:val="28"/>
    </w:rPr>
  </w:style>
  <w:style w:type="paragraph" w:styleId="4">
    <w:name w:val="heading 3"/>
    <w:basedOn w:val="1"/>
    <w:next w:val="1"/>
    <w:qFormat/>
    <w:uiPriority w:val="0"/>
    <w:pPr>
      <w:keepNext/>
      <w:keepLines/>
      <w:spacing w:before="50" w:beforeLines="50" w:after="50" w:afterLines="50" w:line="416" w:lineRule="auto"/>
      <w:jc w:val="left"/>
      <w:outlineLvl w:val="2"/>
    </w:pPr>
    <w:rPr>
      <w:rFonts w:eastAsia="黑体" w:asciiTheme="minorAscii" w:hAnsiTheme="minorAscii"/>
      <w:bCs/>
      <w:sz w:val="24"/>
      <w:szCs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宋体"/>
      <w:sz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semiHidden/>
    <w:unhideWhenUsed/>
    <w:qFormat/>
    <w:uiPriority w:val="99"/>
    <w:pPr>
      <w:jc w:val="left"/>
    </w:pPr>
  </w:style>
  <w:style w:type="paragraph" w:styleId="7">
    <w:name w:val="toc 3"/>
    <w:basedOn w:val="1"/>
    <w:next w:val="1"/>
    <w:unhideWhenUsed/>
    <w:qFormat/>
    <w:uiPriority w:val="39"/>
    <w:pPr>
      <w:ind w:left="840" w:leftChars="400"/>
    </w:pPr>
    <w:rPr>
      <w:rFonts w:eastAsia="宋体" w:asciiTheme="minorAscii" w:hAnsiTheme="minorAscii"/>
      <w:sz w:val="24"/>
    </w:rPr>
  </w:style>
  <w:style w:type="paragraph" w:styleId="8">
    <w:name w:val="footer"/>
    <w:basedOn w:val="1"/>
    <w:link w:val="17"/>
    <w:unhideWhenUsed/>
    <w:qFormat/>
    <w:uiPriority w:val="99"/>
    <w:pPr>
      <w:tabs>
        <w:tab w:val="center" w:pos="4153"/>
        <w:tab w:val="right" w:pos="8306"/>
      </w:tabs>
      <w:snapToGrid w:val="0"/>
      <w:jc w:val="left"/>
    </w:pPr>
    <w:rPr>
      <w:rFonts w:eastAsia="宋体" w:asciiTheme="minorAscii" w:hAnsiTheme="minorAscii"/>
      <w:szCs w:val="18"/>
    </w:rPr>
  </w:style>
  <w:style w:type="paragraph" w:styleId="9">
    <w:name w:val="header"/>
    <w:basedOn w:val="1"/>
    <w:link w:val="16"/>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unhideWhenUsed/>
    <w:qFormat/>
    <w:uiPriority w:val="39"/>
    <w:rPr>
      <w:rFonts w:eastAsia="宋体" w:asciiTheme="minorAscii" w:hAnsiTheme="minorAscii"/>
      <w:sz w:val="24"/>
    </w:rPr>
  </w:style>
  <w:style w:type="paragraph" w:styleId="11">
    <w:name w:val="toc 2"/>
    <w:basedOn w:val="1"/>
    <w:next w:val="1"/>
    <w:unhideWhenUsed/>
    <w:qFormat/>
    <w:uiPriority w:val="39"/>
    <w:pPr>
      <w:ind w:left="420" w:leftChars="200"/>
    </w:pPr>
    <w:rPr>
      <w:rFonts w:eastAsia="宋体" w:asciiTheme="minorAscii" w:hAnsiTheme="minorAscii"/>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character" w:customStyle="1" w:styleId="16">
    <w:name w:val="页眉 字符"/>
    <w:basedOn w:val="14"/>
    <w:link w:val="9"/>
    <w:qFormat/>
    <w:uiPriority w:val="99"/>
    <w:rPr>
      <w:sz w:val="18"/>
      <w:szCs w:val="24"/>
    </w:rPr>
  </w:style>
  <w:style w:type="character" w:customStyle="1" w:styleId="17">
    <w:name w:val="页脚 字符"/>
    <w:basedOn w:val="14"/>
    <w:link w:val="8"/>
    <w:qFormat/>
    <w:uiPriority w:val="99"/>
    <w:rPr>
      <w:rFonts w:eastAsia="宋体" w:asciiTheme="minorAscii" w:hAnsiTheme="minorAscii"/>
      <w:sz w:val="21"/>
      <w:szCs w:val="18"/>
    </w:rPr>
  </w:style>
  <w:style w:type="paragraph" w:customStyle="1" w:styleId="1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9">
    <w:name w:val="WPSOffice手动目录 1"/>
    <w:qFormat/>
    <w:uiPriority w:val="0"/>
    <w:rPr>
      <w:rFonts w:ascii="Times New Roman" w:hAnsi="Times New Roman" w:eastAsia="宋体" w:cs="Times New Roman"/>
      <w:lang w:val="en-US" w:eastAsia="zh-CN" w:bidi="ar-SA"/>
    </w:rPr>
  </w:style>
  <w:style w:type="character" w:styleId="20">
    <w:name w:val="Placeholder Text"/>
    <w:basedOn w:val="14"/>
    <w:semiHidden/>
    <w:qFormat/>
    <w:uiPriority w:val="99"/>
    <w:rPr>
      <w:color w:val="808080"/>
    </w:rPr>
  </w:style>
  <w:style w:type="paragraph" w:styleId="21">
    <w:name w:val="List Paragraph"/>
    <w:basedOn w:val="1"/>
    <w:qFormat/>
    <w:uiPriority w:val="99"/>
    <w:pPr>
      <w:ind w:firstLine="420" w:firstLineChars="200"/>
    </w:pPr>
  </w:style>
  <w:style w:type="character" w:customStyle="1" w:styleId="22">
    <w:name w:val="未处理的提及1"/>
    <w:basedOn w:val="14"/>
    <w:semiHidden/>
    <w:unhideWhenUsed/>
    <w:qFormat/>
    <w:uiPriority w:val="99"/>
    <w:rPr>
      <w:color w:val="605E5C"/>
      <w:shd w:val="clear" w:color="auto" w:fill="E1DFDD"/>
    </w:rPr>
  </w:style>
  <w:style w:type="paragraph" w:customStyle="1" w:styleId="23">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E75B6"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jpe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3F1B44-37C1-45E3-B3D8-B1441630BF81}">
  <ds:schemaRefs/>
</ds:datastoreItem>
</file>

<file path=docProps/app.xml><?xml version="1.0" encoding="utf-8"?>
<Properties xmlns="http://schemas.openxmlformats.org/officeDocument/2006/extended-properties" xmlns:vt="http://schemas.openxmlformats.org/officeDocument/2006/docPropsVTypes">
  <Template>Normal.dotm</Template>
  <Pages>52</Pages>
  <Words>1563</Words>
  <Characters>8911</Characters>
  <Lines>74</Lines>
  <Paragraphs>20</Paragraphs>
  <TotalTime>39</TotalTime>
  <ScaleCrop>false</ScaleCrop>
  <LinksUpToDate>false</LinksUpToDate>
  <CharactersWithSpaces>10454</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2022-04-26T09:08:00Z</dcterms:created>
  <dc:creator>Microsoft 帐户</dc:creator>
  <cp:lastModifiedBy>atrox</cp:lastModifiedBy>
  <cp:lastPrinted>2022-04-26T10:09:00Z</cp:lastPrinted>
  <dcterms:modified xsi:type="dcterms:W3CDTF">2026-04-26T23:55:12Z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6DB9DEEE2EC3415B9BBF3954D511D704</vt:lpwstr>
  </property>
</Properties>
</file>