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OpenClaw / Bybit 交易 Agent</w:t>
      </w:r>
    </w:p>
    <w:p>
      <w:pPr>
        <w:pStyle w:val="Heading1"/>
      </w:pPr>
      <w:r>
        <w:t xml:space="preserve">Multi-Agent Orchestration</w:t>
      </w:r>
    </w:p>
    <w:p>
      <w:pPr>
        <w:pStyle w:val="Heading1"/>
      </w:pPr>
      <w:r>
        <w:t xml:space="preserve">多 Agent 编排正式边界定义 V1</w:t>
      </w:r>
    </w:p>
    <w:p>
      <w:pPr>
        <w:spacing w:after="60"/>
      </w:pPr>
    </w:p>
    <w:p>
      <w:pPr>
        <w:pStyle w:val="Heading2"/>
      </w:pPr>
      <w:r>
        <w:t xml:space="preserve">0. 文档定位 Document Positioning</w:t>
      </w:r>
    </w:p>
    <w:p>
      <w:pPr>
        <w:spacing w:after="120" w:line="276"/>
      </w:pPr>
      <w:r>
        <w:rPr>
          <w:rFonts w:ascii="Arial" w:cs="Arial" w:eastAsia="Arial" w:hAnsi="Arial"/>
          <w:sz w:val="22"/>
          <w:szCs w:val="22"/>
        </w:rPr>
        <w:t xml:space="preserve">本文件定义 OpenClaw / Bybit 交易 Agent 的 Multi-Agent 协作架构。</w:t>
      </w:r>
    </w:p>
    <w:p>
      <w:pPr>
        <w:spacing w:after="120" w:line="276"/>
      </w:pPr>
      <w:r>
        <w:rPr>
          <w:rFonts w:ascii="Arial" w:cs="Arial" w:eastAsia="Arial" w:hAnsi="Arial"/>
          <w:sz w:val="22"/>
          <w:szCs w:val="22"/>
        </w:rPr>
        <w:t xml:space="preserve">本文件回答以下问题：</w:t>
      </w:r>
    </w:p>
    <w:p>
      <w:pPr>
        <w:spacing w:after="120" w:line="276"/>
      </w:pPr>
      <w:r>
        <w:rPr>
          <w:rFonts w:ascii="Arial" w:cs="Arial" w:eastAsia="Arial" w:hAnsi="Arial"/>
          <w:sz w:val="22"/>
          <w:szCs w:val="22"/>
        </w:rPr>
        <w:t xml:space="preserve">- 系统有哪些 Agent？各自职责边界是什么？</w:t>
      </w:r>
    </w:p>
    <w:p>
      <w:pPr>
        <w:spacing w:after="120" w:line="276"/>
      </w:pPr>
      <w:r>
        <w:rPr>
          <w:rFonts w:ascii="Arial" w:cs="Arial" w:eastAsia="Arial" w:hAnsi="Arial"/>
          <w:sz w:val="22"/>
          <w:szCs w:val="22"/>
        </w:rPr>
        <w:t xml:space="preserve">- OpenClaw 作为 Conductor 的具体职责和权限是什么？</w:t>
      </w:r>
    </w:p>
    <w:p>
      <w:pPr>
        <w:spacing w:after="120" w:line="276"/>
      </w:pPr>
      <w:r>
        <w:rPr>
          <w:rFonts w:ascii="Arial" w:cs="Arial" w:eastAsia="Arial" w:hAnsi="Arial"/>
          <w:sz w:val="22"/>
          <w:szCs w:val="22"/>
        </w:rPr>
        <w:t xml:space="preserve">- Agent 之间如何通信？冲突如何仲裁？</w:t>
      </w:r>
    </w:p>
    <w:p>
      <w:pPr>
        <w:spacing w:after="120" w:line="276"/>
      </w:pPr>
      <w:r>
        <w:rPr>
          <w:rFonts w:ascii="Arial" w:cs="Arial" w:eastAsia="Arial" w:hAnsi="Arial"/>
          <w:sz w:val="22"/>
          <w:szCs w:val="22"/>
        </w:rPr>
        <w:t xml:space="preserve">- 在资源受限阶段，多 Agent 如何退化运行？</w:t>
      </w:r>
    </w:p>
    <w:p>
      <w:pPr>
        <w:spacing w:after="120" w:line="276"/>
      </w:pPr>
      <w:r>
        <w:rPr>
          <w:rFonts w:ascii="Arial" w:cs="Arial" w:eastAsia="Arial" w:hAnsi="Arial"/>
          <w:sz w:val="22"/>
          <w:szCs w:val="22"/>
        </w:rPr>
        <w:t xml:space="preserve">- 与现有 H0→H5→I→Risk→OMS 链路如何映射？</w:t>
      </w:r>
    </w:p>
    <w:p>
      <w:pPr>
        <w:spacing w:after="60"/>
      </w:pPr>
    </w:p>
    <w:p>
      <w:pPr>
        <w:spacing w:after="120" w:line="276"/>
      </w:pPr>
      <w:r>
        <w:rPr>
          <w:rFonts w:ascii="Arial" w:cs="Arial" w:eastAsia="Arial" w:hAnsi="Arial"/>
          <w:sz w:val="22"/>
          <w:szCs w:val="22"/>
        </w:rPr>
        <w:t xml:space="preserve">如与《项目宪法》冲突，以宪法为最高约束。</w:t>
      </w:r>
    </w:p>
    <w:p>
      <w:r>
        <w:br w:type="page"/>
      </w:r>
    </w:p>
    <w:p>
      <w:pPr>
        <w:pStyle w:val="Heading2"/>
      </w:pPr>
      <w:r>
        <w:t xml:space="preserve">1. 架构总览 Architecture Overview</w:t>
      </w:r>
    </w:p>
    <w:p>
      <w:pPr>
        <w:spacing w:before="100" w:after="100"/>
        <w:ind w:left="360" w:right="360"/>
      </w:pPr>
      <w:r>
        <w:rPr>
          <w:rFonts w:ascii="Arial" w:cs="Arial" w:eastAsia="Arial" w:hAnsi="Arial"/>
          <w:b/>
          <w:bCs/>
          <w:color w:val="1F4E79"/>
          <w:sz w:val="22"/>
          <w:szCs w:val="22"/>
        </w:rPr>
        <w:t xml:space="preserve">OpenClaw（Conductor + Ops 角色）
  ├── Scout Agent（情报）
  ├── Strategist Agent（策略）
  ├── Guardian Agent（风控）
  ├── Analyst Agent（进化）
  └── Executor Agent（执行）
H0 门控（始终独立，零成本本地确定性）</w:t>
      </w:r>
    </w:p>
    <w:p>
      <w:pPr>
        <w:spacing w:after="60"/>
      </w:pPr>
    </w:p>
    <w:p>
      <w:pPr>
        <w:spacing w:after="120" w:line="276"/>
      </w:pPr>
      <w:r>
        <w:rPr>
          <w:rFonts w:ascii="Arial" w:cs="Arial" w:eastAsia="Arial" w:hAnsi="Arial"/>
          <w:sz w:val="22"/>
          <w:szCs w:val="22"/>
        </w:rPr>
        <w:t xml:space="preserve">核心设计原则：</w:t>
      </w:r>
    </w:p>
    <w:p>
      <w:pPr>
        <w:spacing w:after="120" w:line="276"/>
      </w:pPr>
      <w:r>
        <w:rPr>
          <w:rFonts w:ascii="Arial" w:cs="Arial" w:eastAsia="Arial" w:hAnsi="Arial"/>
          <w:sz w:val="22"/>
          <w:szCs w:val="22"/>
        </w:rPr>
        <w:t xml:space="preserve">- OpenClaw 是中央编排器，不是独立的第 6 个 Agent——它利用已有的 Multi-Agent routing、Cron、web-pilot、Memory 等能力统一协调</w:t>
      </w:r>
    </w:p>
    <w:p>
      <w:pPr>
        <w:spacing w:after="120" w:line="276"/>
      </w:pPr>
      <w:r>
        <w:rPr>
          <w:rFonts w:ascii="Arial" w:cs="Arial" w:eastAsia="Arial" w:hAnsi="Arial"/>
          <w:sz w:val="22"/>
          <w:szCs w:val="22"/>
        </w:rPr>
        <w:t xml:space="preserve">- H0 门控始终独立于所有 Agent，任何 Agent 的交易意图必须先通过 H0</w:t>
      </w:r>
    </w:p>
    <w:p>
      <w:pPr>
        <w:spacing w:after="120" w:line="276"/>
      </w:pPr>
      <w:r>
        <w:rPr>
          <w:rFonts w:ascii="Arial" w:cs="Arial" w:eastAsia="Arial" w:hAnsi="Arial"/>
          <w:sz w:val="22"/>
          <w:szCs w:val="22"/>
        </w:rPr>
        <w:t xml:space="preserve">- 每个 Agent 有明确的职责边界，不得越界操作</w:t>
      </w:r>
    </w:p>
    <w:p>
      <w:pPr>
        <w:spacing w:after="120" w:line="276"/>
      </w:pPr>
      <w:r>
        <w:rPr>
          <w:rFonts w:ascii="Arial" w:cs="Arial" w:eastAsia="Arial" w:hAnsi="Arial"/>
          <w:sz w:val="22"/>
          <w:szCs w:val="22"/>
        </w:rPr>
        <w:t xml:space="preserve">- Agent 之间通过结构化对象通信，不通过自由文本</w:t>
      </w:r>
    </w:p>
    <w:p>
      <w:pPr>
        <w:pStyle w:val="Heading2"/>
      </w:pPr>
      <w:r>
        <w:t xml:space="preserve">2. OpenClaw 编排器 OpenClaw as Conductor</w:t>
      </w:r>
    </w:p>
    <w:p>
      <w:pPr>
        <w:pStyle w:val="Heading3"/>
      </w:pPr>
      <w:r>
        <w:t xml:space="preserve">2.1 定位</w:t>
      </w:r>
    </w:p>
    <w:p>
      <w:pPr>
        <w:spacing w:after="120" w:line="276"/>
      </w:pPr>
      <w:r>
        <w:rPr>
          <w:rFonts w:ascii="Arial" w:cs="Arial" w:eastAsia="Arial" w:hAnsi="Arial"/>
          <w:sz w:val="22"/>
          <w:szCs w:val="22"/>
        </w:rPr>
        <w:t xml:space="preserve">OpenClaw 不是一个独立的交易 Agent，而是所有 Agent 的编排层。它利用 OpenClaw 已有的平台能力来承担 Conductor + Ops 双重角色。</w:t>
      </w:r>
    </w:p>
    <w:p>
      <w:pPr>
        <w:spacing w:after="60"/>
      </w:pPr>
    </w:p>
    <w:p>
      <w:pPr>
        <w:pStyle w:val="Heading3"/>
      </w:pPr>
      <w:r>
        <w:t xml:space="preserve">2.2 利用的 OpenClaw 已有能力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OpenClaw 能力</w:t>
            </w:r>
          </w:p>
        </w:tc>
        <w:tc>
          <w:tcPr>
            <w:tcW w:type="dxa" w:w="6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在交易系统中的用途</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Multi-Agent routing（隔离工作空间）</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Scout / Strategist / Guardian / Analyst / Executor 各自独立工作空间</w:t>
            </w:r>
          </w:p>
        </w:tc>
      </w:tr>
      <w:tr>
        <w:tc>
          <w:tcPr>
            <w:tcW w:type="dxa" w:w="3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Cron + Heartbeat 定时</w:t>
            </w:r>
          </w:p>
        </w:tc>
        <w:tc>
          <w:tcPr>
            <w:tcW w:type="dxa" w:w="63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驱动 L1 每 5 分钟 regime 扫描、每 30 分钟新闻搜索、每日报告</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web-pilot 网页搜索/抓取</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驱动 Scout Agent 的新闻搜索和情报收集</w:t>
            </w:r>
          </w:p>
        </w:tc>
      </w:tr>
      <w:tr>
        <w:tc>
          <w:tcPr>
            <w:tcW w:type="dxa" w:w="3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Memory 向量检索</w:t>
            </w:r>
          </w:p>
        </w:tc>
        <w:tc>
          <w:tcPr>
            <w:tcW w:type="dxa" w:w="63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驱动 Analyst Agent 的知识库（历史模式、学到的教训）</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Telegram 通信通道</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告警推送（止损触发、异常事件、日报）</w:t>
            </w:r>
          </w:p>
        </w:tc>
      </w:tr>
      <w:tr>
        <w:tc>
          <w:tcPr>
            <w:tcW w:type="dxa" w:w="3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Canvas A2UI 实时渲染</w:t>
            </w:r>
          </w:p>
        </w:tc>
        <w:tc>
          <w:tcPr>
            <w:tcW w:type="dxa" w:w="63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Operator 实时监控面板</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51 内置 skill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按需扩展 Agent 能力</w:t>
            </w:r>
          </w:p>
        </w:tc>
      </w:tr>
    </w:tbl>
    <w:p>
      <w:pPr>
        <w:spacing w:after="60"/>
      </w:pPr>
    </w:p>
    <w:p>
      <w:pPr>
        <w:pStyle w:val="Heading3"/>
      </w:pPr>
      <w:r>
        <w:t xml:space="preserve">2.3 Conductor 职责</w:t>
      </w:r>
    </w:p>
    <w:p>
      <w:pPr>
        <w:spacing w:after="120" w:line="276"/>
      </w:pPr>
      <w:r>
        <w:rPr>
          <w:rFonts w:ascii="Arial" w:cs="Arial" w:eastAsia="Arial" w:hAnsi="Arial"/>
          <w:sz w:val="22"/>
          <w:szCs w:val="22"/>
        </w:rPr>
        <w:t xml:space="preserve">- 任务分发：接收市场事件，决定哪个 Agent 需要介入</w:t>
      </w:r>
    </w:p>
    <w:p>
      <w:pPr>
        <w:spacing w:after="120" w:line="276"/>
      </w:pPr>
      <w:r>
        <w:rPr>
          <w:rFonts w:ascii="Arial" w:cs="Arial" w:eastAsia="Arial" w:hAnsi="Arial"/>
          <w:sz w:val="22"/>
          <w:szCs w:val="22"/>
        </w:rPr>
        <w:t xml:space="preserve">- 冲突仲裁：当 Strategist 想开仓但 Guardian 说收紧时，按优先级裁决</w:t>
      </w:r>
    </w:p>
    <w:p>
      <w:pPr>
        <w:spacing w:after="120" w:line="276"/>
      </w:pPr>
      <w:r>
        <w:rPr>
          <w:rFonts w:ascii="Arial" w:cs="Arial" w:eastAsia="Arial" w:hAnsi="Arial"/>
          <w:sz w:val="22"/>
          <w:szCs w:val="22"/>
        </w:rPr>
        <w:t xml:space="preserve">- 资源分配：管理 AI 计算预算在 Agent 间的分配</w:t>
      </w:r>
    </w:p>
    <w:p>
      <w:pPr>
        <w:spacing w:after="120" w:line="276"/>
      </w:pPr>
      <w:r>
        <w:rPr>
          <w:rFonts w:ascii="Arial" w:cs="Arial" w:eastAsia="Arial" w:hAnsi="Arial"/>
          <w:sz w:val="22"/>
          <w:szCs w:val="22"/>
        </w:rPr>
        <w:t xml:space="preserve">- Agent 生命周期管理：启动、健康检查、降级、重启</w:t>
      </w:r>
    </w:p>
    <w:p>
      <w:pPr>
        <w:spacing w:after="120" w:line="276"/>
      </w:pPr>
      <w:r>
        <w:rPr>
          <w:rFonts w:ascii="Arial" w:cs="Arial" w:eastAsia="Arial" w:hAnsi="Arial"/>
          <w:sz w:val="22"/>
          <w:szCs w:val="22"/>
        </w:rPr>
        <w:t xml:space="preserve">- Ops 职责：系统健康监控、基础设施告警、Telegram 推送</w:t>
      </w:r>
    </w:p>
    <w:p>
      <w:pPr>
        <w:spacing w:after="60"/>
      </w:pPr>
    </w:p>
    <w:p>
      <w:pPr>
        <w:pStyle w:val="Heading3"/>
      </w:pPr>
      <w:r>
        <w:t xml:space="preserve">2.4 Conductor 不可以做的事</w:t>
      </w:r>
    </w:p>
    <w:p>
      <w:pPr>
        <w:spacing w:after="120" w:line="276"/>
      </w:pPr>
      <w:r>
        <w:rPr>
          <w:rFonts w:ascii="Arial" w:cs="Arial" w:eastAsia="Arial" w:hAnsi="Arial"/>
          <w:sz w:val="22"/>
          <w:szCs w:val="22"/>
        </w:rPr>
        <w:t xml:space="preserve">- 不可以直接下单（必须通过 Executor → 统一执行入口）</w:t>
      </w:r>
    </w:p>
    <w:p>
      <w:pPr>
        <w:spacing w:after="120" w:line="276"/>
      </w:pPr>
      <w:r>
        <w:rPr>
          <w:rFonts w:ascii="Arial" w:cs="Arial" w:eastAsia="Arial" w:hAnsi="Arial"/>
          <w:sz w:val="22"/>
          <w:szCs w:val="22"/>
        </w:rPr>
        <w:t xml:space="preserve">- 不可以覆盖 Guardian 的风控否决（Guardian 优先于 Strategist）</w:t>
      </w:r>
    </w:p>
    <w:p>
      <w:pPr>
        <w:spacing w:after="120" w:line="276"/>
      </w:pPr>
      <w:r>
        <w:rPr>
          <w:rFonts w:ascii="Arial" w:cs="Arial" w:eastAsia="Arial" w:hAnsi="Arial"/>
          <w:sz w:val="22"/>
          <w:szCs w:val="22"/>
        </w:rPr>
        <w:t xml:space="preserve">- 不可以修改 P0/P1 硬上限</w:t>
      </w:r>
    </w:p>
    <w:p>
      <w:pPr>
        <w:spacing w:after="120" w:line="276"/>
      </w:pPr>
      <w:r>
        <w:rPr>
          <w:rFonts w:ascii="Arial" w:cs="Arial" w:eastAsia="Arial" w:hAnsi="Arial"/>
          <w:sz w:val="22"/>
          <w:szCs w:val="22"/>
        </w:rPr>
        <w:t xml:space="preserve">- 不可以绕过 H0 门控</w:t>
      </w:r>
    </w:p>
    <w:p>
      <w:r>
        <w:br w:type="page"/>
      </w:r>
    </w:p>
    <w:p>
      <w:pPr>
        <w:pStyle w:val="Heading2"/>
      </w:pPr>
      <w:r>
        <w:t xml:space="preserve">3. Scout Agent 情报 Agent</w:t>
      </w:r>
    </w:p>
    <w:p>
      <w:pPr>
        <w:pStyle w:val="Heading3"/>
      </w:pPr>
      <w:r>
        <w:t xml:space="preserve">3.1 职责</w:t>
      </w:r>
    </w:p>
    <w:p>
      <w:pPr>
        <w:spacing w:after="120" w:line="276"/>
      </w:pPr>
      <w:r>
        <w:rPr>
          <w:rFonts w:ascii="Arial" w:cs="Arial" w:eastAsia="Arial" w:hAnsi="Arial"/>
          <w:sz w:val="22"/>
          <w:szCs w:val="22"/>
        </w:rPr>
        <w:t xml:space="preserve">Scout 是系统的"眼睛和耳朵"，负责感知外部世界的信息。</w:t>
      </w:r>
    </w:p>
    <w:p>
      <w:pPr>
        <w:spacing w:after="120" w:line="276"/>
      </w:pPr>
      <w:r>
        <w:rPr>
          <w:rFonts w:ascii="Arial" w:cs="Arial" w:eastAsia="Arial" w:hAnsi="Arial"/>
          <w:sz w:val="22"/>
          <w:szCs w:val="22"/>
        </w:rPr>
        <w:t xml:space="preserve">- 新闻搜索：每 30 分钟通过搜索降级体系扫描 crypto 新闻</w:t>
      </w:r>
    </w:p>
    <w:p>
      <w:pPr>
        <w:spacing w:after="120" w:line="276"/>
      </w:pPr>
      <w:r>
        <w:rPr>
          <w:rFonts w:ascii="Arial" w:cs="Arial" w:eastAsia="Arial" w:hAnsi="Arial"/>
          <w:sz w:val="22"/>
          <w:szCs w:val="22"/>
        </w:rPr>
        <w:t xml:space="preserve">- 事件日历：维护结构化的 crypto 事件日历（Token Unlock / 上币 / 协议升级 / FOMC / CPI）</w:t>
      </w:r>
    </w:p>
    <w:p>
      <w:pPr>
        <w:spacing w:after="120" w:line="276"/>
      </w:pPr>
      <w:r>
        <w:rPr>
          <w:rFonts w:ascii="Arial" w:cs="Arial" w:eastAsia="Arial" w:hAnsi="Arial"/>
          <w:sz w:val="22"/>
          <w:szCs w:val="22"/>
        </w:rPr>
        <w:t xml:space="preserve">- 情绪分析：解析搜索结果，打分为 positive / negative / neutral</w:t>
      </w:r>
    </w:p>
    <w:p>
      <w:pPr>
        <w:spacing w:after="120" w:line="276"/>
      </w:pPr>
      <w:r>
        <w:rPr>
          <w:rFonts w:ascii="Arial" w:cs="Arial" w:eastAsia="Arial" w:hAnsi="Arial"/>
          <w:sz w:val="22"/>
          <w:szCs w:val="22"/>
        </w:rPr>
        <w:t xml:space="preserve">- 交易所异常监控：大额清算 / funding rate 异常飙升 / OI 突变</w:t>
      </w:r>
    </w:p>
    <w:p>
      <w:pPr>
        <w:spacing w:after="60"/>
      </w:pPr>
    </w:p>
    <w:p>
      <w:pPr>
        <w:pStyle w:val="Heading3"/>
      </w:pPr>
      <w:r>
        <w:t xml:space="preserve">3.2 输出对象</w:t>
      </w:r>
    </w:p>
    <w:p>
      <w:pPr>
        <w:spacing w:after="120" w:line="276"/>
      </w:pPr>
      <w:r>
        <w:rPr>
          <w:rFonts w:ascii="Arial" w:cs="Arial" w:eastAsia="Arial" w:hAnsi="Arial"/>
          <w:sz w:val="22"/>
          <w:szCs w:val="22"/>
        </w:rPr>
        <w:t xml:space="preserve">- intel_object：结构化情报对象，包含 source / timestamp / freshness / fact_or_inference / sentiment_score / relevance_score</w:t>
      </w:r>
    </w:p>
    <w:p>
      <w:pPr>
        <w:spacing w:after="120" w:line="276"/>
      </w:pPr>
      <w:r>
        <w:rPr>
          <w:rFonts w:ascii="Arial" w:cs="Arial" w:eastAsia="Arial" w:hAnsi="Arial"/>
          <w:sz w:val="22"/>
          <w:szCs w:val="22"/>
        </w:rPr>
        <w:t xml:space="preserve">- event_alert：重大事件告警（FOMC 前 2 小时、Token Unlock 前 24 小时等）</w:t>
      </w:r>
    </w:p>
    <w:p>
      <w:pPr>
        <w:spacing w:after="60"/>
      </w:pPr>
    </w:p>
    <w:p>
      <w:pPr>
        <w:pStyle w:val="Heading3"/>
      </w:pPr>
      <w:r>
        <w:t xml:space="preserve">3.3 Scout 不可以做的事</w:t>
      </w:r>
    </w:p>
    <w:p>
      <w:pPr>
        <w:spacing w:after="120" w:line="276"/>
      </w:pPr>
      <w:r>
        <w:rPr>
          <w:rFonts w:ascii="Arial" w:cs="Arial" w:eastAsia="Arial" w:hAnsi="Arial"/>
          <w:sz w:val="22"/>
          <w:szCs w:val="22"/>
        </w:rPr>
        <w:t xml:space="preserve">- 不产生交易信号（只提供情报，由 Strategist 决定是否交易）</w:t>
      </w:r>
    </w:p>
    <w:p>
      <w:pPr>
        <w:spacing w:after="120" w:line="276"/>
      </w:pPr>
      <w:r>
        <w:rPr>
          <w:rFonts w:ascii="Arial" w:cs="Arial" w:eastAsia="Arial" w:hAnsi="Arial"/>
          <w:sz w:val="22"/>
          <w:szCs w:val="22"/>
        </w:rPr>
        <w:t xml:space="preserve">- 不修改风控参数（只通知 Guardian 有重大事件）</w:t>
      </w:r>
    </w:p>
    <w:p>
      <w:pPr>
        <w:spacing w:after="120" w:line="276"/>
      </w:pPr>
      <w:r>
        <w:rPr>
          <w:rFonts w:ascii="Arial" w:cs="Arial" w:eastAsia="Arial" w:hAnsi="Arial"/>
          <w:sz w:val="22"/>
          <w:szCs w:val="22"/>
        </w:rPr>
        <w:t xml:space="preserve">- 不直接执行交易所 API 调用</w:t>
      </w:r>
    </w:p>
    <w:p>
      <w:pPr>
        <w:spacing w:after="60"/>
      </w:pPr>
    </w:p>
    <w:p>
      <w:pPr>
        <w:pStyle w:val="Heading3"/>
      </w:pPr>
      <w:r>
        <w:t xml:space="preserve">3.4 数据质量标记</w:t>
      </w:r>
    </w:p>
    <w:p>
      <w:pPr>
        <w:spacing w:after="120" w:line="276"/>
      </w:pPr>
      <w:r>
        <w:rPr>
          <w:rFonts w:ascii="Arial" w:cs="Arial" w:eastAsia="Arial" w:hAnsi="Arial"/>
          <w:sz w:val="22"/>
          <w:szCs w:val="22"/>
        </w:rPr>
        <w:t xml:space="preserve">所有 Scout 输出必须标记认知级别（对齐宪法 §5.10）：</w:t>
      </w:r>
    </w:p>
    <w:p>
      <w:pPr>
        <w:spacing w:after="120" w:line="276"/>
      </w:pPr>
      <w:r>
        <w:rPr>
          <w:rFonts w:ascii="Arial" w:cs="Arial" w:eastAsia="Arial" w:hAnsi="Arial"/>
          <w:sz w:val="22"/>
          <w:szCs w:val="22"/>
        </w:rPr>
        <w:t xml:space="preserve">- fact：交易所 API 返回的确定数据（价格、成交量、funding rate）</w:t>
      </w:r>
    </w:p>
    <w:p>
      <w:pPr>
        <w:spacing w:after="120" w:line="276"/>
      </w:pPr>
      <w:r>
        <w:rPr>
          <w:rFonts w:ascii="Arial" w:cs="Arial" w:eastAsia="Arial" w:hAnsi="Arial"/>
          <w:sz w:val="22"/>
          <w:szCs w:val="22"/>
        </w:rPr>
        <w:t xml:space="preserve">- inference：基于多个事实推导的结论（情绪趋势、事件影响评估）</w:t>
      </w:r>
    </w:p>
    <w:p>
      <w:pPr>
        <w:spacing w:after="120" w:line="276"/>
      </w:pPr>
      <w:r>
        <w:rPr>
          <w:rFonts w:ascii="Arial" w:cs="Arial" w:eastAsia="Arial" w:hAnsi="Arial"/>
          <w:sz w:val="22"/>
          <w:szCs w:val="22"/>
        </w:rPr>
        <w:t xml:space="preserve">- hypothesis：基于有限信息的猜测（市场方向预测）</w:t>
      </w:r>
    </w:p>
    <w:p>
      <w:pPr>
        <w:pStyle w:val="Heading2"/>
      </w:pPr>
      <w:r>
        <w:t xml:space="preserve">4. Strategist Agent 策略 Agent</w:t>
      </w:r>
    </w:p>
    <w:p>
      <w:pPr>
        <w:pStyle w:val="Heading3"/>
      </w:pPr>
      <w:r>
        <w:t xml:space="preserve">4.1 职责</w:t>
      </w:r>
    </w:p>
    <w:p>
      <w:pPr>
        <w:spacing w:after="120" w:line="276"/>
      </w:pPr>
      <w:r>
        <w:rPr>
          <w:rFonts w:ascii="Arial" w:cs="Arial" w:eastAsia="Arial" w:hAnsi="Arial"/>
          <w:sz w:val="22"/>
          <w:szCs w:val="22"/>
        </w:rPr>
        <w:t xml:space="preserve">Strategist 是系统的"大脑"，负责所有交易决策。</w:t>
      </w:r>
    </w:p>
    <w:p>
      <w:pPr>
        <w:spacing w:after="120" w:line="276"/>
      </w:pPr>
      <w:r>
        <w:rPr>
          <w:rFonts w:ascii="Arial" w:cs="Arial" w:eastAsia="Arial" w:hAnsi="Arial"/>
          <w:sz w:val="22"/>
          <w:szCs w:val="22"/>
        </w:rPr>
        <w:t xml:space="preserve">- 币种选择：从 650+ 符号中筛选有结构性机会的币种</w:t>
      </w:r>
    </w:p>
    <w:p>
      <w:pPr>
        <w:spacing w:after="120" w:line="276"/>
      </w:pPr>
      <w:r>
        <w:rPr>
          <w:rFonts w:ascii="Arial" w:cs="Arial" w:eastAsia="Arial" w:hAnsi="Arial"/>
          <w:sz w:val="22"/>
          <w:szCs w:val="22"/>
        </w:rPr>
        <w:t xml:space="preserve">- 策略匹配：根据 regime 和币种特征选择最优策略（MA Crossover / Grid / Funding Arb / BB Breakout / 自主孵化策略）</w:t>
      </w:r>
    </w:p>
    <w:p>
      <w:pPr>
        <w:spacing w:after="120" w:line="276"/>
      </w:pPr>
      <w:r>
        <w:rPr>
          <w:rFonts w:ascii="Arial" w:cs="Arial" w:eastAsia="Arial" w:hAnsi="Arial"/>
          <w:sz w:val="22"/>
          <w:szCs w:val="22"/>
        </w:rPr>
        <w:t xml:space="preserve">- 参数优化：基于 ATR、波动率、流动性自动设定止损距离/仓位/时间窗</w:t>
      </w:r>
    </w:p>
    <w:p>
      <w:pPr>
        <w:spacing w:after="120" w:line="276"/>
      </w:pPr>
      <w:r>
        <w:rPr>
          <w:rFonts w:ascii="Arial" w:cs="Arial" w:eastAsia="Arial" w:hAnsi="Arial"/>
          <w:sz w:val="22"/>
          <w:szCs w:val="22"/>
        </w:rPr>
        <w:t xml:space="preserve">- 组合分配：当同时有多个机会时，决定资源优先级和资金分配</w:t>
      </w:r>
    </w:p>
    <w:p>
      <w:pPr>
        <w:spacing w:after="120" w:line="276"/>
      </w:pPr>
      <w:r>
        <w:rPr>
          <w:rFonts w:ascii="Arial" w:cs="Arial" w:eastAsia="Arial" w:hAnsi="Arial"/>
          <w:sz w:val="22"/>
          <w:szCs w:val="22"/>
        </w:rPr>
        <w:t xml:space="preserve">- 时段意识：在不同交易时段调整策略权重</w:t>
      </w:r>
    </w:p>
    <w:p>
      <w:pPr>
        <w:spacing w:after="60"/>
      </w:pPr>
    </w:p>
    <w:p>
      <w:pPr>
        <w:pStyle w:val="Heading3"/>
      </w:pPr>
      <w:r>
        <w:t xml:space="preserve">4.2 输出对象</w:t>
      </w:r>
    </w:p>
    <w:p>
      <w:pPr>
        <w:spacing w:after="120" w:line="276"/>
      </w:pPr>
      <w:r>
        <w:rPr>
          <w:rFonts w:ascii="Arial" w:cs="Arial" w:eastAsia="Arial" w:hAnsi="Arial"/>
          <w:sz w:val="22"/>
          <w:szCs w:val="22"/>
        </w:rPr>
        <w:t xml:space="preserve">- trade_intent：结构化交易意图（symbol / strategy / direction / size / params / confidence / thesis / invalidation_condition）</w:t>
      </w:r>
    </w:p>
    <w:p>
      <w:pPr>
        <w:spacing w:after="120" w:line="276"/>
      </w:pPr>
      <w:r>
        <w:rPr>
          <w:rFonts w:ascii="Arial" w:cs="Arial" w:eastAsia="Arial" w:hAnsi="Arial"/>
          <w:sz w:val="22"/>
          <w:szCs w:val="22"/>
        </w:rPr>
        <w:t xml:space="preserve">- portfolio_allocation：策略间资金分配建议</w:t>
      </w:r>
    </w:p>
    <w:p>
      <w:pPr>
        <w:spacing w:after="60"/>
      </w:pPr>
    </w:p>
    <w:p>
      <w:pPr>
        <w:pStyle w:val="Heading3"/>
      </w:pPr>
      <w:r>
        <w:t xml:space="preserve">4.3 Strategist 不可以做的事</w:t>
      </w:r>
    </w:p>
    <w:p>
      <w:pPr>
        <w:spacing w:after="120" w:line="276"/>
      </w:pPr>
      <w:r>
        <w:rPr>
          <w:rFonts w:ascii="Arial" w:cs="Arial" w:eastAsia="Arial" w:hAnsi="Arial"/>
          <w:sz w:val="22"/>
          <w:szCs w:val="22"/>
        </w:rPr>
        <w:t xml:space="preserve">- 不可以绕过 Guardian 风控审查直接下单</w:t>
      </w:r>
    </w:p>
    <w:p>
      <w:pPr>
        <w:spacing w:after="120" w:line="276"/>
      </w:pPr>
      <w:r>
        <w:rPr>
          <w:rFonts w:ascii="Arial" w:cs="Arial" w:eastAsia="Arial" w:hAnsi="Arial"/>
          <w:sz w:val="22"/>
          <w:szCs w:val="22"/>
        </w:rPr>
        <w:t xml:space="preserve">- 不可以突破 P0/P1 硬上限</w:t>
      </w:r>
    </w:p>
    <w:p>
      <w:pPr>
        <w:spacing w:after="120" w:line="276"/>
      </w:pPr>
      <w:r>
        <w:rPr>
          <w:rFonts w:ascii="Arial" w:cs="Arial" w:eastAsia="Arial" w:hAnsi="Arial"/>
          <w:sz w:val="22"/>
          <w:szCs w:val="22"/>
        </w:rPr>
        <w:t xml:space="preserve">- 不可以在 H0 门控未通过时产生交易意图</w:t>
      </w:r>
    </w:p>
    <w:p>
      <w:pPr>
        <w:spacing w:after="120" w:line="276"/>
      </w:pPr>
      <w:r>
        <w:rPr>
          <w:rFonts w:ascii="Arial" w:cs="Arial" w:eastAsia="Arial" w:hAnsi="Arial"/>
          <w:sz w:val="22"/>
          <w:szCs w:val="22"/>
        </w:rPr>
        <w:t xml:space="preserve">- 不可以忽略 Scout 的重大事件告警</w:t>
      </w:r>
    </w:p>
    <w:p>
      <w:r>
        <w:br w:type="page"/>
      </w:r>
    </w:p>
    <w:p>
      <w:pPr>
        <w:pStyle w:val="Heading2"/>
      </w:pPr>
      <w:r>
        <w:t xml:space="preserve">5. Guardian Agent 风控 Agent</w:t>
      </w:r>
    </w:p>
    <w:p>
      <w:pPr>
        <w:pStyle w:val="Heading3"/>
      </w:pPr>
      <w:r>
        <w:t xml:space="preserve">5.1 职责</w:t>
      </w:r>
    </w:p>
    <w:p>
      <w:pPr>
        <w:spacing w:after="120" w:line="276"/>
      </w:pPr>
      <w:r>
        <w:rPr>
          <w:rFonts w:ascii="Arial" w:cs="Arial" w:eastAsia="Arial" w:hAnsi="Arial"/>
          <w:sz w:val="22"/>
          <w:szCs w:val="22"/>
        </w:rPr>
        <w:t xml:space="preserve">Guardian 是系统的"安全官"，拥有否决权。</w:t>
      </w:r>
    </w:p>
    <w:p>
      <w:pPr>
        <w:spacing w:after="120" w:line="276"/>
      </w:pPr>
      <w:r>
        <w:rPr>
          <w:rFonts w:ascii="Arial" w:cs="Arial" w:eastAsia="Arial" w:hAnsi="Arial"/>
          <w:sz w:val="22"/>
          <w:szCs w:val="22"/>
        </w:rPr>
        <w:t xml:space="preserve">- P2 动态风控：在 P0/P1 硬边界内自主调整风控参数</w:t>
      </w:r>
    </w:p>
    <w:p>
      <w:pPr>
        <w:spacing w:after="120" w:line="276"/>
      </w:pPr>
      <w:r>
        <w:rPr>
          <w:rFonts w:ascii="Arial" w:cs="Arial" w:eastAsia="Arial" w:hAnsi="Arial"/>
          <w:sz w:val="22"/>
          <w:szCs w:val="22"/>
        </w:rPr>
        <w:t xml:space="preserve">- 组合相关性监控：多个高相关持仓的集中暴露检测</w:t>
      </w:r>
    </w:p>
    <w:p>
      <w:pPr>
        <w:spacing w:after="120" w:line="276"/>
      </w:pPr>
      <w:r>
        <w:rPr>
          <w:rFonts w:ascii="Arial" w:cs="Arial" w:eastAsia="Arial" w:hAnsi="Arial"/>
          <w:sz w:val="22"/>
          <w:szCs w:val="22"/>
        </w:rPr>
        <w:t xml:space="preserve">- 事件响应：收到 Scout 的重大事件告警后自主收紧风控</w:t>
      </w:r>
    </w:p>
    <w:p>
      <w:pPr>
        <w:spacing w:after="120" w:line="276"/>
      </w:pPr>
      <w:r>
        <w:rPr>
          <w:rFonts w:ascii="Arial" w:cs="Arial" w:eastAsia="Arial" w:hAnsi="Arial"/>
          <w:sz w:val="22"/>
          <w:szCs w:val="22"/>
        </w:rPr>
        <w:t xml:space="preserve">- Max drawdown 监控：session / daily / 全局回撤追踪</w:t>
      </w:r>
    </w:p>
    <w:p>
      <w:pPr>
        <w:spacing w:after="120" w:line="276"/>
      </w:pPr>
      <w:r>
        <w:rPr>
          <w:rFonts w:ascii="Arial" w:cs="Arial" w:eastAsia="Arial" w:hAnsi="Arial"/>
          <w:sz w:val="22"/>
          <w:szCs w:val="22"/>
        </w:rPr>
        <w:t xml:space="preserve">- 连续亏损检测：连亏 N 次自动冷却</w:t>
      </w:r>
    </w:p>
    <w:p>
      <w:pPr>
        <w:spacing w:after="60"/>
      </w:pPr>
    </w:p>
    <w:p>
      <w:pPr>
        <w:pStyle w:val="Heading3"/>
      </w:pPr>
      <w:r>
        <w:t xml:space="preserve">5.2 Guardian 的特殊权限</w:t>
      </w:r>
    </w:p>
    <w:p>
      <w:pPr>
        <w:spacing w:before="100" w:after="100"/>
        <w:ind w:left="360" w:right="360"/>
      </w:pPr>
      <w:r>
        <w:rPr>
          <w:rFonts w:ascii="Arial" w:cs="Arial" w:eastAsia="Arial" w:hAnsi="Arial"/>
          <w:b/>
          <w:bCs/>
          <w:color w:val="1F4E79"/>
          <w:sz w:val="22"/>
          <w:szCs w:val="22"/>
        </w:rPr>
        <w:t xml:space="preserve">Guardian 的风控结论优先于 Strategist 的交易意图。当两者冲突时，Guardian 获胜。</w:t>
      </w:r>
    </w:p>
    <w:p>
      <w:pPr>
        <w:spacing w:after="120" w:line="276"/>
      </w:pPr>
      <w:r>
        <w:rPr>
          <w:rFonts w:ascii="Arial" w:cs="Arial" w:eastAsia="Arial" w:hAnsi="Arial"/>
          <w:sz w:val="22"/>
          <w:szCs w:val="22"/>
        </w:rPr>
        <w:t xml:space="preserve">- 否决权：可否决任何交易意图</w:t>
      </w:r>
    </w:p>
    <w:p>
      <w:pPr>
        <w:spacing w:after="120" w:line="276"/>
      </w:pPr>
      <w:r>
        <w:rPr>
          <w:rFonts w:ascii="Arial" w:cs="Arial" w:eastAsia="Arial" w:hAnsi="Arial"/>
          <w:sz w:val="22"/>
          <w:szCs w:val="22"/>
        </w:rPr>
        <w:t xml:space="preserve">- 缩仓权：可要求减少持仓</w:t>
      </w:r>
    </w:p>
    <w:p>
      <w:pPr>
        <w:spacing w:after="120" w:line="276"/>
      </w:pPr>
      <w:r>
        <w:rPr>
          <w:rFonts w:ascii="Arial" w:cs="Arial" w:eastAsia="Arial" w:hAnsi="Arial"/>
          <w:sz w:val="22"/>
          <w:szCs w:val="22"/>
        </w:rPr>
        <w:t xml:space="preserve">- 降级权：可触发系统退化到更保守模式</w:t>
      </w:r>
    </w:p>
    <w:p>
      <w:pPr>
        <w:spacing w:after="120" w:line="276"/>
      </w:pPr>
      <w:r>
        <w:rPr>
          <w:rFonts w:ascii="Arial" w:cs="Arial" w:eastAsia="Arial" w:hAnsi="Arial"/>
          <w:sz w:val="22"/>
          <w:szCs w:val="22"/>
        </w:rPr>
        <w:t xml:space="preserve">- 熔断权：可触发 CIRCUIT_BREAKER</w:t>
      </w:r>
    </w:p>
    <w:p>
      <w:pPr>
        <w:spacing w:after="60"/>
      </w:pPr>
    </w:p>
    <w:p>
      <w:pPr>
        <w:pStyle w:val="Heading3"/>
      </w:pPr>
      <w:r>
        <w:t xml:space="preserve">5.3 Guardian 不可以做的事</w:t>
      </w:r>
    </w:p>
    <w:p>
      <w:pPr>
        <w:spacing w:after="120" w:line="276"/>
      </w:pPr>
      <w:r>
        <w:rPr>
          <w:rFonts w:ascii="Arial" w:cs="Arial" w:eastAsia="Arial" w:hAnsi="Arial"/>
          <w:sz w:val="22"/>
          <w:szCs w:val="22"/>
        </w:rPr>
        <w:t xml:space="preserve">- 不可以放宽 P0/P1 硬上限（只能在内收紧）</w:t>
      </w:r>
    </w:p>
    <w:p>
      <w:pPr>
        <w:spacing w:after="120" w:line="276"/>
      </w:pPr>
      <w:r>
        <w:rPr>
          <w:rFonts w:ascii="Arial" w:cs="Arial" w:eastAsia="Arial" w:hAnsi="Arial"/>
          <w:sz w:val="22"/>
          <w:szCs w:val="22"/>
        </w:rPr>
        <w:t xml:space="preserve">- 不可以直接下单（通知 Executor 执行保护性动作）</w:t>
      </w:r>
    </w:p>
    <w:p>
      <w:pPr>
        <w:spacing w:after="120" w:line="276"/>
      </w:pPr>
      <w:r>
        <w:rPr>
          <w:rFonts w:ascii="Arial" w:cs="Arial" w:eastAsia="Arial" w:hAnsi="Arial"/>
          <w:sz w:val="22"/>
          <w:szCs w:val="22"/>
        </w:rPr>
        <w:t xml:space="preserve">- 不可以忽略 H0 门控结论</w:t>
      </w:r>
    </w:p>
    <w:p>
      <w:pPr>
        <w:pStyle w:val="Heading2"/>
      </w:pPr>
      <w:r>
        <w:t xml:space="preserve">6. Analyst Agent 进化 Agent</w:t>
      </w:r>
    </w:p>
    <w:p>
      <w:pPr>
        <w:pStyle w:val="Heading3"/>
      </w:pPr>
      <w:r>
        <w:t xml:space="preserve">6.1 职责</w:t>
      </w:r>
    </w:p>
    <w:p>
      <w:pPr>
        <w:spacing w:after="120" w:line="276"/>
      </w:pPr>
      <w:r>
        <w:rPr>
          <w:rFonts w:ascii="Arial" w:cs="Arial" w:eastAsia="Arial" w:hAnsi="Arial"/>
          <w:sz w:val="22"/>
          <w:szCs w:val="22"/>
        </w:rPr>
        <w:t xml:space="preserve">Analyst 是系统的"进化引擎"，不只做复盘，更主动发现模式和孵化新策略。</w:t>
      </w:r>
    </w:p>
    <w:p>
      <w:pPr>
        <w:spacing w:after="60"/>
      </w:pPr>
    </w:p>
    <w:p>
      <w:pPr>
        <w:pStyle w:val="Heading3"/>
      </w:pPr>
      <w:r>
        <w:t xml:space="preserve">6.2 五层进化能力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层级</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名称</w:t>
            </w:r>
          </w:p>
        </w:tc>
        <w:tc>
          <w:tcPr>
            <w:tcW w:type="dxa" w:w="6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职责</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L1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被动复盘</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每笔交易归因（alpha / timing / sizing / execution / cost）、胜率统计、策略排名</w:t>
            </w:r>
          </w:p>
        </w:tc>
      </w:tr>
      <w:tr>
        <w:tc>
          <w:tcPr>
            <w:tcW w:type="dxa" w:w="1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L2</w:t>
            </w:r>
          </w:p>
        </w:tc>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主动模式发现</w:t>
            </w:r>
          </w:p>
        </w:tc>
        <w:tc>
          <w:tcPr>
            <w:tcW w:type="dxa" w:w="63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跨交易、跨策略、跨币种发现系统性模式（如"squeeze 下 MA Crossover 持仓超 14h 亏损概率 75%"）</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L3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假设与实验</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基于 L2 模式生成可检验假设 → 在 shadow/paper 中设计实验 → 收集结果</w:t>
            </w:r>
          </w:p>
        </w:tc>
      </w:tr>
      <w:tr>
        <w:tc>
          <w:tcPr>
            <w:tcW w:type="dxa" w:w="1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L4</w:t>
            </w:r>
          </w:p>
        </w:tc>
        <w:tc>
          <w:tcPr>
            <w:tcW w:type="dxa" w:w="2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策略进化</w:t>
            </w:r>
          </w:p>
        </w:tc>
        <w:tc>
          <w:tcPr>
            <w:tcW w:type="dxa" w:w="63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参数进化 + 策略权重调整 + 新策略孵化 + 跨策略迁移学习</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L5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元学习</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改善学习方式本身：归因模型是否准确？假设生成是否有偏差？</w:t>
            </w:r>
          </w:p>
        </w:tc>
      </w:tr>
    </w:tbl>
    <w:p>
      <w:pPr>
        <w:spacing w:after="60"/>
      </w:pPr>
    </w:p>
    <w:p>
      <w:pPr>
        <w:pStyle w:val="Heading3"/>
      </w:pPr>
      <w:r>
        <w:t xml:space="preserve">6.3 策略孵化流程</w:t>
      </w:r>
    </w:p>
    <w:p>
      <w:pPr>
        <w:spacing w:after="120" w:line="276"/>
      </w:pPr>
      <w:r>
        <w:rPr>
          <w:rFonts w:ascii="Arial" w:cs="Arial" w:eastAsia="Arial" w:hAnsi="Arial"/>
          <w:sz w:val="22"/>
          <w:szCs w:val="22"/>
        </w:rPr>
        <w:t xml:space="preserve">- Analyst 提出新策略概念（基于 L2 模式发现）</w:t>
      </w:r>
    </w:p>
    <w:p>
      <w:pPr>
        <w:spacing w:after="120" w:line="276"/>
      </w:pPr>
      <w:r>
        <w:rPr>
          <w:rFonts w:ascii="Arial" w:cs="Arial" w:eastAsia="Arial" w:hAnsi="Arial"/>
          <w:sz w:val="22"/>
          <w:szCs w:val="22"/>
        </w:rPr>
        <w:t xml:space="preserve">- 在 shadow 环境验证基本可行性</w:t>
      </w:r>
    </w:p>
    <w:p>
      <w:pPr>
        <w:spacing w:after="120" w:line="276"/>
      </w:pPr>
      <w:r>
        <w:rPr>
          <w:rFonts w:ascii="Arial" w:cs="Arial" w:eastAsia="Arial" w:hAnsi="Arial"/>
          <w:sz w:val="22"/>
          <w:szCs w:val="22"/>
        </w:rPr>
        <w:t xml:space="preserve">- 在 paper 环境正式验证（满足 DOC-08 §11 闸门条件的子集）</w:t>
      </w:r>
    </w:p>
    <w:p>
      <w:pPr>
        <w:spacing w:after="120" w:line="276"/>
      </w:pPr>
      <w:r>
        <w:rPr>
          <w:rFonts w:ascii="Arial" w:cs="Arial" w:eastAsia="Arial" w:hAnsi="Arial"/>
          <w:sz w:val="22"/>
          <w:szCs w:val="22"/>
        </w:rPr>
        <w:t xml:space="preserve">- Paper 验证通过 → 自动进入 live（不需要 Operator 预批准）</w:t>
      </w:r>
    </w:p>
    <w:p>
      <w:pPr>
        <w:spacing w:after="120" w:line="276"/>
      </w:pPr>
      <w:r>
        <w:rPr>
          <w:rFonts w:ascii="Arial" w:cs="Arial" w:eastAsia="Arial" w:hAnsi="Arial"/>
          <w:sz w:val="22"/>
          <w:szCs w:val="22"/>
        </w:rPr>
        <w:t xml:space="preserve">- 进入 live 后通知 Operator（事后审计）</w:t>
      </w:r>
    </w:p>
    <w:p>
      <w:pPr>
        <w:spacing w:after="60"/>
      </w:pPr>
    </w:p>
    <w:p>
      <w:pPr>
        <w:pStyle w:val="Heading3"/>
      </w:pPr>
      <w:r>
        <w:t xml:space="preserve">6.4 Regime 转换预测</w:t>
      </w:r>
    </w:p>
    <w:p>
      <w:pPr>
        <w:spacing w:after="120" w:line="276"/>
      </w:pPr>
      <w:r>
        <w:rPr>
          <w:rFonts w:ascii="Arial" w:cs="Arial" w:eastAsia="Arial" w:hAnsi="Arial"/>
          <w:sz w:val="22"/>
          <w:szCs w:val="22"/>
        </w:rPr>
        <w:t xml:space="preserve">- 波动率压缩到极值 → 即将爆发的前兆</w:t>
      </w:r>
    </w:p>
    <w:p>
      <w:pPr>
        <w:spacing w:after="120" w:line="276"/>
      </w:pPr>
      <w:r>
        <w:rPr>
          <w:rFonts w:ascii="Arial" w:cs="Arial" w:eastAsia="Arial" w:hAnsi="Arial"/>
          <w:sz w:val="22"/>
          <w:szCs w:val="22"/>
        </w:rPr>
        <w:t xml:space="preserve">- 成交量持续萎缩 + 窄幅 → squeeze 接近临界</w:t>
      </w:r>
    </w:p>
    <w:p>
      <w:pPr>
        <w:spacing w:after="120" w:line="276"/>
      </w:pPr>
      <w:r>
        <w:rPr>
          <w:rFonts w:ascii="Arial" w:cs="Arial" w:eastAsia="Arial" w:hAnsi="Arial"/>
          <w:sz w:val="22"/>
          <w:szCs w:val="22"/>
        </w:rPr>
        <w:t xml:space="preserve">- Funding rate 从极端回归 → 趋势可能反转</w:t>
      </w:r>
    </w:p>
    <w:p>
      <w:pPr>
        <w:spacing w:after="120" w:line="276"/>
      </w:pPr>
      <w:r>
        <w:rPr>
          <w:rFonts w:ascii="Arial" w:cs="Arial" w:eastAsia="Arial" w:hAnsi="Arial"/>
          <w:sz w:val="22"/>
          <w:szCs w:val="22"/>
        </w:rPr>
        <w:t xml:space="preserve">- 多时间框架 regime 不一致 → 过渡期</w:t>
      </w:r>
    </w:p>
    <w:p>
      <w:pPr>
        <w:spacing w:after="60"/>
      </w:pPr>
    </w:p>
    <w:p>
      <w:pPr>
        <w:pStyle w:val="Heading3"/>
      </w:pPr>
      <w:r>
        <w:t xml:space="preserve">6.5 Analyst 不可以做的事</w:t>
      </w:r>
    </w:p>
    <w:p>
      <w:pPr>
        <w:spacing w:after="120" w:line="276"/>
      </w:pPr>
      <w:r>
        <w:rPr>
          <w:rFonts w:ascii="Arial" w:cs="Arial" w:eastAsia="Arial" w:hAnsi="Arial"/>
          <w:sz w:val="22"/>
          <w:szCs w:val="22"/>
        </w:rPr>
        <w:t xml:space="preserve">- 不可以直接修改 live 配置（通过正式变更流程 DOC-06）</w:t>
      </w:r>
    </w:p>
    <w:p>
      <w:pPr>
        <w:spacing w:after="120" w:line="276"/>
      </w:pPr>
      <w:r>
        <w:rPr>
          <w:rFonts w:ascii="Arial" w:cs="Arial" w:eastAsia="Arial" w:hAnsi="Arial"/>
          <w:sz w:val="22"/>
          <w:szCs w:val="22"/>
        </w:rPr>
        <w:t xml:space="preserve">- 不可以直接下单</w:t>
      </w:r>
    </w:p>
    <w:p>
      <w:pPr>
        <w:spacing w:after="120" w:line="276"/>
      </w:pPr>
      <w:r>
        <w:rPr>
          <w:rFonts w:ascii="Arial" w:cs="Arial" w:eastAsia="Arial" w:hAnsi="Arial"/>
          <w:sz w:val="22"/>
          <w:szCs w:val="22"/>
        </w:rPr>
        <w:t xml:space="preserve">- 不可以修改 P0/P1 硬上限</w:t>
      </w:r>
    </w:p>
    <w:p>
      <w:r>
        <w:br w:type="page"/>
      </w:r>
    </w:p>
    <w:p>
      <w:pPr>
        <w:pStyle w:val="Heading2"/>
      </w:pPr>
      <w:r>
        <w:t xml:space="preserve">7. Executor Agent 执行 Agent</w:t>
      </w:r>
    </w:p>
    <w:p>
      <w:pPr>
        <w:pStyle w:val="Heading3"/>
      </w:pPr>
      <w:r>
        <w:t xml:space="preserve">7.1 职责</w:t>
      </w:r>
    </w:p>
    <w:p>
      <w:pPr>
        <w:spacing w:after="120" w:line="276"/>
      </w:pPr>
      <w:r>
        <w:rPr>
          <w:rFonts w:ascii="Arial" w:cs="Arial" w:eastAsia="Arial" w:hAnsi="Arial"/>
          <w:sz w:val="22"/>
          <w:szCs w:val="22"/>
        </w:rPr>
        <w:t xml:space="preserve">Executor 是系统的"手"，专注于"怎么下单最聪明"。它不决定"做不做"，只决定"怎么做"。</w:t>
      </w:r>
    </w:p>
    <w:p>
      <w:pPr>
        <w:spacing w:after="120" w:line="276"/>
      </w:pPr>
      <w:r>
        <w:rPr>
          <w:rFonts w:ascii="Arial" w:cs="Arial" w:eastAsia="Arial" w:hAnsi="Arial"/>
          <w:sz w:val="22"/>
          <w:szCs w:val="22"/>
        </w:rPr>
        <w:t xml:space="preserve">- 接收 Strategist 的 trade_intent（经 Guardian 审查通过）</w:t>
      </w:r>
    </w:p>
    <w:p>
      <w:pPr>
        <w:spacing w:after="120" w:line="276"/>
      </w:pPr>
      <w:r>
        <w:rPr>
          <w:rFonts w:ascii="Arial" w:cs="Arial" w:eastAsia="Arial" w:hAnsi="Arial"/>
          <w:sz w:val="22"/>
          <w:szCs w:val="22"/>
        </w:rPr>
        <w:t xml:space="preserve">- 选择最优执行方式（limit / market / split / iceberg / TWAP）</w:t>
      </w:r>
    </w:p>
    <w:p>
      <w:pPr>
        <w:spacing w:after="120" w:line="276"/>
      </w:pPr>
      <w:r>
        <w:rPr>
          <w:rFonts w:ascii="Arial" w:cs="Arial" w:eastAsia="Arial" w:hAnsi="Arial"/>
          <w:sz w:val="22"/>
          <w:szCs w:val="22"/>
        </w:rPr>
        <w:t xml:space="preserve">- maker 优先策略：非紧急入场用 Post-Only，止盈用限价单</w:t>
      </w:r>
    </w:p>
    <w:p>
      <w:pPr>
        <w:spacing w:after="120" w:line="276"/>
      </w:pPr>
      <w:r>
        <w:rPr>
          <w:rFonts w:ascii="Arial" w:cs="Arial" w:eastAsia="Arial" w:hAnsi="Arial"/>
          <w:sz w:val="22"/>
          <w:szCs w:val="22"/>
        </w:rPr>
        <w:t xml:space="preserve">- 对抗性止损管理：硬/软止损、ATR 动态、止损隐身、反猎杀</w:t>
      </w:r>
    </w:p>
    <w:p>
      <w:pPr>
        <w:spacing w:after="120" w:line="276"/>
      </w:pPr>
      <w:r>
        <w:rPr>
          <w:rFonts w:ascii="Arial" w:cs="Arial" w:eastAsia="Arial" w:hAnsi="Arial"/>
          <w:sz w:val="22"/>
          <w:szCs w:val="22"/>
        </w:rPr>
        <w:t xml:space="preserve">- 时段意识执行：周末降低频率、session 交接期谨慎</w:t>
      </w:r>
    </w:p>
    <w:p>
      <w:pPr>
        <w:spacing w:after="120" w:line="276"/>
      </w:pPr>
      <w:r>
        <w:rPr>
          <w:rFonts w:ascii="Arial" w:cs="Arial" w:eastAsia="Arial" w:hAnsi="Arial"/>
          <w:sz w:val="22"/>
          <w:szCs w:val="22"/>
        </w:rPr>
        <w:t xml:space="preserve">- 订单状态追踪 + 成交回报 + 持仓更新</w:t>
      </w:r>
    </w:p>
    <w:p>
      <w:pPr>
        <w:spacing w:after="60"/>
      </w:pPr>
    </w:p>
    <w:p>
      <w:pPr>
        <w:pStyle w:val="Heading3"/>
      </w:pPr>
      <w:r>
        <w:t xml:space="preserve">7.2 Executor 不可以做的事</w:t>
      </w:r>
    </w:p>
    <w:p>
      <w:pPr>
        <w:spacing w:after="120" w:line="276"/>
      </w:pPr>
      <w:r>
        <w:rPr>
          <w:rFonts w:ascii="Arial" w:cs="Arial" w:eastAsia="Arial" w:hAnsi="Arial"/>
          <w:sz w:val="22"/>
          <w:szCs w:val="22"/>
        </w:rPr>
        <w:t xml:space="preserve">- 不可以自主决定交易方向或币种（只执行被批准的意图）</w:t>
      </w:r>
    </w:p>
    <w:p>
      <w:pPr>
        <w:spacing w:after="120" w:line="276"/>
      </w:pPr>
      <w:r>
        <w:rPr>
          <w:rFonts w:ascii="Arial" w:cs="Arial" w:eastAsia="Arial" w:hAnsi="Arial"/>
          <w:sz w:val="22"/>
          <w:szCs w:val="22"/>
        </w:rPr>
        <w:t xml:space="preserve">- 不可以突破 Guardian 设定的仓位上限</w:t>
      </w:r>
    </w:p>
    <w:p>
      <w:pPr>
        <w:spacing w:after="120" w:line="276"/>
      </w:pPr>
      <w:r>
        <w:rPr>
          <w:rFonts w:ascii="Arial" w:cs="Arial" w:eastAsia="Arial" w:hAnsi="Arial"/>
          <w:sz w:val="22"/>
          <w:szCs w:val="22"/>
        </w:rPr>
        <w:t xml:space="preserve">- 不可以关闭硬止损</w:t>
      </w:r>
    </w:p>
    <w:p>
      <w:pPr>
        <w:spacing w:after="120" w:line="276"/>
      </w:pPr>
      <w:r>
        <w:rPr>
          <w:rFonts w:ascii="Arial" w:cs="Arial" w:eastAsia="Arial" w:hAnsi="Arial"/>
          <w:sz w:val="22"/>
          <w:szCs w:val="22"/>
        </w:rPr>
        <w:t xml:space="preserve">- 不可以绕过统一执行入口</w:t>
      </w:r>
    </w:p>
    <w:p>
      <w:pPr>
        <w:pStyle w:val="Heading2"/>
      </w:pPr>
      <w:r>
        <w:t xml:space="preserve">8. Agent 间通信协议 Inter-Agent Communication</w:t>
      </w:r>
    </w:p>
    <w:p>
      <w:pPr>
        <w:pStyle w:val="Heading3"/>
      </w:pPr>
      <w:r>
        <w:t xml:space="preserve">8.1 通信原则</w:t>
      </w:r>
    </w:p>
    <w:p>
      <w:pPr>
        <w:spacing w:after="120" w:line="276"/>
      </w:pPr>
      <w:r>
        <w:rPr>
          <w:rFonts w:ascii="Arial" w:cs="Arial" w:eastAsia="Arial" w:hAnsi="Arial"/>
          <w:sz w:val="22"/>
          <w:szCs w:val="22"/>
        </w:rPr>
        <w:t xml:space="preserve">- 所有 Agent 间通信必须通过结构化对象，不通过自由文本</w:t>
      </w:r>
    </w:p>
    <w:p>
      <w:pPr>
        <w:spacing w:after="120" w:line="276"/>
      </w:pPr>
      <w:r>
        <w:rPr>
          <w:rFonts w:ascii="Arial" w:cs="Arial" w:eastAsia="Arial" w:hAnsi="Arial"/>
          <w:sz w:val="22"/>
          <w:szCs w:val="22"/>
        </w:rPr>
        <w:t xml:space="preserve">- 每个通信对象必须有 sender / receiver / timestamp / object_type / priority</w:t>
      </w:r>
    </w:p>
    <w:p>
      <w:pPr>
        <w:spacing w:after="120" w:line="276"/>
      </w:pPr>
      <w:r>
        <w:rPr>
          <w:rFonts w:ascii="Arial" w:cs="Arial" w:eastAsia="Arial" w:hAnsi="Arial"/>
          <w:sz w:val="22"/>
          <w:szCs w:val="22"/>
        </w:rPr>
        <w:t xml:space="preserve">- 通信对象必须持久化以支持审计</w:t>
      </w:r>
    </w:p>
    <w:p>
      <w:pPr>
        <w:spacing w:after="60"/>
      </w:pPr>
    </w:p>
    <w:p>
      <w:pPr>
        <w:pStyle w:val="Heading3"/>
      </w:pPr>
      <w:r>
        <w:t xml:space="preserve">8.2 主要通信流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发送方 → 接收方</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对象类型</w:t>
            </w:r>
          </w:p>
        </w:tc>
        <w:tc>
          <w:tcPr>
            <w:tcW w:type="dxa" w:w="4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触发条件</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Scout → Strategist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intel_object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发现有交易相关性的情报</w:t>
            </w:r>
          </w:p>
        </w:tc>
      </w:tr>
      <w:tr>
        <w:tc>
          <w:tcPr>
            <w:tcW w:type="dxa" w:w="2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Scout → Guardian</w:t>
            </w:r>
          </w:p>
        </w:tc>
        <w:tc>
          <w:tcPr>
            <w:tcW w:type="dxa" w:w="2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event_alert</w:t>
            </w:r>
          </w:p>
        </w:tc>
        <w:tc>
          <w:tcPr>
            <w:tcW w:type="dxa" w:w="49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发现重大风险事件</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Strategist → Guardian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trade_intent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有交易意图待风控审查</w:t>
            </w:r>
          </w:p>
        </w:tc>
      </w:tr>
      <w:tr>
        <w:tc>
          <w:tcPr>
            <w:tcW w:type="dxa" w:w="2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Guardian → Strategist</w:t>
            </w:r>
          </w:p>
        </w:tc>
        <w:tc>
          <w:tcPr>
            <w:tcW w:type="dxa" w:w="2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risk_verdict</w:t>
            </w:r>
          </w:p>
        </w:tc>
        <w:tc>
          <w:tcPr>
            <w:tcW w:type="dxa" w:w="49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审查结论（approved / rejected / modified）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Strategist → Executor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approved_intent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经 Guardian 批准的交易意图</w:t>
            </w:r>
          </w:p>
        </w:tc>
      </w:tr>
      <w:tr>
        <w:tc>
          <w:tcPr>
            <w:tcW w:type="dxa" w:w="2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Executor → Analyst</w:t>
            </w:r>
          </w:p>
        </w:tc>
        <w:tc>
          <w:tcPr>
            <w:tcW w:type="dxa" w:w="2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execution_report</w:t>
            </w:r>
          </w:p>
        </w:tc>
        <w:tc>
          <w:tcPr>
            <w:tcW w:type="dxa" w:w="49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订单执行结果（fill / reject / partial）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Executor → Analyst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round_trip_complete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完整交易闭环结果</w:t>
            </w:r>
          </w:p>
        </w:tc>
      </w:tr>
      <w:tr>
        <w:tc>
          <w:tcPr>
            <w:tcW w:type="dxa" w:w="2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Analyst → Strategist</w:t>
            </w:r>
          </w:p>
        </w:tc>
        <w:tc>
          <w:tcPr>
            <w:tcW w:type="dxa" w:w="2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pattern_insight</w:t>
            </w:r>
          </w:p>
        </w:tc>
        <w:tc>
          <w:tcPr>
            <w:tcW w:type="dxa" w:w="49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发现的系统性模式</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Analyst → Guardian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risk_pattern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发现的风险模式</w:t>
            </w:r>
          </w:p>
        </w:tc>
      </w:tr>
      <w:tr>
        <w:tc>
          <w:tcPr>
            <w:tcW w:type="dxa" w:w="2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Analyst → OpenClaw</w:t>
            </w:r>
          </w:p>
        </w:tc>
        <w:tc>
          <w:tcPr>
            <w:tcW w:type="dxa" w:w="22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strategy_proposal</w:t>
            </w:r>
          </w:p>
        </w:tc>
        <w:tc>
          <w:tcPr>
            <w:tcW w:type="dxa" w:w="49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新策略孵化提案</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OpenClaw → All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system_directive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系统级指令（降级、恢复、配置变更）</w:t>
            </w:r>
          </w:p>
        </w:tc>
      </w:tr>
    </w:tbl>
    <w:p>
      <w:r>
        <w:br w:type="page"/>
      </w:r>
    </w:p>
    <w:p>
      <w:pPr>
        <w:pStyle w:val="Heading2"/>
      </w:pPr>
      <w:r>
        <w:t xml:space="preserve">9. 冲突仲裁规则 Conflict Resolution</w:t>
      </w:r>
    </w:p>
    <w:p>
      <w:pPr>
        <w:spacing w:after="120" w:line="276"/>
      </w:pPr>
      <w:r>
        <w:rPr>
          <w:rFonts w:ascii="Arial" w:cs="Arial" w:eastAsia="Arial" w:hAnsi="Arial"/>
          <w:sz w:val="22"/>
          <w:szCs w:val="22"/>
        </w:rPr>
        <w:t xml:space="preserve">当 Agent 之间产生冲突时，按以下优先级裁决：</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冲突场景</w:t>
            </w:r>
          </w:p>
        </w:tc>
        <w:tc>
          <w:tcPr>
            <w:tcW w:type="dxa" w:w="4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裁决规则</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Strategist 想开仓，Guardian 说收紧</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Guardian 获胜——风控优先于盈利</w:t>
            </w:r>
          </w:p>
        </w:tc>
      </w:tr>
      <w:tr>
        <w:tc>
          <w:tcPr>
            <w:tcW w:type="dxa" w:w="4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Scout 报告重大利空，Strategist 仍想做多</w:t>
            </w:r>
          </w:p>
        </w:tc>
        <w:tc>
          <w:tcPr>
            <w:tcW w:type="dxa" w:w="4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Guardian 介入，至少收紧风控参数</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Analyst 建议调整参数，Strategist 不同意</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Analyst 建议记录但不强制——Strategist 有策略自主权</w:t>
            </w:r>
          </w:p>
        </w:tc>
      </w:tr>
      <w:tr>
        <w:tc>
          <w:tcPr>
            <w:tcW w:type="dxa" w:w="4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Executor 报告滑点异常，Guardian 要熔断</w:t>
            </w:r>
          </w:p>
        </w:tc>
        <w:tc>
          <w:tcPr>
            <w:tcW w:type="dxa" w:w="4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Guardian 获胜——可触发 CIRCUIT_BREAKER</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多个 Agent 同时请求 AI 计算资源</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OpenClaw 按优先级分配：Guardian &gt; Scout(urgent) &gt; Strategist &gt; Analyst &gt; Scout(routine)</w:t>
            </w:r>
          </w:p>
        </w:tc>
      </w:tr>
    </w:tbl>
    <w:p>
      <w:pPr>
        <w:spacing w:after="60"/>
      </w:pPr>
    </w:p>
    <w:p>
      <w:pPr>
        <w:spacing w:before="100" w:after="100"/>
        <w:ind w:left="360" w:right="360"/>
      </w:pPr>
      <w:r>
        <w:rPr>
          <w:rFonts w:ascii="Arial" w:cs="Arial" w:eastAsia="Arial" w:hAnsi="Arial"/>
          <w:b/>
          <w:bCs/>
          <w:color w:val="1F4E79"/>
          <w:sz w:val="22"/>
          <w:szCs w:val="22"/>
        </w:rPr>
        <w:t xml:space="preserve">核心原则：Guardian 的风控结论永远优先于 Strategist 的交易意图。安全 &gt; 收益。</w:t>
      </w:r>
    </w:p>
    <w:p>
      <w:pPr>
        <w:pStyle w:val="Heading2"/>
      </w:pPr>
      <w:r>
        <w:t xml:space="preserve">10. 资源受限模式 Resource-Constrained Mode</w:t>
      </w:r>
    </w:p>
    <w:p>
      <w:pPr>
        <w:spacing w:after="120" w:line="276"/>
      </w:pPr>
      <w:r>
        <w:rPr>
          <w:rFonts w:ascii="Arial" w:cs="Arial" w:eastAsia="Arial" w:hAnsi="Arial"/>
          <w:sz w:val="22"/>
          <w:szCs w:val="22"/>
        </w:rPr>
        <w:t xml:space="preserve">在预算不足或系统资源紧张阶段，多 Agent 角色可由同一个本地 Ollama 模型通过不同 prompt 切换扮演。</w:t>
      </w:r>
    </w:p>
    <w:p>
      <w:pPr>
        <w:spacing w:after="60"/>
      </w:pPr>
    </w:p>
    <w:p>
      <w:pPr>
        <w:pStyle w:val="Heading3"/>
      </w:pPr>
      <w:r>
        <w:t xml:space="preserve">10.1 单 Ollama 多角色模式</w:t>
      </w:r>
    </w:p>
    <w:p>
      <w:pPr>
        <w:spacing w:after="120" w:line="276"/>
      </w:pPr>
      <w:r>
        <w:rPr>
          <w:rFonts w:ascii="Arial" w:cs="Arial" w:eastAsia="Arial" w:hAnsi="Arial"/>
          <w:sz w:val="22"/>
          <w:szCs w:val="22"/>
        </w:rPr>
        <w:t xml:space="preserve">- 一个 Qwen2.5 7B 实例通过不同 system prompt 扮演 Scout / Strategist / Guardian / Analyst 角色</w:t>
      </w:r>
    </w:p>
    <w:p>
      <w:pPr>
        <w:spacing w:after="120" w:line="276"/>
      </w:pPr>
      <w:r>
        <w:rPr>
          <w:rFonts w:ascii="Arial" w:cs="Arial" w:eastAsia="Arial" w:hAnsi="Arial"/>
          <w:sz w:val="22"/>
          <w:szCs w:val="22"/>
        </w:rPr>
        <w:t xml:space="preserve">- Executor 始终由本地确定性代码实现（不需要 LLM）</w:t>
      </w:r>
    </w:p>
    <w:p>
      <w:pPr>
        <w:spacing w:after="120" w:line="276"/>
      </w:pPr>
      <w:r>
        <w:rPr>
          <w:rFonts w:ascii="Arial" w:cs="Arial" w:eastAsia="Arial" w:hAnsi="Arial"/>
          <w:sz w:val="22"/>
          <w:szCs w:val="22"/>
        </w:rPr>
        <w:t xml:space="preserve">- H0 始终由本地确定性代码实现（不需要 LLM）</w:t>
      </w:r>
    </w:p>
    <w:p>
      <w:pPr>
        <w:spacing w:after="120" w:line="276"/>
      </w:pPr>
      <w:r>
        <w:rPr>
          <w:rFonts w:ascii="Arial" w:cs="Arial" w:eastAsia="Arial" w:hAnsi="Arial"/>
          <w:sz w:val="22"/>
          <w:szCs w:val="22"/>
        </w:rPr>
        <w:t xml:space="preserve">- 角色切换有开销（context switch），不适合高频交互——适合每个角色每 5 分钟运行一次</w:t>
      </w:r>
    </w:p>
    <w:p>
      <w:pPr>
        <w:spacing w:after="60"/>
      </w:pPr>
    </w:p>
    <w:p>
      <w:pPr>
        <w:pStyle w:val="Heading3"/>
      </w:pPr>
      <w:r>
        <w:t xml:space="preserve">10.2 职责边界不因资源模式而模糊</w:t>
      </w:r>
    </w:p>
    <w:p>
      <w:pPr>
        <w:spacing w:after="120" w:line="276"/>
      </w:pPr>
      <w:r>
        <w:rPr>
          <w:rFonts w:ascii="Arial" w:cs="Arial" w:eastAsia="Arial" w:hAnsi="Arial"/>
          <w:sz w:val="22"/>
          <w:szCs w:val="22"/>
        </w:rPr>
        <w:t xml:space="preserve">即使由同一个模型扮演，Scout 的输出仍然必须是 intel_object，Strategist 的输出仍然必须是 trade_intent，Guardian 的输出仍然必须是 risk_verdict。结构化对象的边界不变。</w:t>
      </w:r>
    </w:p>
    <w:p>
      <w:pPr>
        <w:spacing w:after="60"/>
      </w:pPr>
    </w:p>
    <w:p>
      <w:pPr>
        <w:pStyle w:val="Heading3"/>
      </w:pPr>
      <w:r>
        <w:t xml:space="preserve">10.3 升级路径</w:t>
      </w:r>
    </w:p>
    <w:p>
      <w:pPr>
        <w:spacing w:after="120" w:line="276"/>
      </w:pPr>
      <w:r>
        <w:rPr>
          <w:rFonts w:ascii="Arial" w:cs="Arial" w:eastAsia="Arial" w:hAnsi="Arial"/>
          <w:sz w:val="22"/>
          <w:szCs w:val="22"/>
        </w:rPr>
        <w:t xml:space="preserve">- 阶段一：单 Ollama 多角色（零外部成本）</w:t>
      </w:r>
    </w:p>
    <w:p>
      <w:pPr>
        <w:spacing w:after="120" w:line="276"/>
      </w:pPr>
      <w:r>
        <w:rPr>
          <w:rFonts w:ascii="Arial" w:cs="Arial" w:eastAsia="Arial" w:hAnsi="Arial"/>
          <w:sz w:val="22"/>
          <w:szCs w:val="22"/>
        </w:rPr>
        <w:t xml:space="preserve">- 阶段二：Ollama + 低成本云端混合（Scout 用 Perplexity 搜索，其他角色本地）</w:t>
      </w:r>
    </w:p>
    <w:p>
      <w:pPr>
        <w:spacing w:after="120" w:line="276"/>
      </w:pPr>
      <w:r>
        <w:rPr>
          <w:rFonts w:ascii="Arial" w:cs="Arial" w:eastAsia="Arial" w:hAnsi="Arial"/>
          <w:sz w:val="22"/>
          <w:szCs w:val="22"/>
        </w:rPr>
        <w:t xml:space="preserve">- 阶段三：关键角色用云端模型（Strategist 用 Sonnet，Guardian 用 Haiku 快速判断）</w:t>
      </w:r>
    </w:p>
    <w:p>
      <w:pPr>
        <w:spacing w:after="120" w:line="276"/>
      </w:pPr>
      <w:r>
        <w:rPr>
          <w:rFonts w:ascii="Arial" w:cs="Arial" w:eastAsia="Arial" w:hAnsi="Arial"/>
          <w:sz w:val="22"/>
          <w:szCs w:val="22"/>
        </w:rPr>
        <w:t xml:space="preserve">- 阶段四：各 Agent 独立模型实例（完整 Multi-Agent）</w:t>
      </w:r>
    </w:p>
    <w:p>
      <w:pPr>
        <w:pStyle w:val="Heading2"/>
      </w:pPr>
      <w:r>
        <w:t xml:space="preserve">11. 与现有 H0→H5→I→Risk→OMS 链路映射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现有概念</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Multi-Agent 映射</w:t>
            </w:r>
          </w:p>
        </w:tc>
        <w:tc>
          <w:tcPr>
            <w:tcW w:type="dxa" w:w="3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说明</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H0 本地确定性判断</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保持不变</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始终独立于所有 Agent</w:t>
            </w:r>
          </w:p>
        </w:tc>
      </w:tr>
      <w:tr>
        <w:tc>
          <w:tcPr>
            <w:tcW w:type="dxa" w:w="2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H1 市场解读</w:t>
            </w:r>
          </w:p>
        </w:tc>
        <w:tc>
          <w:tcPr>
            <w:tcW w:type="dxa" w:w="3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Scout + Strategist</w:t>
            </w:r>
          </w:p>
        </w:tc>
        <w:tc>
          <w:tcPr>
            <w:tcW w:type="dxa" w:w="3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Scout 提供情报，Strategist 解读</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H2 反证审视</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Strategist 内部 + Analyst</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Strategist 反向验证 + Analyst 历史比对</w:t>
            </w:r>
          </w:p>
        </w:tc>
      </w:tr>
      <w:tr>
        <w:tc>
          <w:tcPr>
            <w:tcW w:type="dxa" w:w="2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H3 成本审查</w:t>
            </w:r>
          </w:p>
        </w:tc>
        <w:tc>
          <w:tcPr>
            <w:tcW w:type="dxa" w:w="3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OpenClaw 预算分配 + Strategist</w:t>
            </w:r>
          </w:p>
        </w:tc>
        <w:tc>
          <w:tcPr>
            <w:tcW w:type="dxa" w:w="3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OpenClaw 管全局预算，Strategist 管单笔成本</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H4 风险审查</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Guardian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Guardian 全面接管</w:t>
            </w:r>
          </w:p>
        </w:tc>
      </w:tr>
      <w:tr>
        <w:tc>
          <w:tcPr>
            <w:tcW w:type="dxa" w:w="2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H5 综合 / Lease 起草</w:t>
            </w:r>
          </w:p>
        </w:tc>
        <w:tc>
          <w:tcPr>
            <w:tcW w:type="dxa" w:w="3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Strategist → OpenClaw 批准</w:t>
            </w:r>
          </w:p>
        </w:tc>
        <w:tc>
          <w:tcPr>
            <w:tcW w:type="dxa" w:w="3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Strategist 生成意图，OpenClaw 协调形成 Lease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I Decision Lease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OpenClaw 管理生命周期</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Lease 创建/激活/过期/撤销由 OpenClaw 管理</w:t>
            </w:r>
          </w:p>
        </w:tc>
      </w:tr>
      <w:tr>
        <w:tc>
          <w:tcPr>
            <w:tcW w:type="dxa" w:w="2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Risk Governor</w:t>
            </w:r>
          </w:p>
        </w:tc>
        <w:tc>
          <w:tcPr>
            <w:tcW w:type="dxa" w:w="3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Guardian</w:t>
            </w:r>
          </w:p>
        </w:tc>
        <w:tc>
          <w:tcPr>
            <w:tcW w:type="dxa" w:w="3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Guardian = 增强版 Risk Governor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OMS / Execution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Executor</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Executor = 增强版 OMS</w:t>
            </w:r>
          </w:p>
        </w:tc>
      </w:tr>
      <w:tr>
        <w:tc>
          <w:tcPr>
            <w:tcW w:type="dxa" w:w="25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Learning Plane</w:t>
            </w:r>
          </w:p>
        </w:tc>
        <w:tc>
          <w:tcPr>
            <w:tcW w:type="dxa" w:w="300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Analyst</w:t>
            </w:r>
          </w:p>
        </w:tc>
        <w:tc>
          <w:tcPr>
            <w:tcW w:type="dxa" w:w="3860"/>
            <w:tcBorders>
              <w:top w:val="single" w:color="CCCCCC" w:sz="1"/>
              <w:left w:val="single" w:color="CCCCCC" w:sz="1"/>
              <w:bottom w:val="single" w:color="CCCCCC" w:sz="1"/>
              <w:right w:val="single" w:color="CCCCCC" w:sz="1"/>
            </w:tcBorders>
            <w:shd w:fill="EBF1F8" w:val="clear"/>
            <w:tcMar>
              <w:top w:type="dxa" w:w="60"/>
              <w:left w:type="dxa" w:w="100"/>
              <w:bottom w:type="dxa" w:w="60"/>
              <w:right w:type="dxa" w:w="100"/>
            </w:tcMar>
          </w:tcPr>
          <w:p>
            <w:pPr>
              <w:spacing w:line="276"/>
            </w:pPr>
            <w:r>
              <w:rPr>
                <w:rFonts w:ascii="Arial" w:cs="Arial" w:eastAsia="Arial" w:hAnsi="Arial"/>
                <w:sz w:val="20"/>
                <w:szCs w:val="20"/>
              </w:rPr>
              <w:t xml:space="preserve">Analyst = 增强版 Learning Plane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Control Plane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OpenClaw + GUI</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76"/>
            </w:pPr>
            <w:r>
              <w:rPr>
                <w:rFonts w:ascii="Arial" w:cs="Arial" w:eastAsia="Arial" w:hAnsi="Arial"/>
                <w:sz w:val="20"/>
                <w:szCs w:val="20"/>
              </w:rPr>
              <w:t xml:space="preserve">OpenClaw 协调 + GUI 展示</w:t>
            </w:r>
          </w:p>
        </w:tc>
      </w:tr>
    </w:tbl>
    <w:p>
      <w:r>
        <w:br w:type="page"/>
      </w:r>
    </w:p>
    <w:p>
      <w:pPr>
        <w:pStyle w:val="Heading2"/>
      </w:pPr>
      <w:r>
        <w:t xml:space="preserve">12. 一句话总纲 One-Line Summary</w:t>
      </w:r>
    </w:p>
    <w:p>
      <w:pPr>
        <w:spacing w:after="60"/>
      </w:pPr>
    </w:p>
    <w:p>
      <w:pPr>
        <w:pBdr>
          <w:top w:val="single" w:color="1F4E79" w:sz="2" w:space="8"/>
          <w:bottom w:val="single" w:color="1F4E79" w:sz="2" w:space="8"/>
        </w:pBdr>
        <w:spacing w:before="100" w:after="100"/>
      </w:pPr>
      <w:r>
        <w:rPr>
          <w:rFonts w:ascii="Arial" w:cs="Arial" w:eastAsia="Arial" w:hAnsi="Arial"/>
          <w:i/>
          <w:iCs/>
          <w:color w:val="1F4E79"/>
          <w:sz w:val="22"/>
          <w:szCs w:val="22"/>
        </w:rPr>
        <w:t xml:space="preserve">OpenClaw 作为中央编排器统一协调五个专职 Agent（Scout / Strategist / Guardian / Analyst / Executor），H0 门控始终独立运行，Agent 之间通过结构化对象通信，Guardian 的风控结论永远优先于 Strategist 的交易意图，在资源受限阶段可由单个本地模型扮演多角色但职责边界不因此模糊。</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6"/>
        <w:szCs w:val="16"/>
      </w:rPr>
      <w:t xml:space="preserve">OpenClaw / Bybit — Multi-Agent Orchestration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F4E79"/>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2026-03-29T14:26:04.777Z</dcterms:created>
  <dcterms:modified xsi:type="dcterms:W3CDTF">2026-03-29T14:26:04.778Z</dcterms:modified>
</cp:coreProperties>
</file>

<file path=docProps/custom.xml><?xml version="1.0" encoding="utf-8"?>
<Properties xmlns="http://schemas.openxmlformats.org/officeDocument/2006/custom-properties" xmlns:vt="http://schemas.openxmlformats.org/officeDocument/2006/docPropsVTypes"/>
</file>