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w:hAnsi="Aptos" w:eastAsia="Microsoft YaHei"/>
          <w:b/>
          <w:color w:val="1F4E79"/>
          <w:sz w:val="46"/>
        </w:rPr>
        <w:t>OpenClaw / Bybit</w:t>
        <w:br/>
        <w:t>Trading Agent Governance Design Pack</w:t>
        <w:br/>
        <w:t>V1</w:t>
      </w:r>
    </w:p>
    <w:p>
      <w:pPr>
        <w:spacing w:after="160"/>
        <w:jc w:val="center"/>
      </w:pPr>
      <w:r>
        <w:rPr>
          <w:i/>
          <w:sz w:val="22"/>
        </w:rPr>
        <w:t>Integrated governance architecture, boundary definitions, canonical semantics,</w:t>
        <w:br/>
        <w:t>change-control rules, and incident-governance framework</w:t>
      </w:r>
    </w:p>
    <w:p>
      <w:pPr>
        <w:spacing w:after="480"/>
        <w:jc w:val="center"/>
      </w:pPr>
      <w:r>
        <w:rPr>
          <w:color w:val="5A5A5A"/>
          <w:sz w:val="21"/>
        </w:rPr>
        <w:t>Version V1  •  2026-03-29</w:t>
      </w:r>
    </w:p>
    <w:tbl>
      <w:tblPr>
        <w:tblStyle w:val="TableGrid"/>
        <w:tblW w:type="auto" w:w="0"/>
        <w:tblLayout w:type="fixed"/>
        <w:tblLook w:firstColumn="1" w:firstRow="1" w:lastColumn="0" w:lastRow="0" w:noHBand="0" w:noVBand="1" w:val="04A0"/>
      </w:tblPr>
      <w:tblGrid>
        <w:gridCol w:w="4824"/>
        <w:gridCol w:w="4824"/>
      </w:tblGrid>
      <w:tr>
        <w:tc>
          <w:tcPr>
            <w:tcW w:type="dxa" w:w="2592"/>
          </w:tcPr>
          <w:p>
            <w:pPr>
              <w:spacing w:after="40" w:line="252" w:lineRule="auto"/>
            </w:pPr>
            <w:r>
              <w:rPr>
                <w:b/>
              </w:rPr>
              <w:t>Package type</w:t>
            </w:r>
          </w:p>
        </w:tc>
        <w:tc>
          <w:tcPr>
            <w:tcW w:type="dxa" w:w="6912"/>
          </w:tcPr>
          <w:p>
            <w:pPr>
              <w:spacing w:after="40" w:line="252" w:lineRule="auto"/>
            </w:pPr>
            <w:r>
              <w:t>Governance design pack</w:t>
            </w:r>
          </w:p>
        </w:tc>
      </w:tr>
      <w:tr>
        <w:tc>
          <w:tcPr>
            <w:tcW w:type="dxa" w:w="2592"/>
          </w:tcPr>
          <w:p>
            <w:pPr>
              <w:spacing w:after="40" w:line="252" w:lineRule="auto"/>
            </w:pPr>
            <w:r>
              <w:rPr>
                <w:b/>
              </w:rPr>
              <w:t>Primary purpose</w:t>
            </w:r>
          </w:p>
        </w:tc>
        <w:tc>
          <w:tcPr>
            <w:tcW w:type="dxa" w:w="6912"/>
          </w:tcPr>
          <w:p>
            <w:pPr>
              <w:spacing w:after="40" w:line="252" w:lineRule="auto"/>
            </w:pPr>
            <w:r>
              <w:t>Formal handoff, design review, implementation alignment, and governance reference</w:t>
            </w:r>
          </w:p>
        </w:tc>
      </w:tr>
      <w:tr>
        <w:tc>
          <w:tcPr>
            <w:tcW w:type="dxa" w:w="2592"/>
          </w:tcPr>
          <w:p>
            <w:pPr>
              <w:spacing w:after="40" w:line="252" w:lineRule="auto"/>
            </w:pPr>
            <w:r>
              <w:rPr>
                <w:b/>
              </w:rPr>
              <w:t>Project scope</w:t>
            </w:r>
          </w:p>
        </w:tc>
        <w:tc>
          <w:tcPr>
            <w:tcW w:type="dxa" w:w="6912"/>
          </w:tcPr>
          <w:p>
            <w:pPr>
              <w:spacing w:after="40" w:line="252" w:lineRule="auto"/>
            </w:pPr>
            <w:r>
              <w:t>OpenClaw governance-first trading agent using Bybit as main trading venue</w:t>
            </w:r>
          </w:p>
        </w:tc>
      </w:tr>
      <w:tr>
        <w:tc>
          <w:tcPr>
            <w:tcW w:type="dxa" w:w="2592"/>
          </w:tcPr>
          <w:p>
            <w:pPr>
              <w:spacing w:after="40" w:line="252" w:lineRule="auto"/>
            </w:pPr>
            <w:r>
              <w:rPr>
                <w:b/>
              </w:rPr>
              <w:t>Status</w:t>
            </w:r>
          </w:p>
        </w:tc>
        <w:tc>
          <w:tcPr>
            <w:tcW w:type="dxa" w:w="6912"/>
          </w:tcPr>
          <w:p>
            <w:pPr>
              <w:spacing w:after="40" w:line="252" w:lineRule="auto"/>
            </w:pPr>
            <w:r>
              <w:t>Top-level design package / V1 integrated bundle</w:t>
            </w:r>
          </w:p>
        </w:tc>
      </w:tr>
    </w:tbl>
    <w:p>
      <w:r>
        <w:br w:type="page"/>
      </w:r>
    </w:p>
    <w:p>
      <w:pPr>
        <w:spacing w:after="120" w:line="276" w:lineRule="auto"/>
      </w:pPr>
      <w:r>
        <w:rPr>
          <w:b/>
        </w:rPr>
        <w:t>Version:</w:t>
      </w:r>
      <w:r>
        <w:t xml:space="preserve"> V1</w:t>
      </w:r>
    </w:p>
    <w:p>
      <w:pPr>
        <w:spacing w:after="120" w:line="276" w:lineRule="auto"/>
      </w:pPr>
      <w:r>
        <w:rPr>
          <w:b/>
        </w:rPr>
        <w:t>Date:</w:t>
      </w:r>
      <w:r>
        <w:t xml:space="preserve"> 2026-03-29</w:t>
      </w:r>
    </w:p>
    <w:p>
      <w:pPr>
        <w:spacing w:after="120" w:line="276" w:lineRule="auto"/>
      </w:pPr>
      <w:r>
        <w:rPr>
          <w:b/>
        </w:rPr>
        <w:t>Purpose:</w:t>
      </w:r>
      <w:r>
        <w:t xml:space="preserve"> Consolidated governance design package for the OpenClaw / Bybit trading agent.</w:t>
      </w:r>
    </w:p>
    <w:p>
      <w:pPr>
        <w:spacing w:after="80"/>
      </w:pPr>
    </w:p>
    <w:p>
      <w:pPr>
        <w:pStyle w:val="Heading2"/>
      </w:pPr>
      <w:r>
        <w:t>1. Package purpose</w:t>
      </w:r>
    </w:p>
    <w:p>
      <w:pPr>
        <w:spacing w:after="120" w:line="276" w:lineRule="auto"/>
      </w:pPr>
      <w:r>
        <w:t>This package consolidates the current top-level governance architecture for the OpenClaw / Bybit trading agent into a single portable handoff document.</w:t>
      </w:r>
    </w:p>
    <w:p>
      <w:pPr>
        <w:spacing w:after="120" w:line="276" w:lineRule="auto"/>
      </w:pPr>
      <w:r>
        <w:t>It is intended for:</w:t>
      </w:r>
    </w:p>
    <w:p>
      <w:pPr>
        <w:pStyle w:val="ListBullet"/>
        <w:spacing w:after="60" w:line="264" w:lineRule="auto"/>
      </w:pPr>
      <w:r>
        <w:t>new conversation handoff</w:t>
      </w:r>
    </w:p>
    <w:p>
      <w:pPr>
        <w:pStyle w:val="ListBullet"/>
        <w:spacing w:after="60" w:line="264" w:lineRule="auto"/>
      </w:pPr>
      <w:r>
        <w:t>design review</w:t>
      </w:r>
    </w:p>
    <w:p>
      <w:pPr>
        <w:pStyle w:val="ListBullet"/>
        <w:spacing w:after="60" w:line="264" w:lineRule="auto"/>
      </w:pPr>
      <w:r>
        <w:t>governance review</w:t>
      </w:r>
    </w:p>
    <w:p>
      <w:pPr>
        <w:pStyle w:val="ListBullet"/>
        <w:spacing w:after="60" w:line="264" w:lineRule="auto"/>
      </w:pPr>
      <w:r>
        <w:t>implementation alignment</w:t>
      </w:r>
    </w:p>
    <w:p>
      <w:pPr>
        <w:pStyle w:val="ListBullet"/>
        <w:spacing w:after="60" w:line="264" w:lineRule="auto"/>
      </w:pPr>
      <w:r>
        <w:t>future API / state-machine / runbook expansion</w:t>
      </w:r>
    </w:p>
    <w:p>
      <w:pPr>
        <w:spacing w:after="120" w:line="276" w:lineRule="auto"/>
      </w:pPr>
      <w:r>
        <w:t xml:space="preserve">This package does </w:t>
      </w:r>
      <w:r>
        <w:rPr>
          <w:b/>
        </w:rPr>
        <w:t>not</w:t>
      </w:r>
      <w:r>
        <w:t xml:space="preserve"> replace the individual source documents conceptually. Instead, it acts as the integrated master pack that captures the current agreed structure in one place.</w:t>
      </w:r>
    </w:p>
    <w:p>
      <w:pPr>
        <w:spacing w:after="80"/>
      </w:pPr>
    </w:p>
    <w:p>
      <w:pPr>
        <w:pStyle w:val="Heading2"/>
      </w:pPr>
      <w:r>
        <w:t>2. Governing design thesis</w:t>
      </w:r>
    </w:p>
    <w:p>
      <w:pPr>
        <w:spacing w:after="120" w:line="276" w:lineRule="auto"/>
      </w:pPr>
      <w:r>
        <w:t xml:space="preserve">The OpenClaw / Bybit trading agent is </w:t>
      </w:r>
      <w:r>
        <w:rPr>
          <w:b/>
        </w:rPr>
        <w:t>not</w:t>
      </w:r>
      <w:r>
        <w:t xml:space="preserve"> defined as a fast auto-ordering bot and </w:t>
      </w:r>
      <w:r>
        <w:rPr>
          <w:b/>
        </w:rPr>
        <w:t>not</w:t>
      </w:r>
      <w:r>
        <w:t xml:space="preserve"> as an unconstrained AI trader.</w:t>
      </w:r>
    </w:p>
    <w:p>
      <w:pPr>
        <w:spacing w:after="120" w:line="276" w:lineRule="auto"/>
      </w:pPr>
      <w:r>
        <w:t>It is defined as:</w:t>
      </w:r>
    </w:p>
    <w:p>
      <w:pPr>
        <w:spacing w:after="160" w:line="276" w:lineRule="auto"/>
        <w:ind w:left="360"/>
      </w:pPr>
      <w:r>
        <w:rPr>
          <w:i/>
          <w:color w:val="444444"/>
        </w:rPr>
        <w:t>A long-horizon, progressively authorized, governance-first trading autonomous system operating inside strict risk boundaries, explicit authorization matrices, canonical state semantics, unified write paths, full auditability, and permanent human final oversight.</w:t>
      </w:r>
    </w:p>
    <w:p>
      <w:pPr>
        <w:spacing w:after="120" w:line="276" w:lineRule="auto"/>
      </w:pPr>
      <w:r>
        <w:t>Its core objective is not to win every market race. Its objective is to:</w:t>
      </w:r>
    </w:p>
    <w:p>
      <w:pPr>
        <w:pStyle w:val="ListBullet"/>
        <w:spacing w:after="60" w:line="264" w:lineRule="auto"/>
      </w:pPr>
      <w:r>
        <w:t>identify which situations are worth acting on</w:t>
      </w:r>
    </w:p>
    <w:p>
      <w:pPr>
        <w:pStyle w:val="ListBullet"/>
        <w:spacing w:after="60" w:line="264" w:lineRule="auto"/>
      </w:pPr>
      <w:r>
        <w:t>reject situations that should not be traded</w:t>
      </w:r>
    </w:p>
    <w:p>
      <w:pPr>
        <w:pStyle w:val="ListBullet"/>
        <w:spacing w:after="60" w:line="264" w:lineRule="auto"/>
      </w:pPr>
      <w:r>
        <w:t xml:space="preserve">measure success in </w:t>
      </w:r>
      <w:r>
        <w:rPr>
          <w:b/>
        </w:rPr>
        <w:t>Net PnL</w:t>
      </w:r>
      <w:r>
        <w:t>, not Gross PnL</w:t>
      </w:r>
    </w:p>
    <w:p>
      <w:pPr>
        <w:pStyle w:val="ListBullet"/>
        <w:spacing w:after="60" w:line="264" w:lineRule="auto"/>
      </w:pPr>
      <w:r>
        <w:t>survive abnormal markets and abnormal system states</w:t>
      </w:r>
    </w:p>
    <w:p>
      <w:pPr>
        <w:pStyle w:val="ListBullet"/>
        <w:spacing w:after="60" w:line="264" w:lineRule="auto"/>
      </w:pPr>
      <w:r>
        <w:t>degrade safely</w:t>
      </w:r>
    </w:p>
    <w:p>
      <w:pPr>
        <w:pStyle w:val="ListBullet"/>
        <w:spacing w:after="60" w:line="264" w:lineRule="auto"/>
      </w:pPr>
      <w:r>
        <w:t>request human review when needed</w:t>
      </w:r>
    </w:p>
    <w:p>
      <w:pPr>
        <w:pStyle w:val="ListBullet"/>
        <w:spacing w:after="60" w:line="264" w:lineRule="auto"/>
      </w:pPr>
      <w:r>
        <w:t>earn autonomy gradually through verified performance</w:t>
      </w:r>
    </w:p>
    <w:p>
      <w:pPr>
        <w:spacing w:after="80"/>
      </w:pPr>
    </w:p>
    <w:p>
      <w:pPr>
        <w:pStyle w:val="Heading2"/>
      </w:pPr>
      <w:r>
        <w:t>3. Document architecture map</w:t>
      </w:r>
    </w:p>
    <w:p>
      <w:pPr>
        <w:pStyle w:val="Heading3"/>
      </w:pPr>
      <w:r>
        <w:t>Layer A — Constitution Layer</w:t>
      </w:r>
    </w:p>
    <w:p>
      <w:pPr>
        <w:spacing w:after="120" w:line="276" w:lineRule="auto"/>
      </w:pPr>
      <w:r>
        <w:t>Defines the highest, non-negotiable principles.</w:t>
      </w:r>
    </w:p>
    <w:p>
      <w:pPr>
        <w:pStyle w:val="ListNumber"/>
        <w:spacing w:after="60" w:line="264" w:lineRule="auto"/>
      </w:pPr>
      <w:r>
        <w:t>Project Constitution / Root Principles</w:t>
      </w:r>
    </w:p>
    <w:p>
      <w:pPr>
        <w:pStyle w:val="Heading3"/>
      </w:pPr>
      <w:r>
        <w:t>Layer B — Boundary &amp; Architecture Layer</w:t>
      </w:r>
    </w:p>
    <w:p>
      <w:pPr>
        <w:spacing w:after="120" w:line="276" w:lineRule="auto"/>
      </w:pPr>
      <w:r>
        <w:t>Defines the structural bones of the system.</w:t>
      </w:r>
    </w:p>
    <w:p>
      <w:pPr>
        <w:pStyle w:val="ListNumber"/>
        <w:spacing w:after="60" w:line="264" w:lineRule="auto"/>
      </w:pPr>
      <w:r>
        <w:t>H0-H1~H5-I Formal Boundary Definition</w:t>
      </w:r>
    </w:p>
    <w:p>
      <w:pPr>
        <w:pStyle w:val="ListNumber"/>
        <w:spacing w:after="60" w:line="264" w:lineRule="auto"/>
      </w:pPr>
      <w:r>
        <w:t>Agent Capability Blueprint</w:t>
      </w:r>
    </w:p>
    <w:p>
      <w:pPr>
        <w:pStyle w:val="ListNumber"/>
        <w:spacing w:after="60" w:line="264" w:lineRule="auto"/>
      </w:pPr>
      <w:r>
        <w:t>Risk Governor Formal Boundary Definition</w:t>
      </w:r>
    </w:p>
    <w:p>
      <w:pPr>
        <w:pStyle w:val="ListNumber"/>
        <w:spacing w:after="60" w:line="264" w:lineRule="auto"/>
      </w:pPr>
      <w:r>
        <w:t>OMS / Execution Formal Boundary Definition</w:t>
      </w:r>
    </w:p>
    <w:p>
      <w:pPr>
        <w:pStyle w:val="ListNumber"/>
        <w:spacing w:after="60" w:line="264" w:lineRule="auto"/>
      </w:pPr>
      <w:r>
        <w:t>Control Plane / Operator Console Formal Boundary Definition</w:t>
      </w:r>
    </w:p>
    <w:p>
      <w:pPr>
        <w:pStyle w:val="Heading3"/>
      </w:pPr>
      <w:r>
        <w:t>Layer C — Canonical Engineering Truth Layer</w:t>
      </w:r>
    </w:p>
    <w:p>
      <w:pPr>
        <w:spacing w:after="120" w:line="276" w:lineRule="auto"/>
      </w:pPr>
      <w:r>
        <w:t>Defines engineering truth, canonical objects, and ownership.</w:t>
      </w:r>
    </w:p>
    <w:p>
      <w:pPr>
        <w:pStyle w:val="ListNumber"/>
        <w:spacing w:after="60" w:line="264" w:lineRule="auto"/>
      </w:pPr>
      <w:r>
        <w:t>Field-Level &amp; State-Level Specification</w:t>
      </w:r>
    </w:p>
    <w:p>
      <w:pPr>
        <w:pStyle w:val="ListNumber"/>
        <w:spacing w:after="60" w:line="264" w:lineRule="auto"/>
      </w:pPr>
      <w:r>
        <w:t>Truth Source &amp; Ownership Matrix</w:t>
      </w:r>
    </w:p>
    <w:p>
      <w:pPr>
        <w:pStyle w:val="Heading3"/>
      </w:pPr>
      <w:r>
        <w:t>Layer D — Governance Operations Layer</w:t>
      </w:r>
    </w:p>
    <w:p>
      <w:pPr>
        <w:spacing w:after="120" w:line="276" w:lineRule="auto"/>
      </w:pPr>
      <w:r>
        <w:t>Defines how the system changes and how it behaves under incidents.</w:t>
      </w:r>
    </w:p>
    <w:p>
      <w:pPr>
        <w:pStyle w:val="ListNumber"/>
        <w:spacing w:after="60" w:line="264" w:lineRule="auto"/>
      </w:pPr>
      <w:r>
        <w:t>Promotion / Change Control / Authorization Policy</w:t>
      </w:r>
    </w:p>
    <w:p>
      <w:pPr>
        <w:pStyle w:val="ListNumber"/>
        <w:spacing w:after="60" w:line="264" w:lineRule="auto"/>
      </w:pPr>
      <w:r>
        <w:t>Audit / Incident / Circuit Breaker Policy</w:t>
      </w:r>
    </w:p>
    <w:p>
      <w:pPr>
        <w:pStyle w:val="Heading3"/>
      </w:pPr>
      <w:r>
        <w:t>Layer E — Index Layer</w:t>
      </w:r>
    </w:p>
    <w:p>
      <w:pPr>
        <w:spacing w:after="120" w:line="276" w:lineRule="auto"/>
      </w:pPr>
      <w:r>
        <w:t>Defines how the full package is read and maintained.</w:t>
      </w:r>
    </w:p>
    <w:p>
      <w:pPr>
        <w:pStyle w:val="ListNumber"/>
        <w:spacing w:after="60" w:line="264" w:lineRule="auto"/>
      </w:pPr>
      <w:r>
        <w:t>Documentation Architecture / Master Index</w:t>
      </w:r>
    </w:p>
    <w:p>
      <w:pPr>
        <w:spacing w:after="80"/>
      </w:pPr>
    </w:p>
    <w:p>
      <w:pPr>
        <w:pStyle w:val="Heading2"/>
      </w:pPr>
      <w:r>
        <w:t>4. Precedence order</w:t>
      </w:r>
    </w:p>
    <w:p>
      <w:pPr>
        <w:spacing w:after="120" w:line="276" w:lineRule="auto"/>
      </w:pPr>
      <w:r>
        <w:t>When two documents conflict, the order of authority is:</w:t>
      </w:r>
    </w:p>
    <w:p>
      <w:pPr>
        <w:pStyle w:val="ListNumber"/>
        <w:spacing w:after="60" w:line="264" w:lineRule="auto"/>
      </w:pPr>
      <w:r>
        <w:t>Project Constitution / Root Principles</w:t>
      </w:r>
    </w:p>
    <w:p>
      <w:pPr>
        <w:pStyle w:val="ListNumber"/>
        <w:spacing w:after="60" w:line="264" w:lineRule="auto"/>
      </w:pPr>
      <w:r>
        <w:t>Formal Boundary Definitions</w:t>
      </w:r>
    </w:p>
    <w:p>
      <w:pPr>
        <w:pStyle w:val="ListNumber"/>
        <w:spacing w:after="60" w:line="264" w:lineRule="auto"/>
      </w:pPr>
      <w:r>
        <w:t>Field-Level &amp; State-Level Specification</w:t>
      </w:r>
    </w:p>
    <w:p>
      <w:pPr>
        <w:pStyle w:val="ListNumber"/>
        <w:spacing w:after="60" w:line="264" w:lineRule="auto"/>
      </w:pPr>
      <w:r>
        <w:t>Truth Source &amp; Ownership Matrix</w:t>
      </w:r>
    </w:p>
    <w:p>
      <w:pPr>
        <w:pStyle w:val="ListNumber"/>
        <w:spacing w:after="60" w:line="264" w:lineRule="auto"/>
      </w:pPr>
      <w:r>
        <w:t>Promotion / Change Control / Authorization Policy</w:t>
      </w:r>
    </w:p>
    <w:p>
      <w:pPr>
        <w:pStyle w:val="ListNumber"/>
        <w:spacing w:after="60" w:line="264" w:lineRule="auto"/>
      </w:pPr>
      <w:r>
        <w:t>Audit / Incident / Circuit Breaker Policy</w:t>
      </w:r>
    </w:p>
    <w:p>
      <w:pPr>
        <w:pStyle w:val="ListNumber"/>
        <w:spacing w:after="60" w:line="264" w:lineRule="auto"/>
      </w:pPr>
      <w:r>
        <w:t>Agent Capability Blueprint</w:t>
      </w:r>
    </w:p>
    <w:p>
      <w:pPr>
        <w:pStyle w:val="ListNumber"/>
        <w:spacing w:after="60" w:line="264" w:lineRule="auto"/>
      </w:pPr>
      <w:r>
        <w:t>Implementation docs, API docs, GUI docs, test docs</w:t>
      </w:r>
    </w:p>
    <w:p>
      <w:pPr>
        <w:spacing w:after="80"/>
      </w:pPr>
    </w:p>
    <w:p>
      <w:pPr>
        <w:pStyle w:val="Heading2"/>
      </w:pPr>
      <w:r>
        <w:t>5. Recommended reading orders</w:t>
      </w:r>
    </w:p>
    <w:p>
      <w:pPr>
        <w:pStyle w:val="Heading3"/>
      </w:pPr>
      <w:r>
        <w:t>For new handoff</w:t>
      </w:r>
    </w:p>
    <w:p>
      <w:pPr>
        <w:pStyle w:val="ListNumber"/>
        <w:spacing w:after="60" w:line="264" w:lineRule="auto"/>
      </w:pPr>
      <w:r>
        <w:t>Project Constitution / Root Principles</w:t>
      </w:r>
    </w:p>
    <w:p>
      <w:pPr>
        <w:pStyle w:val="ListNumber"/>
        <w:spacing w:after="60" w:line="264" w:lineRule="auto"/>
      </w:pPr>
      <w:r>
        <w:t>Documentation Architecture / Master Index</w:t>
      </w:r>
    </w:p>
    <w:p>
      <w:pPr>
        <w:pStyle w:val="ListNumber"/>
        <w:spacing w:after="60" w:line="264" w:lineRule="auto"/>
      </w:pPr>
      <w:r>
        <w:t>H0-H1~H5-I Formal Boundary Definition</w:t>
      </w:r>
    </w:p>
    <w:p>
      <w:pPr>
        <w:pStyle w:val="ListNumber"/>
        <w:spacing w:after="60" w:line="264" w:lineRule="auto"/>
      </w:pPr>
      <w:r>
        <w:t>Agent Capability Blueprint</w:t>
      </w:r>
    </w:p>
    <w:p>
      <w:pPr>
        <w:pStyle w:val="ListNumber"/>
        <w:spacing w:after="60" w:line="264" w:lineRule="auto"/>
      </w:pPr>
      <w:r>
        <w:t>Field-Level &amp; State-Level Specification</w:t>
      </w:r>
    </w:p>
    <w:p>
      <w:pPr>
        <w:pStyle w:val="ListNumber"/>
        <w:spacing w:after="60" w:line="264" w:lineRule="auto"/>
      </w:pPr>
      <w:r>
        <w:t>Truth Source &amp; Ownership Matrix</w:t>
      </w:r>
    </w:p>
    <w:p>
      <w:pPr>
        <w:pStyle w:val="ListNumber"/>
        <w:spacing w:after="60" w:line="264" w:lineRule="auto"/>
      </w:pPr>
      <w:r>
        <w:t>Promotion / Change Control / Authorization Policy</w:t>
      </w:r>
    </w:p>
    <w:p>
      <w:pPr>
        <w:pStyle w:val="ListNumber"/>
        <w:spacing w:after="60" w:line="264" w:lineRule="auto"/>
      </w:pPr>
      <w:r>
        <w:t>Audit / Incident / Circuit Breaker Policy</w:t>
      </w:r>
    </w:p>
    <w:p>
      <w:pPr>
        <w:pStyle w:val="ListNumber"/>
        <w:spacing w:after="60" w:line="264" w:lineRule="auto"/>
      </w:pPr>
      <w:r>
        <w:t>Risk Governor Formal Boundary Definition</w:t>
      </w:r>
    </w:p>
    <w:p>
      <w:pPr>
        <w:pStyle w:val="ListNumber"/>
        <w:spacing w:after="60" w:line="264" w:lineRule="auto"/>
      </w:pPr>
      <w:r>
        <w:t>OMS / Execution Formal Boundary Definition</w:t>
      </w:r>
    </w:p>
    <w:p>
      <w:pPr>
        <w:pStyle w:val="ListNumber"/>
        <w:spacing w:after="60" w:line="264" w:lineRule="auto"/>
      </w:pPr>
      <w:r>
        <w:t>Control Plane / Operator Console Formal Boundary Definition</w:t>
      </w:r>
    </w:p>
    <w:p>
      <w:pPr>
        <w:pStyle w:val="Heading3"/>
      </w:pPr>
      <w:r>
        <w:t>For implementers</w:t>
      </w:r>
    </w:p>
    <w:p>
      <w:pPr>
        <w:pStyle w:val="ListNumber"/>
        <w:spacing w:after="60" w:line="264" w:lineRule="auto"/>
      </w:pPr>
      <w:r>
        <w:t>Constitution</w:t>
      </w:r>
    </w:p>
    <w:p>
      <w:pPr>
        <w:pStyle w:val="ListNumber"/>
        <w:spacing w:after="60" w:line="264" w:lineRule="auto"/>
      </w:pPr>
      <w:r>
        <w:t>H0-H1~H5-I boundaries</w:t>
      </w:r>
    </w:p>
    <w:p>
      <w:pPr>
        <w:pStyle w:val="ListNumber"/>
        <w:spacing w:after="60" w:line="264" w:lineRule="auto"/>
      </w:pPr>
      <w:r>
        <w:t>Risk Governor boundary</w:t>
      </w:r>
    </w:p>
    <w:p>
      <w:pPr>
        <w:pStyle w:val="ListNumber"/>
        <w:spacing w:after="60" w:line="264" w:lineRule="auto"/>
      </w:pPr>
      <w:r>
        <w:t>OMS / Execution boundary</w:t>
      </w:r>
    </w:p>
    <w:p>
      <w:pPr>
        <w:pStyle w:val="ListNumber"/>
        <w:spacing w:after="60" w:line="264" w:lineRule="auto"/>
      </w:pPr>
      <w:r>
        <w:t>Control Plane boundary</w:t>
      </w:r>
    </w:p>
    <w:p>
      <w:pPr>
        <w:pStyle w:val="ListNumber"/>
        <w:spacing w:after="60" w:line="264" w:lineRule="auto"/>
      </w:pPr>
      <w:r>
        <w:t>Field / state specification</w:t>
      </w:r>
    </w:p>
    <w:p>
      <w:pPr>
        <w:pStyle w:val="ListNumber"/>
        <w:spacing w:after="60" w:line="264" w:lineRule="auto"/>
      </w:pPr>
      <w:r>
        <w:t>Ownership matrix</w:t>
      </w:r>
    </w:p>
    <w:p>
      <w:pPr>
        <w:pStyle w:val="ListNumber"/>
        <w:spacing w:after="60" w:line="264" w:lineRule="auto"/>
      </w:pPr>
      <w:r>
        <w:t>Change control / authorization</w:t>
      </w:r>
    </w:p>
    <w:p>
      <w:pPr>
        <w:pStyle w:val="ListNumber"/>
        <w:spacing w:after="60" w:line="264" w:lineRule="auto"/>
      </w:pPr>
      <w:r>
        <w:t>Incident / circuit breaker</w:t>
      </w:r>
    </w:p>
    <w:p>
      <w:pPr>
        <w:pStyle w:val="ListNumber"/>
        <w:spacing w:after="60" w:line="264" w:lineRule="auto"/>
      </w:pPr>
      <w:r>
        <w:t>Capability blueprint</w:t>
      </w:r>
    </w:p>
    <w:p>
      <w:pPr>
        <w:pStyle w:val="Heading3"/>
      </w:pPr>
      <w:r>
        <w:t>For governance / audit reviewers</w:t>
      </w:r>
    </w:p>
    <w:p>
      <w:pPr>
        <w:pStyle w:val="ListNumber"/>
        <w:spacing w:after="60" w:line="264" w:lineRule="auto"/>
      </w:pPr>
      <w:r>
        <w:t>Constitution</w:t>
      </w:r>
    </w:p>
    <w:p>
      <w:pPr>
        <w:pStyle w:val="ListNumber"/>
        <w:spacing w:after="60" w:line="264" w:lineRule="auto"/>
      </w:pPr>
      <w:r>
        <w:t>Ownership matrix</w:t>
      </w:r>
    </w:p>
    <w:p>
      <w:pPr>
        <w:pStyle w:val="ListNumber"/>
        <w:spacing w:after="60" w:line="264" w:lineRule="auto"/>
      </w:pPr>
      <w:r>
        <w:t>Change control / authorization</w:t>
      </w:r>
    </w:p>
    <w:p>
      <w:pPr>
        <w:pStyle w:val="ListNumber"/>
        <w:spacing w:after="60" w:line="264" w:lineRule="auto"/>
      </w:pPr>
      <w:r>
        <w:t>Incident / circuit breaker</w:t>
      </w:r>
    </w:p>
    <w:p>
      <w:pPr>
        <w:pStyle w:val="ListNumber"/>
        <w:spacing w:after="60" w:line="264" w:lineRule="auto"/>
      </w:pPr>
      <w:r>
        <w:t>Formal boundaries</w:t>
      </w:r>
    </w:p>
    <w:p>
      <w:pPr>
        <w:pStyle w:val="ListNumber"/>
        <w:spacing w:after="60" w:line="264" w:lineRule="auto"/>
      </w:pPr>
      <w:r>
        <w:t>Field / state specification</w:t>
      </w:r>
    </w:p>
    <w:p>
      <w:pPr>
        <w:pStyle w:val="ListNumber"/>
        <w:spacing w:after="60" w:line="264" w:lineRule="auto"/>
      </w:pPr>
      <w:r>
        <w:t>Capability blueprint</w:t>
      </w:r>
    </w:p>
    <w:p>
      <w:pPr>
        <w:spacing w:after="80"/>
      </w:pPr>
    </w:p>
    <w:p>
      <w:pPr>
        <w:pStyle w:val="Heading1"/>
      </w:pPr>
      <w:r>
        <w:t>PART I — PROJECT CONSTITUTION / ROOT PRINCIPLES</w:t>
      </w:r>
    </w:p>
    <w:p>
      <w:pPr>
        <w:pStyle w:val="Heading2"/>
      </w:pPr>
      <w:r>
        <w:t>6. Project nature</w:t>
      </w:r>
    </w:p>
    <w:p>
      <w:pPr>
        <w:spacing w:after="120" w:line="276" w:lineRule="auto"/>
      </w:pPr>
      <w:r>
        <w:t>This project is not a “model that can place orders.”</w:t>
      </w:r>
    </w:p>
    <w:p>
      <w:pPr>
        <w:spacing w:after="120" w:line="276" w:lineRule="auto"/>
      </w:pPr>
      <w:r>
        <w:t>This project is not a “speed-first quant bot.”</w:t>
      </w:r>
    </w:p>
    <w:p>
      <w:pPr>
        <w:spacing w:after="120" w:line="276" w:lineRule="auto"/>
      </w:pPr>
      <w:r>
        <w:t>This project is:</w:t>
      </w:r>
    </w:p>
    <w:p>
      <w:pPr>
        <w:spacing w:after="160" w:line="276" w:lineRule="auto"/>
        <w:ind w:left="360"/>
      </w:pPr>
      <w:r>
        <w:rPr>
          <w:i/>
          <w:color w:val="444444"/>
        </w:rPr>
        <w:t>A long-cycle evolving trading agent running inside strict risk boundaries, explicit authorization matrices, full audit trails, and human final governance.</w:t>
      </w:r>
    </w:p>
    <w:p>
      <w:pPr>
        <w:spacing w:after="120" w:line="276" w:lineRule="auto"/>
      </w:pPr>
      <w:r>
        <w:t>The agent may:</w:t>
      </w:r>
    </w:p>
    <w:p>
      <w:pPr>
        <w:pStyle w:val="ListBullet"/>
        <w:spacing w:after="60" w:line="264" w:lineRule="auto"/>
      </w:pPr>
      <w:r>
        <w:t>perceive markets</w:t>
      </w:r>
    </w:p>
    <w:p>
      <w:pPr>
        <w:pStyle w:val="ListBullet"/>
        <w:spacing w:after="60" w:line="264" w:lineRule="auto"/>
      </w:pPr>
      <w:r>
        <w:t>identify states</w:t>
      </w:r>
    </w:p>
    <w:p>
      <w:pPr>
        <w:pStyle w:val="ListBullet"/>
        <w:spacing w:after="60" w:line="264" w:lineRule="auto"/>
      </w:pPr>
      <w:r>
        <w:t>form trade hypotheses</w:t>
      </w:r>
    </w:p>
    <w:p>
      <w:pPr>
        <w:pStyle w:val="ListBullet"/>
        <w:spacing w:after="60" w:line="264" w:lineRule="auto"/>
      </w:pPr>
      <w:r>
        <w:t>generate controlled trade intent</w:t>
      </w:r>
    </w:p>
    <w:p>
      <w:pPr>
        <w:pStyle w:val="ListBullet"/>
        <w:spacing w:after="60" w:line="264" w:lineRule="auto"/>
      </w:pPr>
      <w:r>
        <w:t>act only through a unified risk and execution chain</w:t>
      </w:r>
    </w:p>
    <w:p>
      <w:pPr>
        <w:pStyle w:val="ListBullet"/>
        <w:spacing w:after="60" w:line="264" w:lineRule="auto"/>
      </w:pPr>
      <w:r>
        <w:t>learn through review and attribution</w:t>
      </w:r>
    </w:p>
    <w:p>
      <w:pPr>
        <w:spacing w:after="120" w:line="276" w:lineRule="auto"/>
      </w:pPr>
      <w:r>
        <w:t xml:space="preserve">The agent may </w:t>
      </w:r>
      <w:r>
        <w:rPr>
          <w:b/>
        </w:rPr>
        <w:t>not</w:t>
      </w:r>
      <w:r>
        <w:t>:</w:t>
      </w:r>
    </w:p>
    <w:p>
      <w:pPr>
        <w:pStyle w:val="ListBullet"/>
        <w:spacing w:after="60" w:line="264" w:lineRule="auto"/>
      </w:pPr>
      <w:r>
        <w:t>cross survival boundaries</w:t>
      </w:r>
    </w:p>
    <w:p>
      <w:pPr>
        <w:pStyle w:val="ListBullet"/>
        <w:spacing w:after="60" w:line="264" w:lineRule="auto"/>
      </w:pPr>
      <w:r>
        <w:t>bypass risk governance</w:t>
      </w:r>
    </w:p>
    <w:p>
      <w:pPr>
        <w:pStyle w:val="ListBullet"/>
        <w:spacing w:after="60" w:line="264" w:lineRule="auto"/>
      </w:pPr>
      <w:r>
        <w:t>treat AI output as direct live trading command</w:t>
      </w:r>
    </w:p>
    <w:p>
      <w:pPr>
        <w:pStyle w:val="ListBullet"/>
        <w:spacing w:after="60" w:line="264" w:lineRule="auto"/>
      </w:pPr>
      <w:r>
        <w:t>self-widen permissions</w:t>
      </w:r>
    </w:p>
    <w:p>
      <w:pPr>
        <w:pStyle w:val="ListBullet"/>
        <w:spacing w:after="60" w:line="264" w:lineRule="auto"/>
      </w:pPr>
      <w:r>
        <w:t>self-modify live risk floors</w:t>
      </w:r>
    </w:p>
    <w:p>
      <w:pPr>
        <w:pStyle w:val="ListBullet"/>
        <w:spacing w:after="60" w:line="264" w:lineRule="auto"/>
      </w:pPr>
      <w:r>
        <w:t>self-rewrite code into production</w:t>
      </w:r>
    </w:p>
    <w:p>
      <w:pPr>
        <w:pStyle w:val="Heading2"/>
      </w:pPr>
      <w:r>
        <w:t>7. Highest priority order</w:t>
      </w:r>
    </w:p>
    <w:p>
      <w:pPr>
        <w:spacing w:after="120" w:line="276" w:lineRule="auto"/>
      </w:pPr>
      <w:r>
        <w:t>All design and implementation must obey this order:</w:t>
      </w:r>
    </w:p>
    <w:p>
      <w:pPr>
        <w:pStyle w:val="ListNumber"/>
        <w:spacing w:after="60" w:line="264" w:lineRule="auto"/>
      </w:pPr>
      <w:r>
        <w:t>Account survival</w:t>
      </w:r>
    </w:p>
    <w:p>
      <w:pPr>
        <w:pStyle w:val="ListNumber"/>
        <w:spacing w:after="60" w:line="264" w:lineRule="auto"/>
      </w:pPr>
      <w:r>
        <w:t>Risk governance</w:t>
      </w:r>
    </w:p>
    <w:p>
      <w:pPr>
        <w:pStyle w:val="ListNumber"/>
        <w:spacing w:after="60" w:line="264" w:lineRule="auto"/>
      </w:pPr>
      <w:r>
        <w:t>System health and state consistency</w:t>
      </w:r>
    </w:p>
    <w:p>
      <w:pPr>
        <w:pStyle w:val="ListNumber"/>
        <w:spacing w:after="60" w:line="264" w:lineRule="auto"/>
      </w:pPr>
      <w:r>
        <w:t>Auditability and explainability</w:t>
      </w:r>
    </w:p>
    <w:p>
      <w:pPr>
        <w:pStyle w:val="ListNumber"/>
        <w:spacing w:after="60" w:line="264" w:lineRule="auto"/>
      </w:pPr>
      <w:r>
        <w:t>Human final governance and takeover rights</w:t>
      </w:r>
    </w:p>
    <w:p>
      <w:pPr>
        <w:pStyle w:val="ListNumber"/>
        <w:spacing w:after="60" w:line="264" w:lineRule="auto"/>
      </w:pPr>
      <w:r>
        <w:t>True Net PnL</w:t>
      </w:r>
    </w:p>
    <w:p>
      <w:pPr>
        <w:pStyle w:val="ListNumber"/>
        <w:spacing w:after="60" w:line="264" w:lineRule="auto"/>
      </w:pPr>
      <w:r>
        <w:t>Autonomous capability growth</w:t>
      </w:r>
    </w:p>
    <w:p>
      <w:pPr>
        <w:pStyle w:val="ListNumber"/>
        <w:spacing w:after="60" w:line="264" w:lineRule="auto"/>
      </w:pPr>
      <w:r>
        <w:t>Strategy coverage and trading frequency</w:t>
      </w:r>
    </w:p>
    <w:p>
      <w:pPr>
        <w:pStyle w:val="ListNumber"/>
        <w:spacing w:after="60" w:line="264" w:lineRule="auto"/>
      </w:pPr>
      <w:r>
        <w:t>Gross PnL expansion</w:t>
      </w:r>
    </w:p>
    <w:p>
      <w:pPr>
        <w:pStyle w:val="Heading2"/>
      </w:pPr>
      <w:r>
        <w:t>8. Root worldview</w:t>
      </w:r>
    </w:p>
    <w:p>
      <w:pPr>
        <w:spacing w:after="120" w:line="276" w:lineRule="auto"/>
      </w:pPr>
      <w:r>
        <w:t>The system must assume that the market contains:</w:t>
      </w:r>
    </w:p>
    <w:p>
      <w:pPr>
        <w:pStyle w:val="ListBullet"/>
        <w:spacing w:after="60" w:line="264" w:lineRule="auto"/>
      </w:pPr>
      <w:r>
        <w:t>faster algorithmic players</w:t>
      </w:r>
    </w:p>
    <w:p>
      <w:pPr>
        <w:pStyle w:val="ListBullet"/>
        <w:spacing w:after="60" w:line="264" w:lineRule="auto"/>
      </w:pPr>
      <w:r>
        <w:t>stronger institutional players</w:t>
      </w:r>
    </w:p>
    <w:p>
      <w:pPr>
        <w:pStyle w:val="ListBullet"/>
        <w:spacing w:after="60" w:line="264" w:lineRule="auto"/>
      </w:pPr>
      <w:r>
        <w:t>better-capitalized and better-connected actors</w:t>
      </w:r>
    </w:p>
    <w:p>
      <w:pPr>
        <w:pStyle w:val="ListBullet"/>
        <w:spacing w:after="60" w:line="264" w:lineRule="auto"/>
      </w:pPr>
      <w:r>
        <w:t>heterogeneous market participants with different advantages</w:t>
      </w:r>
    </w:p>
    <w:p>
      <w:pPr>
        <w:spacing w:after="120" w:line="276" w:lineRule="auto"/>
      </w:pPr>
      <w:r>
        <w:t xml:space="preserve">Therefore, the system must </w:t>
      </w:r>
      <w:r>
        <w:rPr>
          <w:b/>
        </w:rPr>
        <w:t>not</w:t>
      </w:r>
      <w:r>
        <w:t xml:space="preserve"> assume broad speed advantage, infrastructure advantage, or informational advantage.</w:t>
      </w:r>
    </w:p>
    <w:p>
      <w:pPr>
        <w:spacing w:after="120" w:line="276" w:lineRule="auto"/>
      </w:pPr>
      <w:r>
        <w:t>It should avoid pure speed competition and instead build edge from:</w:t>
      </w:r>
    </w:p>
    <w:p>
      <w:pPr>
        <w:pStyle w:val="ListBullet"/>
        <w:spacing w:after="60" w:line="264" w:lineRule="auto"/>
      </w:pPr>
      <w:r>
        <w:t>selection quality</w:t>
      </w:r>
    </w:p>
    <w:p>
      <w:pPr>
        <w:pStyle w:val="ListBullet"/>
        <w:spacing w:after="60" w:line="264" w:lineRule="auto"/>
      </w:pPr>
      <w:r>
        <w:t>state recognition</w:t>
      </w:r>
    </w:p>
    <w:p>
      <w:pPr>
        <w:pStyle w:val="ListBullet"/>
        <w:spacing w:after="60" w:line="264" w:lineRule="auto"/>
      </w:pPr>
      <w:r>
        <w:t>cost awareness</w:t>
      </w:r>
    </w:p>
    <w:p>
      <w:pPr>
        <w:pStyle w:val="ListBullet"/>
        <w:spacing w:after="60" w:line="264" w:lineRule="auto"/>
      </w:pPr>
      <w:r>
        <w:t>discipline</w:t>
      </w:r>
    </w:p>
    <w:p>
      <w:pPr>
        <w:pStyle w:val="ListBullet"/>
        <w:spacing w:after="60" w:line="264" w:lineRule="auto"/>
      </w:pPr>
      <w:r>
        <w:t>controlled degradation</w:t>
      </w:r>
    </w:p>
    <w:p>
      <w:pPr>
        <w:pStyle w:val="ListBullet"/>
        <w:spacing w:after="60" w:line="264" w:lineRule="auto"/>
      </w:pPr>
      <w:r>
        <w:t>survival</w:t>
      </w:r>
    </w:p>
    <w:p>
      <w:pPr>
        <w:pStyle w:val="Heading2"/>
      </w:pPr>
      <w:r>
        <w:t>9. Definition of autonomy</w:t>
      </w:r>
    </w:p>
    <w:p>
      <w:pPr>
        <w:spacing w:after="120" w:line="276" w:lineRule="auto"/>
      </w:pPr>
      <w:r>
        <w:t>Autonomy is not unlimited freedom.</w:t>
      </w:r>
    </w:p>
    <w:p>
      <w:pPr>
        <w:spacing w:after="120" w:line="276" w:lineRule="auto"/>
      </w:pPr>
      <w:r>
        <w:t>Autonomy means:</w:t>
      </w:r>
    </w:p>
    <w:p>
      <w:pPr>
        <w:spacing w:after="160" w:line="276" w:lineRule="auto"/>
        <w:ind w:left="360"/>
      </w:pPr>
      <w:r>
        <w:rPr>
          <w:i/>
          <w:color w:val="444444"/>
        </w:rPr>
        <w:t>Inside explicitly authorized, verified, auditable, and revocable boundaries, the agent may decide whether to trade, what to trade, when to trade, how much risk to take, and when to exit.</w:t>
      </w:r>
    </w:p>
    <w:p>
      <w:pPr>
        <w:spacing w:after="120" w:line="276" w:lineRule="auto"/>
      </w:pPr>
      <w:r>
        <w:t>Autonomy must be:</w:t>
      </w:r>
    </w:p>
    <w:p>
      <w:pPr>
        <w:pStyle w:val="ListBullet"/>
        <w:spacing w:after="60" w:line="264" w:lineRule="auto"/>
      </w:pPr>
      <w:r>
        <w:t>granted by matrix, not globally</w:t>
      </w:r>
    </w:p>
    <w:p>
      <w:pPr>
        <w:pStyle w:val="ListBullet"/>
        <w:spacing w:after="60" w:line="264" w:lineRule="auto"/>
      </w:pPr>
      <w:r>
        <w:t>earned by verified performance</w:t>
      </w:r>
    </w:p>
    <w:p>
      <w:pPr>
        <w:pStyle w:val="ListBullet"/>
        <w:spacing w:after="60" w:line="264" w:lineRule="auto"/>
      </w:pPr>
      <w:r>
        <w:t>revocable upon failure or instability</w:t>
      </w:r>
    </w:p>
    <w:p>
      <w:pPr>
        <w:pStyle w:val="ListBullet"/>
        <w:spacing w:after="60" w:line="264" w:lineRule="auto"/>
      </w:pPr>
      <w:r>
        <w:t>permanently subordinate to hard risk boundaries and human final governance</w:t>
      </w:r>
    </w:p>
    <w:p>
      <w:pPr>
        <w:pStyle w:val="Heading2"/>
      </w:pPr>
      <w:r>
        <w:t>10. Non-negotiable principles</w:t>
      </w:r>
    </w:p>
    <w:p>
      <w:pPr>
        <w:pStyle w:val="ListBullet"/>
        <w:spacing w:after="60" w:line="264" w:lineRule="auto"/>
      </w:pPr>
      <w:r>
        <w:t>Single legal write-entry principle</w:t>
      </w:r>
    </w:p>
    <w:p>
      <w:pPr>
        <w:pStyle w:val="ListBullet"/>
        <w:spacing w:after="60" w:line="264" w:lineRule="auto"/>
      </w:pPr>
      <w:r>
        <w:t>Read/write separation</w:t>
      </w:r>
    </w:p>
    <w:p>
      <w:pPr>
        <w:pStyle w:val="ListBullet"/>
        <w:spacing w:after="60" w:line="264" w:lineRule="auto"/>
      </w:pPr>
      <w:r>
        <w:t>AI output must not become direct live command</w:t>
      </w:r>
    </w:p>
    <w:p>
      <w:pPr>
        <w:pStyle w:val="ListBullet"/>
        <w:spacing w:after="60" w:line="264" w:lineRule="auto"/>
      </w:pPr>
      <w:r>
        <w:t>Strategy layer must never bypass risk layer</w:t>
      </w:r>
    </w:p>
    <w:p>
      <w:pPr>
        <w:pStyle w:val="ListBullet"/>
        <w:spacing w:after="60" w:line="264" w:lineRule="auto"/>
      </w:pPr>
      <w:r>
        <w:t>Survival judgment must precede profitability judgment</w:t>
      </w:r>
    </w:p>
    <w:p>
      <w:pPr>
        <w:pStyle w:val="ListBullet"/>
        <w:spacing w:after="60" w:line="264" w:lineRule="auto"/>
      </w:pPr>
      <w:r>
        <w:t>Failure defaults to contraction</w:t>
      </w:r>
    </w:p>
    <w:p>
      <w:pPr>
        <w:pStyle w:val="ListBullet"/>
        <w:spacing w:after="60" w:line="264" w:lineRule="auto"/>
      </w:pPr>
      <w:r>
        <w:t>Learning must not directly rewrite live</w:t>
      </w:r>
    </w:p>
    <w:p>
      <w:pPr>
        <w:pStyle w:val="ListBullet"/>
        <w:spacing w:after="60" w:line="264" w:lineRule="auto"/>
      </w:pPr>
      <w:r>
        <w:t>Every trade must remain explainable and traceable</w:t>
      </w:r>
    </w:p>
    <w:p>
      <w:pPr>
        <w:pStyle w:val="Heading2"/>
      </w:pPr>
      <w:r>
        <w:t>11. Net PnL principle</w:t>
      </w:r>
    </w:p>
    <w:p>
      <w:pPr>
        <w:spacing w:after="120" w:line="276" w:lineRule="auto"/>
      </w:pPr>
      <w:r>
        <w:t xml:space="preserve">All business evaluation must be based on </w:t>
      </w:r>
      <w:r>
        <w:rPr>
          <w:b/>
        </w:rPr>
        <w:t>Net PnL</w:t>
      </w:r>
      <w:r>
        <w:t>, not Gross PnL.</w:t>
      </w:r>
    </w:p>
    <w:p>
      <w:pPr>
        <w:spacing w:after="120" w:line="276" w:lineRule="auto"/>
      </w:pPr>
      <w:r>
        <w:t>The system must recognize:</w:t>
      </w:r>
    </w:p>
    <w:p>
      <w:pPr>
        <w:pStyle w:val="ListBullet"/>
        <w:spacing w:after="60" w:line="264" w:lineRule="auto"/>
      </w:pPr>
      <w:r>
        <w:t>fees</w:t>
      </w:r>
    </w:p>
    <w:p>
      <w:pPr>
        <w:pStyle w:val="ListBullet"/>
        <w:spacing w:after="60" w:line="264" w:lineRule="auto"/>
      </w:pPr>
      <w:r>
        <w:t>slippage</w:t>
      </w:r>
    </w:p>
    <w:p>
      <w:pPr>
        <w:pStyle w:val="ListBullet"/>
        <w:spacing w:after="60" w:line="264" w:lineRule="auto"/>
      </w:pPr>
      <w:r>
        <w:t>funding / borrowing costs</w:t>
      </w:r>
    </w:p>
    <w:p>
      <w:pPr>
        <w:pStyle w:val="ListBullet"/>
        <w:spacing w:after="60" w:line="264" w:lineRule="auto"/>
      </w:pPr>
      <w:r>
        <w:t>AI decision cost</w:t>
      </w:r>
    </w:p>
    <w:p>
      <w:pPr>
        <w:pStyle w:val="ListBullet"/>
        <w:spacing w:after="60" w:line="264" w:lineRule="auto"/>
      </w:pPr>
      <w:r>
        <w:t>infrastructure and operational drag</w:t>
      </w:r>
    </w:p>
    <w:p>
      <w:pPr>
        <w:spacing w:after="120" w:line="276" w:lineRule="auto"/>
      </w:pPr>
      <w:r>
        <w:t>But it must also distinguish:</w:t>
      </w:r>
    </w:p>
    <w:p>
      <w:pPr>
        <w:pStyle w:val="ListBullet"/>
        <w:spacing w:after="60" w:line="264" w:lineRule="auto"/>
      </w:pPr>
      <w:r>
        <w:t>direct trading cost</w:t>
      </w:r>
    </w:p>
    <w:p>
      <w:pPr>
        <w:pStyle w:val="ListBullet"/>
        <w:spacing w:after="60" w:line="264" w:lineRule="auto"/>
      </w:pPr>
      <w:r>
        <w:t>decision cost</w:t>
      </w:r>
    </w:p>
    <w:p>
      <w:pPr>
        <w:pStyle w:val="ListBullet"/>
        <w:spacing w:after="60" w:line="264" w:lineRule="auto"/>
      </w:pPr>
      <w:r>
        <w:t>operating allocation cost</w:t>
      </w:r>
    </w:p>
    <w:p>
      <w:pPr>
        <w:pStyle w:val="Heading2"/>
      </w:pPr>
      <w:r>
        <w:t>12. System health priority principle</w:t>
      </w:r>
    </w:p>
    <w:p>
      <w:pPr>
        <w:spacing w:after="120" w:line="276" w:lineRule="auto"/>
      </w:pPr>
      <w:r>
        <w:t>The system may only continue trading when it can reliably:</w:t>
      </w:r>
    </w:p>
    <w:p>
      <w:pPr>
        <w:pStyle w:val="ListBullet"/>
        <w:spacing w:after="60" w:line="264" w:lineRule="auto"/>
      </w:pPr>
      <w:r>
        <w:t>perceive</w:t>
      </w:r>
    </w:p>
    <w:p>
      <w:pPr>
        <w:pStyle w:val="ListBullet"/>
        <w:spacing w:after="60" w:line="264" w:lineRule="auto"/>
      </w:pPr>
      <w:r>
        <w:t>judge</w:t>
      </w:r>
    </w:p>
    <w:p>
      <w:pPr>
        <w:pStyle w:val="ListBullet"/>
        <w:spacing w:after="60" w:line="264" w:lineRule="auto"/>
      </w:pPr>
      <w:r>
        <w:t>execute</w:t>
      </w:r>
    </w:p>
    <w:p>
      <w:pPr>
        <w:pStyle w:val="ListBullet"/>
        <w:spacing w:after="60" w:line="264" w:lineRule="auto"/>
      </w:pPr>
      <w:r>
        <w:t>reconcile</w:t>
      </w:r>
    </w:p>
    <w:p>
      <w:pPr>
        <w:pStyle w:val="ListBullet"/>
        <w:spacing w:after="60" w:line="264" w:lineRule="auto"/>
      </w:pPr>
      <w:r>
        <w:t>audit</w:t>
      </w:r>
    </w:p>
    <w:p>
      <w:pPr>
        <w:spacing w:after="120" w:line="276" w:lineRule="auto"/>
      </w:pPr>
      <w:r>
        <w:t>Health must outrank market opinion.</w:t>
      </w:r>
    </w:p>
    <w:p>
      <w:pPr>
        <w:pStyle w:val="Heading2"/>
      </w:pPr>
      <w:r>
        <w:t>13. Human Operator status</w:t>
      </w:r>
    </w:p>
    <w:p>
      <w:pPr>
        <w:spacing w:after="120" w:line="276" w:lineRule="auto"/>
      </w:pPr>
      <w:r>
        <w:t>The human Operator is not the person manually placing every trade.</w:t>
      </w:r>
    </w:p>
    <w:p>
      <w:pPr>
        <w:spacing w:after="120" w:line="276" w:lineRule="auto"/>
      </w:pPr>
      <w:r>
        <w:t xml:space="preserve">But the Operator must remain the </w:t>
      </w:r>
      <w:r>
        <w:rPr>
          <w:b/>
        </w:rPr>
        <w:t>final governance authority</w:t>
      </w:r>
      <w:r>
        <w:t xml:space="preserve"> with the right to:</w:t>
      </w:r>
    </w:p>
    <w:p>
      <w:pPr>
        <w:pStyle w:val="ListBullet"/>
        <w:spacing w:after="60" w:line="264" w:lineRule="auto"/>
      </w:pPr>
      <w:r>
        <w:t>review</w:t>
      </w:r>
    </w:p>
    <w:p>
      <w:pPr>
        <w:pStyle w:val="ListBullet"/>
        <w:spacing w:after="60" w:line="264" w:lineRule="auto"/>
      </w:pPr>
      <w:r>
        <w:t>veto</w:t>
      </w:r>
    </w:p>
    <w:p>
      <w:pPr>
        <w:pStyle w:val="ListBullet"/>
        <w:spacing w:after="60" w:line="264" w:lineRule="auto"/>
      </w:pPr>
      <w:r>
        <w:t>grant authorization</w:t>
      </w:r>
    </w:p>
    <w:p>
      <w:pPr>
        <w:pStyle w:val="ListBullet"/>
        <w:spacing w:after="60" w:line="264" w:lineRule="auto"/>
      </w:pPr>
      <w:r>
        <w:t>withdraw authorization</w:t>
      </w:r>
    </w:p>
    <w:p>
      <w:pPr>
        <w:pStyle w:val="ListBullet"/>
        <w:spacing w:after="60" w:line="264" w:lineRule="auto"/>
      </w:pPr>
      <w:r>
        <w:t>degrade</w:t>
      </w:r>
    </w:p>
    <w:p>
      <w:pPr>
        <w:pStyle w:val="ListBullet"/>
        <w:spacing w:after="60" w:line="264" w:lineRule="auto"/>
      </w:pPr>
      <w:r>
        <w:t>freeze</w:t>
      </w:r>
    </w:p>
    <w:p>
      <w:pPr>
        <w:pStyle w:val="ListBullet"/>
        <w:spacing w:after="60" w:line="264" w:lineRule="auto"/>
      </w:pPr>
      <w:r>
        <w:t>roll back</w:t>
      </w:r>
    </w:p>
    <w:p>
      <w:pPr>
        <w:pStyle w:val="ListBullet"/>
        <w:spacing w:after="60" w:line="264" w:lineRule="auto"/>
      </w:pPr>
      <w:r>
        <w:t>take over</w:t>
      </w:r>
    </w:p>
    <w:p>
      <w:pPr>
        <w:pStyle w:val="ListBullet"/>
        <w:spacing w:after="60" w:line="264" w:lineRule="auto"/>
      </w:pPr>
      <w:r>
        <w:t>classify incidents</w:t>
      </w:r>
    </w:p>
    <w:p>
      <w:pPr>
        <w:pStyle w:val="ListBullet"/>
        <w:spacing w:after="60" w:line="264" w:lineRule="auto"/>
      </w:pPr>
      <w:r>
        <w:t>approve recovery</w:t>
      </w:r>
    </w:p>
    <w:p>
      <w:pPr>
        <w:spacing w:after="80"/>
      </w:pPr>
    </w:p>
    <w:p>
      <w:pPr>
        <w:pStyle w:val="Heading1"/>
      </w:pPr>
      <w:r>
        <w:t>PART II — FORMAL BOUNDARY ARCHITECTURE</w:t>
      </w:r>
    </w:p>
    <w:p>
      <w:pPr>
        <w:pStyle w:val="Heading2"/>
      </w:pPr>
      <w:r>
        <w:t>14. H0 / H1-H5 / I chain</w:t>
      </w:r>
    </w:p>
    <w:p>
      <w:pPr>
        <w:pStyle w:val="Heading3"/>
      </w:pPr>
      <w:r>
        <w:t>H0</w:t>
      </w:r>
    </w:p>
    <w:p>
      <w:pPr>
        <w:spacing w:after="120" w:line="276" w:lineRule="auto"/>
      </w:pPr>
      <w:r>
        <w:rPr>
          <w:b/>
        </w:rPr>
        <w:t>Local Deterministic Judgment &amp; Gate Core</w:t>
      </w:r>
    </w:p>
    <w:p>
      <w:pPr>
        <w:spacing w:after="120" w:line="276" w:lineRule="auto"/>
      </w:pPr>
      <w:r>
        <w:t>Purpose:</w:t>
      </w:r>
    </w:p>
    <w:p>
      <w:pPr>
        <w:pStyle w:val="ListBullet"/>
        <w:spacing w:after="60" w:line="264" w:lineRule="auto"/>
      </w:pPr>
      <w:r>
        <w:t>first hard gate</w:t>
      </w:r>
    </w:p>
    <w:p>
      <w:pPr>
        <w:pStyle w:val="ListBullet"/>
        <w:spacing w:after="60" w:line="264" w:lineRule="auto"/>
      </w:pPr>
      <w:r>
        <w:t>local, deterministic, low-latency filtering</w:t>
      </w:r>
    </w:p>
    <w:p>
      <w:pPr>
        <w:pStyle w:val="ListBullet"/>
        <w:spacing w:after="60" w:line="264" w:lineRule="auto"/>
      </w:pPr>
      <w:r>
        <w:t>reject what should not even enter AI deliberation</w:t>
      </w:r>
    </w:p>
    <w:p>
      <w:pPr>
        <w:spacing w:after="120" w:line="276" w:lineRule="auto"/>
      </w:pPr>
      <w:r>
        <w:t>H0 may:</w:t>
      </w:r>
    </w:p>
    <w:p>
      <w:pPr>
        <w:pStyle w:val="ListBullet"/>
        <w:spacing w:after="60" w:line="264" w:lineRule="auto"/>
      </w:pPr>
      <w:r>
        <w:t>check system / health / authorization / basic market structure</w:t>
      </w:r>
    </w:p>
    <w:p>
      <w:pPr>
        <w:pStyle w:val="ListBullet"/>
        <w:spacing w:after="60" w:line="264" w:lineRule="auto"/>
      </w:pPr>
      <w:r>
        <w:t>reject, defer, downgrade, or pass to H</w:t>
      </w:r>
    </w:p>
    <w:p>
      <w:pPr>
        <w:spacing w:after="120" w:line="276" w:lineRule="auto"/>
      </w:pPr>
      <w:r>
        <w:t>H0 may not:</w:t>
      </w:r>
    </w:p>
    <w:p>
      <w:pPr>
        <w:pStyle w:val="ListBullet"/>
        <w:spacing w:after="60" w:line="264" w:lineRule="auto"/>
      </w:pPr>
      <w:r>
        <w:t>generate direct live orders</w:t>
      </w:r>
    </w:p>
    <w:p>
      <w:pPr>
        <w:pStyle w:val="ListBullet"/>
        <w:spacing w:after="60" w:line="264" w:lineRule="auto"/>
      </w:pPr>
      <w:r>
        <w:t>generate final Lease</w:t>
      </w:r>
    </w:p>
    <w:p>
      <w:pPr>
        <w:pStyle w:val="ListBullet"/>
        <w:spacing w:after="60" w:line="264" w:lineRule="auto"/>
      </w:pPr>
      <w:r>
        <w:t>rewrite live risk limits</w:t>
      </w:r>
    </w:p>
    <w:p>
      <w:pPr>
        <w:pStyle w:val="ListBullet"/>
        <w:spacing w:after="60" w:line="264" w:lineRule="auto"/>
      </w:pPr>
      <w:r>
        <w:t>rewrite authorization</w:t>
      </w:r>
    </w:p>
    <w:p>
      <w:pPr>
        <w:pStyle w:val="Heading3"/>
      </w:pPr>
      <w:r>
        <w:t>H1-H5</w:t>
      </w:r>
    </w:p>
    <w:p>
      <w:pPr>
        <w:spacing w:after="120" w:line="276" w:lineRule="auto"/>
      </w:pPr>
      <w:r>
        <w:rPr>
          <w:b/>
        </w:rPr>
        <w:t>AI Governance, Deliberation &amp; Lease Drafting Layer</w:t>
      </w:r>
    </w:p>
    <w:p>
      <w:pPr>
        <w:spacing w:after="120" w:line="276" w:lineRule="auto"/>
      </w:pPr>
      <w:r>
        <w:t>Purpose:</w:t>
      </w:r>
    </w:p>
    <w:p>
      <w:pPr>
        <w:pStyle w:val="ListBullet"/>
        <w:spacing w:after="60" w:line="264" w:lineRule="auto"/>
      </w:pPr>
      <w:r>
        <w:t>interpret market context</w:t>
      </w:r>
    </w:p>
    <w:p>
      <w:pPr>
        <w:pStyle w:val="ListBullet"/>
        <w:spacing w:after="60" w:line="264" w:lineRule="auto"/>
      </w:pPr>
      <w:r>
        <w:t>challenge hypotheses</w:t>
      </w:r>
    </w:p>
    <w:p>
      <w:pPr>
        <w:pStyle w:val="ListBullet"/>
        <w:spacing w:after="60" w:line="264" w:lineRule="auto"/>
      </w:pPr>
      <w:r>
        <w:t>assess maintenance / attention / cost burden</w:t>
      </w:r>
    </w:p>
    <w:p>
      <w:pPr>
        <w:pStyle w:val="ListBullet"/>
        <w:spacing w:after="60" w:line="264" w:lineRule="auto"/>
      </w:pPr>
      <w:r>
        <w:t>review risk / authorization alignment</w:t>
      </w:r>
    </w:p>
    <w:p>
      <w:pPr>
        <w:pStyle w:val="ListBullet"/>
        <w:spacing w:after="60" w:line="264" w:lineRule="auto"/>
      </w:pPr>
      <w:r>
        <w:t>synthesize Lease drafts</w:t>
      </w:r>
    </w:p>
    <w:p>
      <w:pPr>
        <w:spacing w:after="120" w:line="276" w:lineRule="auto"/>
      </w:pPr>
      <w:r>
        <w:t>H1-H5 may:</w:t>
      </w:r>
    </w:p>
    <w:p>
      <w:pPr>
        <w:pStyle w:val="ListBullet"/>
        <w:spacing w:after="60" w:line="264" w:lineRule="auto"/>
      </w:pPr>
      <w:r>
        <w:t>recommend reject</w:t>
      </w:r>
    </w:p>
    <w:p>
      <w:pPr>
        <w:pStyle w:val="ListBullet"/>
        <w:spacing w:after="60" w:line="264" w:lineRule="auto"/>
      </w:pPr>
      <w:r>
        <w:t>recommend defer</w:t>
      </w:r>
    </w:p>
    <w:p>
      <w:pPr>
        <w:pStyle w:val="ListBullet"/>
        <w:spacing w:after="60" w:line="264" w:lineRule="auto"/>
      </w:pPr>
      <w:r>
        <w:t>recommend passive-only</w:t>
      </w:r>
    </w:p>
    <w:p>
      <w:pPr>
        <w:pStyle w:val="ListBullet"/>
        <w:spacing w:after="60" w:line="264" w:lineRule="auto"/>
      </w:pPr>
      <w:r>
        <w:t>produce Lease draft</w:t>
      </w:r>
    </w:p>
    <w:p>
      <w:pPr>
        <w:pStyle w:val="ListBullet"/>
        <w:spacing w:after="60" w:line="264" w:lineRule="auto"/>
      </w:pPr>
      <w:r>
        <w:t>request manual review</w:t>
      </w:r>
    </w:p>
    <w:p>
      <w:pPr>
        <w:spacing w:after="120" w:line="276" w:lineRule="auto"/>
      </w:pPr>
      <w:r>
        <w:t>H1-H5 may not:</w:t>
      </w:r>
    </w:p>
    <w:p>
      <w:pPr>
        <w:pStyle w:val="ListBullet"/>
        <w:spacing w:after="60" w:line="264" w:lineRule="auto"/>
      </w:pPr>
      <w:r>
        <w:t>write to exchange</w:t>
      </w:r>
    </w:p>
    <w:p>
      <w:pPr>
        <w:pStyle w:val="ListBullet"/>
        <w:spacing w:after="60" w:line="264" w:lineRule="auto"/>
      </w:pPr>
      <w:r>
        <w:t>become final risk approval</w:t>
      </w:r>
    </w:p>
    <w:p>
      <w:pPr>
        <w:pStyle w:val="ListBullet"/>
        <w:spacing w:after="60" w:line="264" w:lineRule="auto"/>
      </w:pPr>
      <w:r>
        <w:t>widen permissions</w:t>
      </w:r>
    </w:p>
    <w:p>
      <w:pPr>
        <w:pStyle w:val="ListBullet"/>
        <w:spacing w:after="60" w:line="264" w:lineRule="auto"/>
      </w:pPr>
      <w:r>
        <w:t>rewrite live truth objects</w:t>
      </w:r>
    </w:p>
    <w:p>
      <w:pPr>
        <w:pStyle w:val="Heading3"/>
      </w:pPr>
      <w:r>
        <w:t>I</w:t>
      </w:r>
    </w:p>
    <w:p>
      <w:pPr>
        <w:spacing w:after="120" w:line="276" w:lineRule="auto"/>
      </w:pPr>
      <w:r>
        <w:rPr>
          <w:b/>
        </w:rPr>
        <w:t>Decision Lease Control Plane</w:t>
      </w:r>
    </w:p>
    <w:p>
      <w:pPr>
        <w:spacing w:after="120" w:line="276" w:lineRule="auto"/>
      </w:pPr>
      <w:r>
        <w:t>Purpose:</w:t>
      </w:r>
    </w:p>
    <w:p>
      <w:pPr>
        <w:pStyle w:val="ListBullet"/>
        <w:spacing w:after="60" w:line="264" w:lineRule="auto"/>
      </w:pPr>
      <w:r>
        <w:t>register Lease</w:t>
      </w:r>
    </w:p>
    <w:p>
      <w:pPr>
        <w:pStyle w:val="ListBullet"/>
        <w:spacing w:after="60" w:line="264" w:lineRule="auto"/>
      </w:pPr>
      <w:r>
        <w:t>manage Lease lifecycle</w:t>
      </w:r>
    </w:p>
    <w:p>
      <w:pPr>
        <w:pStyle w:val="ListBullet"/>
        <w:spacing w:after="60" w:line="264" w:lineRule="auto"/>
      </w:pPr>
      <w:r>
        <w:t>handle active / revoked / frozen / expired states</w:t>
      </w:r>
    </w:p>
    <w:p>
      <w:pPr>
        <w:pStyle w:val="ListBullet"/>
        <w:spacing w:after="60" w:line="264" w:lineRule="auto"/>
      </w:pPr>
      <w:r>
        <w:t>bridge formally controlled Lease into downstream governance chain</w:t>
      </w:r>
    </w:p>
    <w:p>
      <w:pPr>
        <w:spacing w:after="120" w:line="276" w:lineRule="auto"/>
      </w:pPr>
      <w:r>
        <w:t>I may not:</w:t>
      </w:r>
    </w:p>
    <w:p>
      <w:pPr>
        <w:pStyle w:val="ListBullet"/>
        <w:spacing w:after="60" w:line="264" w:lineRule="auto"/>
      </w:pPr>
      <w:r>
        <w:t>become strategy engine</w:t>
      </w:r>
    </w:p>
    <w:p>
      <w:pPr>
        <w:pStyle w:val="ListBullet"/>
        <w:spacing w:after="60" w:line="264" w:lineRule="auto"/>
      </w:pPr>
      <w:r>
        <w:t>directly write exchange</w:t>
      </w:r>
    </w:p>
    <w:p>
      <w:pPr>
        <w:pStyle w:val="ListBullet"/>
        <w:spacing w:after="60" w:line="264" w:lineRule="auto"/>
      </w:pPr>
      <w:r>
        <w:t>replace final risk approval</w:t>
      </w:r>
    </w:p>
    <w:p>
      <w:pPr>
        <w:pStyle w:val="Heading2"/>
      </w:pPr>
      <w:r>
        <w:t>15. Risk Governor</w:t>
      </w:r>
    </w:p>
    <w:p>
      <w:pPr>
        <w:spacing w:after="120" w:line="276" w:lineRule="auto"/>
      </w:pPr>
      <w:r>
        <w:t>Risk Governor is the final risk adjudication layer.</w:t>
      </w:r>
    </w:p>
    <w:p>
      <w:pPr>
        <w:spacing w:after="120" w:line="276" w:lineRule="auto"/>
      </w:pPr>
      <w:r>
        <w:t>It can:</w:t>
      </w:r>
    </w:p>
    <w:p>
      <w:pPr>
        <w:pStyle w:val="ListBullet"/>
        <w:spacing w:after="60" w:line="264" w:lineRule="auto"/>
      </w:pPr>
      <w:r>
        <w:t>approve within envelope</w:t>
      </w:r>
    </w:p>
    <w:p>
      <w:pPr>
        <w:pStyle w:val="ListBullet"/>
        <w:spacing w:after="60" w:line="264" w:lineRule="auto"/>
      </w:pPr>
      <w:r>
        <w:t>reject</w:t>
      </w:r>
    </w:p>
    <w:p>
      <w:pPr>
        <w:pStyle w:val="ListBullet"/>
        <w:spacing w:after="60" w:line="264" w:lineRule="auto"/>
      </w:pPr>
      <w:r>
        <w:t>downsize</w:t>
      </w:r>
    </w:p>
    <w:p>
      <w:pPr>
        <w:pStyle w:val="ListBullet"/>
        <w:spacing w:after="60" w:line="264" w:lineRule="auto"/>
      </w:pPr>
      <w:r>
        <w:t>degrade</w:t>
      </w:r>
    </w:p>
    <w:p>
      <w:pPr>
        <w:pStyle w:val="ListBullet"/>
        <w:spacing w:after="60" w:line="264" w:lineRule="auto"/>
      </w:pPr>
      <w:r>
        <w:t>enforce reduce-only</w:t>
      </w:r>
    </w:p>
    <w:p>
      <w:pPr>
        <w:pStyle w:val="ListBullet"/>
        <w:spacing w:after="60" w:line="264" w:lineRule="auto"/>
      </w:pPr>
      <w:r>
        <w:t>freeze scope</w:t>
      </w:r>
    </w:p>
    <w:p>
      <w:pPr>
        <w:pStyle w:val="ListBullet"/>
        <w:spacing w:after="60" w:line="264" w:lineRule="auto"/>
      </w:pPr>
      <w:r>
        <w:t>trigger circuit breaker</w:t>
      </w:r>
    </w:p>
    <w:p>
      <w:pPr>
        <w:pStyle w:val="ListBullet"/>
        <w:spacing w:after="60" w:line="264" w:lineRule="auto"/>
      </w:pPr>
      <w:r>
        <w:t>gate recovery</w:t>
      </w:r>
    </w:p>
    <w:p>
      <w:pPr>
        <w:spacing w:after="120" w:line="276" w:lineRule="auto"/>
      </w:pPr>
      <w:r>
        <w:t>It cannot:</w:t>
      </w:r>
    </w:p>
    <w:p>
      <w:pPr>
        <w:pStyle w:val="ListBullet"/>
        <w:spacing w:after="60" w:line="264" w:lineRule="auto"/>
      </w:pPr>
      <w:r>
        <w:t>generate market thesis</w:t>
      </w:r>
    </w:p>
    <w:p>
      <w:pPr>
        <w:pStyle w:val="ListBullet"/>
        <w:spacing w:after="60" w:line="264" w:lineRule="auto"/>
      </w:pPr>
      <w:r>
        <w:t>draft Lease</w:t>
      </w:r>
    </w:p>
    <w:p>
      <w:pPr>
        <w:pStyle w:val="ListBullet"/>
        <w:spacing w:after="60" w:line="264" w:lineRule="auto"/>
      </w:pPr>
      <w:r>
        <w:t>directly place orders</w:t>
      </w:r>
    </w:p>
    <w:p>
      <w:pPr>
        <w:pStyle w:val="ListBullet"/>
        <w:spacing w:after="60" w:line="264" w:lineRule="auto"/>
      </w:pPr>
      <w:r>
        <w:t>widen authorization on its own</w:t>
      </w:r>
    </w:p>
    <w:p>
      <w:pPr>
        <w:spacing w:after="120" w:line="276" w:lineRule="auto"/>
      </w:pPr>
      <w:r>
        <w:t>Key principle:</w:t>
      </w:r>
    </w:p>
    <w:p>
      <w:pPr>
        <w:spacing w:after="160" w:line="276" w:lineRule="auto"/>
        <w:ind w:left="360"/>
      </w:pPr>
      <w:r>
        <w:rPr>
          <w:i/>
          <w:color w:val="444444"/>
        </w:rPr>
        <w:t>Risk Governor may always make the system more conservative than strategy, but never more permissive than the approved risk envelope.</w:t>
      </w:r>
    </w:p>
    <w:p>
      <w:pPr>
        <w:pStyle w:val="Heading2"/>
      </w:pPr>
      <w:r>
        <w:t>16. OMS / Execution</w:t>
      </w:r>
    </w:p>
    <w:p>
      <w:pPr>
        <w:spacing w:after="120" w:line="276" w:lineRule="auto"/>
      </w:pPr>
      <w:r>
        <w:t>OMS / Execution is the unified execution coordination layer.</w:t>
      </w:r>
    </w:p>
    <w:p>
      <w:pPr>
        <w:spacing w:after="120" w:line="276" w:lineRule="auto"/>
      </w:pPr>
      <w:r>
        <w:t>It can:</w:t>
      </w:r>
    </w:p>
    <w:p>
      <w:pPr>
        <w:pStyle w:val="ListBullet"/>
        <w:spacing w:after="60" w:line="264" w:lineRule="auto"/>
      </w:pPr>
      <w:r>
        <w:t>convert formally approved intent into execution behavior</w:t>
      </w:r>
    </w:p>
    <w:p>
      <w:pPr>
        <w:pStyle w:val="ListBullet"/>
        <w:spacing w:after="60" w:line="264" w:lineRule="auto"/>
      </w:pPr>
      <w:r>
        <w:t>manage execution state</w:t>
      </w:r>
    </w:p>
    <w:p>
      <w:pPr>
        <w:pStyle w:val="ListBullet"/>
        <w:spacing w:after="60" w:line="264" w:lineRule="auto"/>
      </w:pPr>
      <w:r>
        <w:t>handle submit / cancel / modify / partial-fill / retry / reconcile</w:t>
      </w:r>
    </w:p>
    <w:p>
      <w:pPr>
        <w:pStyle w:val="ListBullet"/>
        <w:spacing w:after="60" w:line="264" w:lineRule="auto"/>
      </w:pPr>
      <w:r>
        <w:t>maintain execution idempotency</w:t>
      </w:r>
    </w:p>
    <w:p>
      <w:pPr>
        <w:pStyle w:val="ListBullet"/>
        <w:spacing w:after="60" w:line="264" w:lineRule="auto"/>
      </w:pPr>
      <w:r>
        <w:t>emit execution audit events</w:t>
      </w:r>
    </w:p>
    <w:p>
      <w:pPr>
        <w:spacing w:after="120" w:line="276" w:lineRule="auto"/>
      </w:pPr>
      <w:r>
        <w:t>It cannot:</w:t>
      </w:r>
    </w:p>
    <w:p>
      <w:pPr>
        <w:pStyle w:val="ListBullet"/>
        <w:spacing w:after="60" w:line="264" w:lineRule="auto"/>
      </w:pPr>
      <w:r>
        <w:t>decide that a trade is worth taking</w:t>
      </w:r>
    </w:p>
    <w:p>
      <w:pPr>
        <w:pStyle w:val="ListBullet"/>
        <w:spacing w:after="60" w:line="264" w:lineRule="auto"/>
      </w:pPr>
      <w:r>
        <w:t>widen risk boundaries</w:t>
      </w:r>
    </w:p>
    <w:p>
      <w:pPr>
        <w:pStyle w:val="ListBullet"/>
        <w:spacing w:after="60" w:line="264" w:lineRule="auto"/>
      </w:pPr>
      <w:r>
        <w:t>act without formal upstream objects</w:t>
      </w:r>
    </w:p>
    <w:p>
      <w:pPr>
        <w:pStyle w:val="ListBullet"/>
        <w:spacing w:after="60" w:line="264" w:lineRule="auto"/>
      </w:pPr>
      <w:r>
        <w:t>declare final order/fill/position truth</w:t>
      </w:r>
    </w:p>
    <w:p>
      <w:pPr>
        <w:spacing w:after="120" w:line="276" w:lineRule="auto"/>
      </w:pPr>
      <w:r>
        <w:t>Key principle:</w:t>
      </w:r>
    </w:p>
    <w:p>
      <w:pPr>
        <w:spacing w:after="160" w:line="276" w:lineRule="auto"/>
        <w:ind w:left="360"/>
      </w:pPr>
      <w:r>
        <w:rPr>
          <w:i/>
          <w:color w:val="444444"/>
        </w:rPr>
        <w:t>Execution may become more conservative than upstream intent, but never more aggressive than approved risk boundaries.</w:t>
      </w:r>
    </w:p>
    <w:p>
      <w:pPr>
        <w:pStyle w:val="Heading2"/>
      </w:pPr>
      <w:r>
        <w:t>17. Control Plane / Operator Console</w:t>
      </w:r>
    </w:p>
    <w:p>
      <w:pPr>
        <w:spacing w:after="120" w:line="276" w:lineRule="auto"/>
      </w:pPr>
      <w:r>
        <w:t>Control Plane / Operator Console is the human governance plane.</w:t>
      </w:r>
    </w:p>
    <w:p>
      <w:pPr>
        <w:spacing w:after="120" w:line="276" w:lineRule="auto"/>
      </w:pPr>
      <w:r>
        <w:t>It can:</w:t>
      </w:r>
    </w:p>
    <w:p>
      <w:pPr>
        <w:pStyle w:val="ListBullet"/>
        <w:spacing w:after="60" w:line="264" w:lineRule="auto"/>
      </w:pPr>
      <w:r>
        <w:t>observe all formal state objects</w:t>
      </w:r>
    </w:p>
    <w:p>
      <w:pPr>
        <w:pStyle w:val="ListBullet"/>
        <w:spacing w:after="60" w:line="264" w:lineRule="auto"/>
      </w:pPr>
      <w:r>
        <w:t>trigger governance requests</w:t>
      </w:r>
    </w:p>
    <w:p>
      <w:pPr>
        <w:pStyle w:val="ListBullet"/>
        <w:spacing w:after="60" w:line="264" w:lineRule="auto"/>
      </w:pPr>
      <w:r>
        <w:t>approve changes</w:t>
      </w:r>
    </w:p>
    <w:p>
      <w:pPr>
        <w:pStyle w:val="ListBullet"/>
        <w:spacing w:after="60" w:line="264" w:lineRule="auto"/>
      </w:pPr>
      <w:r>
        <w:t>switch modes</w:t>
      </w:r>
    </w:p>
    <w:p>
      <w:pPr>
        <w:pStyle w:val="ListBullet"/>
        <w:spacing w:after="60" w:line="264" w:lineRule="auto"/>
      </w:pPr>
      <w:r>
        <w:t>freeze</w:t>
      </w:r>
    </w:p>
    <w:p>
      <w:pPr>
        <w:pStyle w:val="ListBullet"/>
        <w:spacing w:after="60" w:line="264" w:lineRule="auto"/>
      </w:pPr>
      <w:r>
        <w:t>stop</w:t>
      </w:r>
    </w:p>
    <w:p>
      <w:pPr>
        <w:pStyle w:val="ListBullet"/>
        <w:spacing w:after="60" w:line="264" w:lineRule="auto"/>
      </w:pPr>
      <w:r>
        <w:t>authorize</w:t>
      </w:r>
    </w:p>
    <w:p>
      <w:pPr>
        <w:pStyle w:val="ListBullet"/>
        <w:spacing w:after="60" w:line="264" w:lineRule="auto"/>
      </w:pPr>
      <w:r>
        <w:t>revoke</w:t>
      </w:r>
    </w:p>
    <w:p>
      <w:pPr>
        <w:pStyle w:val="ListBullet"/>
        <w:spacing w:after="60" w:line="264" w:lineRule="auto"/>
      </w:pPr>
      <w:r>
        <w:t>approve recovery</w:t>
      </w:r>
    </w:p>
    <w:p>
      <w:pPr>
        <w:spacing w:after="120" w:line="276" w:lineRule="auto"/>
      </w:pPr>
      <w:r>
        <w:t>It cannot:</w:t>
      </w:r>
    </w:p>
    <w:p>
      <w:pPr>
        <w:pStyle w:val="ListBullet"/>
        <w:spacing w:after="60" w:line="264" w:lineRule="auto"/>
      </w:pPr>
      <w:r>
        <w:t>directly place exchange orders</w:t>
      </w:r>
    </w:p>
    <w:p>
      <w:pPr>
        <w:pStyle w:val="ListBullet"/>
        <w:spacing w:after="60" w:line="264" w:lineRule="auto"/>
      </w:pPr>
      <w:r>
        <w:t>rewrite canonical truth objects</w:t>
      </w:r>
    </w:p>
    <w:p>
      <w:pPr>
        <w:pStyle w:val="ListBullet"/>
        <w:spacing w:after="60" w:line="264" w:lineRule="auto"/>
      </w:pPr>
      <w:r>
        <w:t>replace Lease lifecycle truth</w:t>
      </w:r>
    </w:p>
    <w:p>
      <w:pPr>
        <w:pStyle w:val="ListBullet"/>
        <w:spacing w:after="60" w:line="264" w:lineRule="auto"/>
      </w:pPr>
      <w:r>
        <w:t>replace risk adjudication truth</w:t>
      </w:r>
    </w:p>
    <w:p>
      <w:pPr>
        <w:pStyle w:val="ListBullet"/>
        <w:spacing w:after="60" w:line="264" w:lineRule="auto"/>
      </w:pPr>
      <w:r>
        <w:t>bypass audit</w:t>
      </w:r>
    </w:p>
    <w:p>
      <w:pPr>
        <w:spacing w:after="120" w:line="276" w:lineRule="auto"/>
      </w:pPr>
      <w:r>
        <w:t>Key principle:</w:t>
      </w:r>
    </w:p>
    <w:p>
      <w:pPr>
        <w:spacing w:after="160" w:line="276" w:lineRule="auto"/>
        <w:ind w:left="360"/>
      </w:pPr>
      <w:r>
        <w:rPr>
          <w:i/>
          <w:color w:val="444444"/>
        </w:rPr>
        <w:t>The Control Plane is a formal governance entry point, not a hidden backdoor.</w:t>
      </w:r>
    </w:p>
    <w:p>
      <w:pPr>
        <w:spacing w:after="80"/>
      </w:pPr>
    </w:p>
    <w:p>
      <w:pPr>
        <w:pStyle w:val="Heading1"/>
      </w:pPr>
      <w:r>
        <w:t>PART III — CANONICAL ENGINEERING TRUTH</w:t>
      </w:r>
    </w:p>
    <w:p>
      <w:pPr>
        <w:pStyle w:val="Heading2"/>
      </w:pPr>
      <w:r>
        <w:t>18. Core canonical objects</w:t>
      </w:r>
    </w:p>
    <w:p>
      <w:pPr>
        <w:spacing w:after="120" w:line="276" w:lineRule="auto"/>
      </w:pPr>
      <w:r>
        <w:t>The governance pack standardizes at least the following canonical objects:</w:t>
      </w:r>
    </w:p>
    <w:p>
      <w:pPr>
        <w:pStyle w:val="ListBullet"/>
        <w:spacing w:after="60" w:line="264" w:lineRule="auto"/>
      </w:pPr>
      <w:r>
        <w:t>system_state</w:t>
      </w:r>
    </w:p>
    <w:p>
      <w:pPr>
        <w:pStyle w:val="ListBullet"/>
        <w:spacing w:after="60" w:line="264" w:lineRule="auto"/>
      </w:pPr>
      <w:r>
        <w:t>health_state</w:t>
      </w:r>
    </w:p>
    <w:p>
      <w:pPr>
        <w:pStyle w:val="ListBullet"/>
        <w:spacing w:after="60" w:line="264" w:lineRule="auto"/>
      </w:pPr>
      <w:r>
        <w:t>market_state</w:t>
      </w:r>
    </w:p>
    <w:p>
      <w:pPr>
        <w:pStyle w:val="ListBullet"/>
        <w:spacing w:after="60" w:line="264" w:lineRule="auto"/>
      </w:pPr>
      <w:r>
        <w:t>account_state</w:t>
      </w:r>
    </w:p>
    <w:p>
      <w:pPr>
        <w:pStyle w:val="ListBullet"/>
        <w:spacing w:after="60" w:line="264" w:lineRule="auto"/>
      </w:pPr>
      <w:r>
        <w:t>risk_state</w:t>
      </w:r>
    </w:p>
    <w:p>
      <w:pPr>
        <w:pStyle w:val="ListBullet"/>
        <w:spacing w:after="60" w:line="264" w:lineRule="auto"/>
      </w:pPr>
      <w:r>
        <w:t>authorization_state</w:t>
      </w:r>
    </w:p>
    <w:p>
      <w:pPr>
        <w:pStyle w:val="ListBullet"/>
        <w:spacing w:after="60" w:line="264" w:lineRule="auto"/>
      </w:pPr>
      <w:r>
        <w:t>candidate_context</w:t>
      </w:r>
    </w:p>
    <w:p>
      <w:pPr>
        <w:pStyle w:val="ListBullet"/>
        <w:spacing w:after="60" w:line="264" w:lineRule="auto"/>
      </w:pPr>
      <w:r>
        <w:t>h0_decision</w:t>
      </w:r>
    </w:p>
    <w:p>
      <w:pPr>
        <w:pStyle w:val="ListBullet"/>
        <w:spacing w:after="60" w:line="264" w:lineRule="auto"/>
      </w:pPr>
      <w:r>
        <w:t>deliberation_state</w:t>
      </w:r>
    </w:p>
    <w:p>
      <w:pPr>
        <w:pStyle w:val="ListBullet"/>
        <w:spacing w:after="60" w:line="264" w:lineRule="auto"/>
      </w:pPr>
      <w:r>
        <w:t>decision_lease</w:t>
      </w:r>
    </w:p>
    <w:p>
      <w:pPr>
        <w:pStyle w:val="ListBullet"/>
        <w:spacing w:after="60" w:line="264" w:lineRule="auto"/>
      </w:pPr>
      <w:r>
        <w:t>execution_state</w:t>
      </w:r>
    </w:p>
    <w:p>
      <w:pPr>
        <w:pStyle w:val="ListBullet"/>
        <w:spacing w:after="60" w:line="264" w:lineRule="auto"/>
      </w:pPr>
      <w:r>
        <w:t>position_state</w:t>
      </w:r>
    </w:p>
    <w:p>
      <w:pPr>
        <w:pStyle w:val="ListBullet"/>
        <w:spacing w:after="60" w:line="264" w:lineRule="auto"/>
      </w:pPr>
      <w:r>
        <w:t>order_state</w:t>
      </w:r>
    </w:p>
    <w:p>
      <w:pPr>
        <w:pStyle w:val="ListBullet"/>
        <w:spacing w:after="60" w:line="264" w:lineRule="auto"/>
      </w:pPr>
      <w:r>
        <w:t>fill_state</w:t>
      </w:r>
    </w:p>
    <w:p>
      <w:pPr>
        <w:pStyle w:val="ListBullet"/>
        <w:spacing w:after="60" w:line="264" w:lineRule="auto"/>
      </w:pPr>
      <w:r>
        <w:t>audit_event</w:t>
      </w:r>
    </w:p>
    <w:p>
      <w:pPr>
        <w:pStyle w:val="ListBullet"/>
        <w:spacing w:after="60" w:line="264" w:lineRule="auto"/>
      </w:pPr>
      <w:r>
        <w:t>learning_record</w:t>
      </w:r>
    </w:p>
    <w:p>
      <w:pPr>
        <w:pStyle w:val="Heading2"/>
      </w:pPr>
      <w:r>
        <w:t>19. Field-level principles</w:t>
      </w:r>
    </w:p>
    <w:p>
      <w:pPr>
        <w:pStyle w:val="ListBullet"/>
        <w:spacing w:after="60" w:line="264" w:lineRule="auto"/>
      </w:pPr>
      <w:r>
        <w:t>one field = one formal meaning</w:t>
      </w:r>
    </w:p>
    <w:p>
      <w:pPr>
        <w:pStyle w:val="ListBullet"/>
        <w:spacing w:after="60" w:line="264" w:lineRule="auto"/>
      </w:pPr>
      <w:r>
        <w:t>raw / derived / display values must be separated</w:t>
      </w:r>
    </w:p>
    <w:p>
      <w:pPr>
        <w:pStyle w:val="ListBullet"/>
        <w:spacing w:after="60" w:line="264" w:lineRule="auto"/>
      </w:pPr>
      <w:r>
        <w:t>core enums should not be nullable</w:t>
      </w:r>
    </w:p>
    <w:p>
      <w:pPr>
        <w:pStyle w:val="ListBullet"/>
        <w:spacing w:after="60" w:line="264" w:lineRule="auto"/>
      </w:pPr>
      <w:r>
        <w:t>UTC is the machine truth timezone</w:t>
      </w:r>
    </w:p>
    <w:p>
      <w:pPr>
        <w:pStyle w:val="ListBullet"/>
        <w:spacing w:after="60" w:line="264" w:lineRule="auto"/>
      </w:pPr>
      <w:r>
        <w:t>costs, percentages, times, prices, and quantities require explicit units and precision</w:t>
      </w:r>
    </w:p>
    <w:p>
      <w:pPr>
        <w:pStyle w:val="ListBullet"/>
        <w:spacing w:after="60" w:line="264" w:lineRule="auto"/>
      </w:pPr>
      <w:r>
        <w:t>GUI labels must not be mistaken for machine truth</w:t>
      </w:r>
    </w:p>
    <w:p>
      <w:pPr>
        <w:pStyle w:val="Heading2"/>
      </w:pPr>
      <w:r>
        <w:t>20. Ownership matrix principles</w:t>
      </w:r>
    </w:p>
    <w:p>
      <w:pPr>
        <w:spacing w:after="120" w:line="276" w:lineRule="auto"/>
      </w:pPr>
      <w:r>
        <w:t>Every major object must have:</w:t>
      </w:r>
    </w:p>
    <w:p>
      <w:pPr>
        <w:pStyle w:val="ListBullet"/>
        <w:spacing w:after="60" w:line="264" w:lineRule="auto"/>
      </w:pPr>
      <w:r>
        <w:t>one source of truth</w:t>
      </w:r>
    </w:p>
    <w:p>
      <w:pPr>
        <w:pStyle w:val="ListBullet"/>
        <w:spacing w:after="60" w:line="264" w:lineRule="auto"/>
      </w:pPr>
      <w:r>
        <w:t>one primary writer</w:t>
      </w:r>
    </w:p>
    <w:p>
      <w:pPr>
        <w:pStyle w:val="ListBullet"/>
        <w:spacing w:after="60" w:line="264" w:lineRule="auto"/>
      </w:pPr>
      <w:r>
        <w:t>explicit readers</w:t>
      </w:r>
    </w:p>
    <w:p>
      <w:pPr>
        <w:pStyle w:val="ListBullet"/>
        <w:spacing w:after="60" w:line="264" w:lineRule="auto"/>
      </w:pPr>
      <w:r>
        <w:t>optional advisory writers</w:t>
      </w:r>
    </w:p>
    <w:p>
      <w:pPr>
        <w:pStyle w:val="ListBullet"/>
        <w:spacing w:after="60" w:line="264" w:lineRule="auto"/>
      </w:pPr>
      <w:r>
        <w:t>controlled human override path</w:t>
      </w:r>
    </w:p>
    <w:p>
      <w:pPr>
        <w:pStyle w:val="ListBullet"/>
        <w:spacing w:after="60" w:line="264" w:lineRule="auto"/>
      </w:pPr>
      <w:r>
        <w:t>explicit forbidden writers</w:t>
      </w:r>
    </w:p>
    <w:p>
      <w:pPr>
        <w:spacing w:after="120" w:line="276" w:lineRule="auto"/>
      </w:pPr>
      <w:r>
        <w:t>High-level mapping:</w:t>
      </w:r>
    </w:p>
    <w:p>
      <w:pPr>
        <w:pStyle w:val="ListBullet"/>
        <w:spacing w:after="60" w:line="264" w:lineRule="auto"/>
      </w:pPr>
      <w:r>
        <w:t>system_state → Control Plane / Governance Core</w:t>
      </w:r>
    </w:p>
    <w:p>
      <w:pPr>
        <w:pStyle w:val="ListBullet"/>
        <w:spacing w:after="60" w:line="264" w:lineRule="auto"/>
      </w:pPr>
      <w:r>
        <w:t>health_state → Health / Monitoring Pipeline</w:t>
      </w:r>
    </w:p>
    <w:p>
      <w:pPr>
        <w:pStyle w:val="ListBullet"/>
        <w:spacing w:after="60" w:line="264" w:lineRule="auto"/>
      </w:pPr>
      <w:r>
        <w:t>market_state → Market State Engine</w:t>
      </w:r>
    </w:p>
    <w:p>
      <w:pPr>
        <w:pStyle w:val="ListBullet"/>
        <w:spacing w:after="60" w:line="264" w:lineRule="auto"/>
      </w:pPr>
      <w:r>
        <w:t>account_state → Account Sync + Reconciliation</w:t>
      </w:r>
    </w:p>
    <w:p>
      <w:pPr>
        <w:pStyle w:val="ListBullet"/>
        <w:spacing w:after="60" w:line="264" w:lineRule="auto"/>
      </w:pPr>
      <w:r>
        <w:t>risk_state → Risk Governor</w:t>
      </w:r>
    </w:p>
    <w:p>
      <w:pPr>
        <w:pStyle w:val="ListBullet"/>
        <w:spacing w:after="60" w:line="264" w:lineRule="auto"/>
      </w:pPr>
      <w:r>
        <w:t>authorization_state → Authorization Governance + Approval Path</w:t>
      </w:r>
    </w:p>
    <w:p>
      <w:pPr>
        <w:pStyle w:val="ListBullet"/>
        <w:spacing w:after="60" w:line="264" w:lineRule="auto"/>
      </w:pPr>
      <w:r>
        <w:t>h0_decision → H0 Core</w:t>
      </w:r>
    </w:p>
    <w:p>
      <w:pPr>
        <w:pStyle w:val="ListBullet"/>
        <w:spacing w:after="60" w:line="264" w:lineRule="auto"/>
      </w:pPr>
      <w:r>
        <w:t>deliberation_state → H1-H5 Pipeline</w:t>
      </w:r>
    </w:p>
    <w:p>
      <w:pPr>
        <w:pStyle w:val="ListBullet"/>
        <w:spacing w:after="60" w:line="264" w:lineRule="auto"/>
      </w:pPr>
      <w:r>
        <w:t>decision_lease → I Lease Control Plane</w:t>
      </w:r>
    </w:p>
    <w:p>
      <w:pPr>
        <w:pStyle w:val="ListBullet"/>
        <w:spacing w:after="60" w:line="264" w:lineRule="auto"/>
      </w:pPr>
      <w:r>
        <w:t>execution_state → Execution Coordinator / OMS</w:t>
      </w:r>
    </w:p>
    <w:p>
      <w:pPr>
        <w:pStyle w:val="ListBullet"/>
        <w:spacing w:after="60" w:line="264" w:lineRule="auto"/>
      </w:pPr>
      <w:r>
        <w:t>order_state / fill_state / position_state → Sync + Reconciliation</w:t>
      </w:r>
    </w:p>
    <w:p>
      <w:pPr>
        <w:pStyle w:val="ListBullet"/>
        <w:spacing w:after="60" w:line="264" w:lineRule="auto"/>
      </w:pPr>
      <w:r>
        <w:t>audit_event → Audit Pipeline</w:t>
      </w:r>
    </w:p>
    <w:p>
      <w:pPr>
        <w:pStyle w:val="ListBullet"/>
        <w:spacing w:after="60" w:line="264" w:lineRule="auto"/>
      </w:pPr>
      <w:r>
        <w:t>learning_record → Learning Plane</w:t>
      </w:r>
    </w:p>
    <w:p>
      <w:pPr>
        <w:spacing w:after="80"/>
      </w:pPr>
    </w:p>
    <w:p>
      <w:pPr>
        <w:pStyle w:val="Heading1"/>
      </w:pPr>
      <w:r>
        <w:t>PART IV — CAPABILITY BLUEPRINT</w:t>
      </w:r>
    </w:p>
    <w:p>
      <w:pPr>
        <w:pStyle w:val="Heading2"/>
      </w:pPr>
      <w:r>
        <w:t>21. Formal capability definition</w:t>
      </w:r>
    </w:p>
    <w:p>
      <w:pPr>
        <w:spacing w:after="120" w:line="276" w:lineRule="auto"/>
      </w:pPr>
      <w:r>
        <w:t>The agent should not be optimized to be “fastest everywhere.”</w:t>
      </w:r>
    </w:p>
    <w:p>
      <w:pPr>
        <w:spacing w:after="120" w:line="276" w:lineRule="auto"/>
      </w:pPr>
      <w:r>
        <w:t>It should be optimized to become:</w:t>
      </w:r>
    </w:p>
    <w:p>
      <w:pPr>
        <w:pStyle w:val="ListBullet"/>
        <w:spacing w:after="60" w:line="264" w:lineRule="auto"/>
      </w:pPr>
      <w:r>
        <w:t>more selective</w:t>
      </w:r>
    </w:p>
    <w:p>
      <w:pPr>
        <w:pStyle w:val="ListBullet"/>
        <w:spacing w:after="60" w:line="264" w:lineRule="auto"/>
      </w:pPr>
      <w:r>
        <w:t>more state-aware</w:t>
      </w:r>
    </w:p>
    <w:p>
      <w:pPr>
        <w:pStyle w:val="ListBullet"/>
        <w:spacing w:after="60" w:line="264" w:lineRule="auto"/>
      </w:pPr>
      <w:r>
        <w:t>more cost-aware</w:t>
      </w:r>
    </w:p>
    <w:p>
      <w:pPr>
        <w:pStyle w:val="ListBullet"/>
        <w:spacing w:after="60" w:line="264" w:lineRule="auto"/>
      </w:pPr>
      <w:r>
        <w:t>more disciplined</w:t>
      </w:r>
    </w:p>
    <w:p>
      <w:pPr>
        <w:pStyle w:val="ListBullet"/>
        <w:spacing w:after="60" w:line="264" w:lineRule="auto"/>
      </w:pPr>
      <w:r>
        <w:t>more auditable</w:t>
      </w:r>
    </w:p>
    <w:p>
      <w:pPr>
        <w:pStyle w:val="ListBullet"/>
        <w:spacing w:after="60" w:line="264" w:lineRule="auto"/>
      </w:pPr>
      <w:r>
        <w:t>more survivable under uncertainty</w:t>
      </w:r>
    </w:p>
    <w:p>
      <w:pPr>
        <w:pStyle w:val="Heading2"/>
      </w:pPr>
      <w:r>
        <w:t>22. Core capability layers</w:t>
      </w:r>
    </w:p>
    <w:p>
      <w:pPr>
        <w:pStyle w:val="Heading3"/>
      </w:pPr>
      <w:r>
        <w:t>Core capabilities</w:t>
      </w:r>
    </w:p>
    <w:p>
      <w:pPr>
        <w:pStyle w:val="ListBullet"/>
        <w:spacing w:after="60" w:line="264" w:lineRule="auto"/>
      </w:pPr>
      <w:r>
        <w:t>market perception</w:t>
      </w:r>
    </w:p>
    <w:p>
      <w:pPr>
        <w:pStyle w:val="ListBullet"/>
        <w:spacing w:after="60" w:line="264" w:lineRule="auto"/>
      </w:pPr>
      <w:r>
        <w:t>state understanding</w:t>
      </w:r>
    </w:p>
    <w:p>
      <w:pPr>
        <w:pStyle w:val="ListBullet"/>
        <w:spacing w:after="60" w:line="264" w:lineRule="auto"/>
      </w:pPr>
      <w:r>
        <w:t>trade thesis generation</w:t>
      </w:r>
    </w:p>
    <w:p>
      <w:pPr>
        <w:pStyle w:val="ListBullet"/>
        <w:spacing w:after="60" w:line="264" w:lineRule="auto"/>
      </w:pPr>
      <w:r>
        <w:t>probabilistic reasoning</w:t>
      </w:r>
    </w:p>
    <w:p>
      <w:pPr>
        <w:pStyle w:val="ListBullet"/>
        <w:spacing w:after="60" w:line="264" w:lineRule="auto"/>
      </w:pPr>
      <w:r>
        <w:t>multi-timeframe reasoning</w:t>
      </w:r>
    </w:p>
    <w:p>
      <w:pPr>
        <w:pStyle w:val="ListBullet"/>
        <w:spacing w:after="60" w:line="264" w:lineRule="auto"/>
      </w:pPr>
      <w:r>
        <w:t>selectivity</w:t>
      </w:r>
    </w:p>
    <w:p>
      <w:pPr>
        <w:pStyle w:val="ListBullet"/>
        <w:spacing w:after="60" w:line="264" w:lineRule="auto"/>
      </w:pPr>
      <w:r>
        <w:t>controlled execution decision</w:t>
      </w:r>
    </w:p>
    <w:p>
      <w:pPr>
        <w:pStyle w:val="Heading3"/>
      </w:pPr>
      <w:r>
        <w:t>Supporting capabilities</w:t>
      </w:r>
    </w:p>
    <w:p>
      <w:pPr>
        <w:pStyle w:val="ListBullet"/>
        <w:spacing w:after="60" w:line="264" w:lineRule="auto"/>
      </w:pPr>
      <w:r>
        <w:t>Net PnL awareness</w:t>
      </w:r>
    </w:p>
    <w:p>
      <w:pPr>
        <w:pStyle w:val="ListBullet"/>
        <w:spacing w:after="60" w:line="264" w:lineRule="auto"/>
      </w:pPr>
      <w:r>
        <w:t>self-observability</w:t>
      </w:r>
    </w:p>
    <w:p>
      <w:pPr>
        <w:pStyle w:val="ListBullet"/>
        <w:spacing w:after="60" w:line="264" w:lineRule="auto"/>
      </w:pPr>
      <w:r>
        <w:t>portfolio awareness</w:t>
      </w:r>
    </w:p>
    <w:p>
      <w:pPr>
        <w:pStyle w:val="ListBullet"/>
        <w:spacing w:after="60" w:line="264" w:lineRule="auto"/>
      </w:pPr>
      <w:r>
        <w:t>execution intelligence</w:t>
      </w:r>
    </w:p>
    <w:p>
      <w:pPr>
        <w:pStyle w:val="ListBullet"/>
        <w:spacing w:after="60" w:line="264" w:lineRule="auto"/>
      </w:pPr>
      <w:r>
        <w:t>auditability</w:t>
      </w:r>
    </w:p>
    <w:p>
      <w:pPr>
        <w:pStyle w:val="ListBullet"/>
        <w:spacing w:after="60" w:line="264" w:lineRule="auto"/>
      </w:pPr>
      <w:r>
        <w:t>context memory</w:t>
      </w:r>
    </w:p>
    <w:p>
      <w:pPr>
        <w:pStyle w:val="Heading3"/>
      </w:pPr>
      <w:r>
        <w:t>Governance capabilities</w:t>
      </w:r>
    </w:p>
    <w:p>
      <w:pPr>
        <w:pStyle w:val="ListBullet"/>
        <w:spacing w:after="60" w:line="264" w:lineRule="auto"/>
      </w:pPr>
      <w:r>
        <w:t>authorization self-discipline</w:t>
      </w:r>
    </w:p>
    <w:p>
      <w:pPr>
        <w:pStyle w:val="ListBullet"/>
        <w:spacing w:after="60" w:line="264" w:lineRule="auto"/>
      </w:pPr>
      <w:r>
        <w:t>fail-closed contraction</w:t>
      </w:r>
    </w:p>
    <w:p>
      <w:pPr>
        <w:pStyle w:val="ListBullet"/>
        <w:spacing w:after="60" w:line="264" w:lineRule="auto"/>
      </w:pPr>
      <w:r>
        <w:t>manual review request</w:t>
      </w:r>
    </w:p>
    <w:p>
      <w:pPr>
        <w:pStyle w:val="ListBullet"/>
        <w:spacing w:after="60" w:line="264" w:lineRule="auto"/>
      </w:pPr>
      <w:r>
        <w:t>learning and attribution</w:t>
      </w:r>
    </w:p>
    <w:p>
      <w:pPr>
        <w:pStyle w:val="ListBullet"/>
        <w:spacing w:after="60" w:line="264" w:lineRule="auto"/>
      </w:pPr>
      <w:r>
        <w:t>change suggestion without direct live rewrite</w:t>
      </w:r>
    </w:p>
    <w:p>
      <w:pPr>
        <w:pStyle w:val="Heading2"/>
      </w:pPr>
      <w:r>
        <w:t>23. Strong-opponent environment reprioritization</w:t>
      </w:r>
    </w:p>
    <w:p>
      <w:pPr>
        <w:spacing w:after="120" w:line="276" w:lineRule="auto"/>
      </w:pPr>
      <w:r>
        <w:t xml:space="preserve">Because stronger players exist, the system should </w:t>
      </w:r>
      <w:r>
        <w:rPr>
          <w:b/>
        </w:rPr>
        <w:t>not</w:t>
      </w:r>
      <w:r>
        <w:t xml:space="preserve"> prioritize:</w:t>
      </w:r>
    </w:p>
    <w:p>
      <w:pPr>
        <w:pStyle w:val="ListBullet"/>
        <w:spacing w:after="60" w:line="264" w:lineRule="auto"/>
      </w:pPr>
      <w:r>
        <w:t>lowest-latency competition</w:t>
      </w:r>
    </w:p>
    <w:p>
      <w:pPr>
        <w:pStyle w:val="ListBullet"/>
        <w:spacing w:after="60" w:line="264" w:lineRule="auto"/>
      </w:pPr>
      <w:r>
        <w:t>pure microstructure sniping</w:t>
      </w:r>
    </w:p>
    <w:p>
      <w:pPr>
        <w:pStyle w:val="ListBullet"/>
        <w:spacing w:after="60" w:line="264" w:lineRule="auto"/>
      </w:pPr>
      <w:r>
        <w:t>shortest half-life alpha races</w:t>
      </w:r>
    </w:p>
    <w:p>
      <w:pPr>
        <w:spacing w:after="120" w:line="276" w:lineRule="auto"/>
      </w:pPr>
      <w:r>
        <w:t xml:space="preserve">It </w:t>
      </w:r>
      <w:r>
        <w:rPr>
          <w:b/>
        </w:rPr>
        <w:t>should</w:t>
      </w:r>
      <w:r>
        <w:t xml:space="preserve"> prioritize:</w:t>
      </w:r>
    </w:p>
    <w:p>
      <w:pPr>
        <w:pStyle w:val="ListBullet"/>
        <w:spacing w:after="60" w:line="264" w:lineRule="auto"/>
      </w:pPr>
      <w:r>
        <w:t>state identification</w:t>
      </w:r>
    </w:p>
    <w:p>
      <w:pPr>
        <w:pStyle w:val="ListBullet"/>
        <w:spacing w:after="60" w:line="264" w:lineRule="auto"/>
      </w:pPr>
      <w:r>
        <w:t>trade rejection ability</w:t>
      </w:r>
    </w:p>
    <w:p>
      <w:pPr>
        <w:pStyle w:val="ListBullet"/>
        <w:spacing w:after="60" w:line="264" w:lineRule="auto"/>
      </w:pPr>
      <w:r>
        <w:t>cost and maintenance awareness</w:t>
      </w:r>
    </w:p>
    <w:p>
      <w:pPr>
        <w:pStyle w:val="ListBullet"/>
        <w:spacing w:after="60" w:line="264" w:lineRule="auto"/>
      </w:pPr>
      <w:r>
        <w:t>degradation under uncertainty</w:t>
      </w:r>
    </w:p>
    <w:p>
      <w:pPr>
        <w:pStyle w:val="ListBullet"/>
        <w:spacing w:after="60" w:line="264" w:lineRule="auto"/>
      </w:pPr>
      <w:r>
        <w:t>controlled autonomy</w:t>
      </w:r>
    </w:p>
    <w:p>
      <w:pPr>
        <w:pStyle w:val="ListBullet"/>
        <w:spacing w:after="60" w:line="264" w:lineRule="auto"/>
      </w:pPr>
      <w:r>
        <w:t>explainable decision chains</w:t>
      </w:r>
    </w:p>
    <w:p>
      <w:pPr>
        <w:spacing w:after="80"/>
      </w:pPr>
    </w:p>
    <w:p>
      <w:pPr>
        <w:pStyle w:val="Heading1"/>
      </w:pPr>
      <w:r>
        <w:t>PART V — CHANGE, AUTHORIZATION, INCIDENT, AND RECOVERY GOVERNANCE</w:t>
      </w:r>
    </w:p>
    <w:p>
      <w:pPr>
        <w:pStyle w:val="Heading2"/>
      </w:pPr>
      <w:r>
        <w:t>24. Change-control philosophy</w:t>
      </w:r>
    </w:p>
    <w:p>
      <w:pPr>
        <w:spacing w:after="120" w:line="276" w:lineRule="auto"/>
      </w:pPr>
      <w:r>
        <w:t>Learning does not equal live effect.</w:t>
      </w:r>
    </w:p>
    <w:p>
      <w:pPr>
        <w:spacing w:after="120" w:line="276" w:lineRule="auto"/>
      </w:pPr>
      <w:r>
        <w:t>Changes must be classified into levels:</w:t>
      </w:r>
    </w:p>
    <w:p>
      <w:pPr>
        <w:pStyle w:val="ListBullet"/>
        <w:spacing w:after="60" w:line="264" w:lineRule="auto"/>
      </w:pPr>
      <w:r>
        <w:t>L1 parameter-level</w:t>
      </w:r>
    </w:p>
    <w:p>
      <w:pPr>
        <w:pStyle w:val="ListBullet"/>
        <w:spacing w:after="60" w:line="264" w:lineRule="auto"/>
      </w:pPr>
      <w:r>
        <w:t>L2 strategy weight / selection-level</w:t>
      </w:r>
    </w:p>
    <w:p>
      <w:pPr>
        <w:pStyle w:val="ListBullet"/>
        <w:spacing w:after="60" w:line="264" w:lineRule="auto"/>
      </w:pPr>
      <w:r>
        <w:t>L3 guard / constraint-level</w:t>
      </w:r>
    </w:p>
    <w:p>
      <w:pPr>
        <w:pStyle w:val="ListBullet"/>
        <w:spacing w:after="60" w:line="264" w:lineRule="auto"/>
      </w:pPr>
      <w:r>
        <w:t>L4 authorization-level</w:t>
      </w:r>
    </w:p>
    <w:p>
      <w:pPr>
        <w:pStyle w:val="ListBullet"/>
        <w:spacing w:after="60" w:line="264" w:lineRule="auto"/>
      </w:pPr>
      <w:r>
        <w:t>L5 core behavior logic-level</w:t>
      </w:r>
    </w:p>
    <w:p>
      <w:pPr>
        <w:pStyle w:val="ListBullet"/>
        <w:spacing w:after="60" w:line="264" w:lineRule="auto"/>
      </w:pPr>
      <w:r>
        <w:t>L6 semantic / truth-source / governance-structure-level</w:t>
      </w:r>
    </w:p>
    <w:p>
      <w:pPr>
        <w:spacing w:after="120" w:line="276" w:lineRule="auto"/>
      </w:pPr>
      <w:r>
        <w:t>Only the smallest, pre-approved, bounded changes may auto-activate, and only when:</w:t>
      </w:r>
    </w:p>
    <w:p>
      <w:pPr>
        <w:pStyle w:val="ListBullet"/>
        <w:spacing w:after="60" w:line="264" w:lineRule="auto"/>
      </w:pPr>
      <w:r>
        <w:t>they stay inside approved envelopes</w:t>
      </w:r>
    </w:p>
    <w:p>
      <w:pPr>
        <w:pStyle w:val="ListBullet"/>
        <w:spacing w:after="60" w:line="264" w:lineRule="auto"/>
      </w:pPr>
      <w:r>
        <w:t>they do not alter risk floors</w:t>
      </w:r>
    </w:p>
    <w:p>
      <w:pPr>
        <w:pStyle w:val="ListBullet"/>
        <w:spacing w:after="60" w:line="264" w:lineRule="auto"/>
      </w:pPr>
      <w:r>
        <w:t>they do not alter authorization</w:t>
      </w:r>
    </w:p>
    <w:p>
      <w:pPr>
        <w:pStyle w:val="ListBullet"/>
        <w:spacing w:after="60" w:line="264" w:lineRule="auto"/>
      </w:pPr>
      <w:r>
        <w:t>they do not alter truth-source or canonical semantics</w:t>
      </w:r>
    </w:p>
    <w:p>
      <w:pPr>
        <w:pStyle w:val="ListBullet"/>
        <w:spacing w:after="60" w:line="264" w:lineRule="auto"/>
      </w:pPr>
      <w:r>
        <w:t>they have passed replay + shadow</w:t>
      </w:r>
    </w:p>
    <w:p>
      <w:pPr>
        <w:pStyle w:val="Heading2"/>
      </w:pPr>
      <w:r>
        <w:t>25. Authorization promotion</w:t>
      </w:r>
    </w:p>
    <w:p>
      <w:pPr>
        <w:spacing w:after="120" w:line="276" w:lineRule="auto"/>
      </w:pPr>
      <w:r>
        <w:t>Authorization must be granted per unit, not globally.</w:t>
      </w:r>
    </w:p>
    <w:p>
      <w:pPr>
        <w:spacing w:after="120" w:line="276" w:lineRule="auto"/>
      </w:pPr>
      <w:r>
        <w:t>At minimum, authorization binds to:</w:t>
      </w:r>
    </w:p>
    <w:p>
      <w:pPr>
        <w:pStyle w:val="ListBullet"/>
        <w:spacing w:after="60" w:line="264" w:lineRule="auto"/>
      </w:pPr>
      <w:r>
        <w:t>venue</w:t>
      </w:r>
    </w:p>
    <w:p>
      <w:pPr>
        <w:pStyle w:val="ListBullet"/>
        <w:spacing w:after="60" w:line="264" w:lineRule="auto"/>
      </w:pPr>
      <w:r>
        <w:t>symbol scope</w:t>
      </w:r>
    </w:p>
    <w:p>
      <w:pPr>
        <w:pStyle w:val="ListBullet"/>
        <w:spacing w:after="60" w:line="264" w:lineRule="auto"/>
      </w:pPr>
      <w:r>
        <w:t>strategy family</w:t>
      </w:r>
    </w:p>
    <w:p>
      <w:pPr>
        <w:pStyle w:val="ListBullet"/>
        <w:spacing w:after="60" w:line="264" w:lineRule="auto"/>
      </w:pPr>
      <w:r>
        <w:t>position size envelope</w:t>
      </w:r>
    </w:p>
    <w:p>
      <w:pPr>
        <w:pStyle w:val="ListBullet"/>
        <w:spacing w:after="60" w:line="264" w:lineRule="auto"/>
      </w:pPr>
      <w:r>
        <w:t>risk envelope</w:t>
      </w:r>
    </w:p>
    <w:p>
      <w:pPr>
        <w:pStyle w:val="ListBullet"/>
        <w:spacing w:after="60" w:line="264" w:lineRule="auto"/>
      </w:pPr>
      <w:r>
        <w:t>order-type scope</w:t>
      </w:r>
    </w:p>
    <w:p>
      <w:pPr>
        <w:pStyle w:val="ListBullet"/>
        <w:spacing w:after="60" w:line="264" w:lineRule="auto"/>
      </w:pPr>
      <w:r>
        <w:t>runtime stage</w:t>
      </w:r>
    </w:p>
    <w:p>
      <w:pPr>
        <w:spacing w:after="120" w:line="276" w:lineRule="auto"/>
      </w:pPr>
      <w:r>
        <w:t>Authorization expansion requires:</w:t>
      </w:r>
    </w:p>
    <w:p>
      <w:pPr>
        <w:pStyle w:val="ListBullet"/>
        <w:spacing w:after="60" w:line="264" w:lineRule="auto"/>
      </w:pPr>
      <w:r>
        <w:t>stable verified behavior</w:t>
      </w:r>
    </w:p>
    <w:p>
      <w:pPr>
        <w:pStyle w:val="ListBullet"/>
        <w:spacing w:after="60" w:line="264" w:lineRule="auto"/>
      </w:pPr>
      <w:r>
        <w:t>no uncontrolled events</w:t>
      </w:r>
    </w:p>
    <w:p>
      <w:pPr>
        <w:pStyle w:val="ListBullet"/>
        <w:spacing w:after="60" w:line="264" w:lineRule="auto"/>
      </w:pPr>
      <w:r>
        <w:t>no audit-chain gaps</w:t>
      </w:r>
    </w:p>
    <w:p>
      <w:pPr>
        <w:pStyle w:val="ListBullet"/>
        <w:spacing w:after="60" w:line="264" w:lineRule="auto"/>
      </w:pPr>
      <w:r>
        <w:t>no unresolved state consistency issues</w:t>
      </w:r>
    </w:p>
    <w:p>
      <w:pPr>
        <w:pStyle w:val="ListBullet"/>
        <w:spacing w:after="60" w:line="264" w:lineRule="auto"/>
      </w:pPr>
      <w:r>
        <w:t>proven degradation under stress</w:t>
      </w:r>
    </w:p>
    <w:p>
      <w:pPr>
        <w:pStyle w:val="ListBullet"/>
        <w:spacing w:after="60" w:line="264" w:lineRule="auto"/>
      </w:pPr>
      <w:r>
        <w:t>acceptable Net PnL behavior</w:t>
      </w:r>
    </w:p>
    <w:p>
      <w:pPr>
        <w:pStyle w:val="Heading2"/>
      </w:pPr>
      <w:r>
        <w:t>26. De-authorization</w:t>
      </w:r>
    </w:p>
    <w:p>
      <w:pPr>
        <w:spacing w:after="120" w:line="276" w:lineRule="auto"/>
      </w:pPr>
      <w:r>
        <w:t>Authorization must be reduced or revoked when:</w:t>
      </w:r>
    </w:p>
    <w:p>
      <w:pPr>
        <w:pStyle w:val="ListBullet"/>
        <w:spacing w:after="60" w:line="264" w:lineRule="auto"/>
      </w:pPr>
      <w:r>
        <w:t>audit gaps appear</w:t>
      </w:r>
    </w:p>
    <w:p>
      <w:pPr>
        <w:pStyle w:val="ListBullet"/>
        <w:spacing w:after="60" w:line="264" w:lineRule="auto"/>
      </w:pPr>
      <w:r>
        <w:t>state consistency problems appear</w:t>
      </w:r>
    </w:p>
    <w:p>
      <w:pPr>
        <w:pStyle w:val="ListBullet"/>
        <w:spacing w:after="60" w:line="264" w:lineRule="auto"/>
      </w:pPr>
      <w:r>
        <w:t>risk limits are penetrated or nearly penetrated</w:t>
      </w:r>
    </w:p>
    <w:p>
      <w:pPr>
        <w:pStyle w:val="ListBullet"/>
        <w:spacing w:after="60" w:line="264" w:lineRule="auto"/>
      </w:pPr>
      <w:r>
        <w:t>abnormal behavior is not properly degraded</w:t>
      </w:r>
    </w:p>
    <w:p>
      <w:pPr>
        <w:pStyle w:val="ListBullet"/>
        <w:spacing w:after="60" w:line="264" w:lineRule="auto"/>
      </w:pPr>
      <w:r>
        <w:t>manual interventions are rising</w:t>
      </w:r>
    </w:p>
    <w:p>
      <w:pPr>
        <w:pStyle w:val="ListBullet"/>
        <w:spacing w:after="60" w:line="264" w:lineRule="auto"/>
      </w:pPr>
      <w:r>
        <w:t>repeated failure patterns appear</w:t>
      </w:r>
    </w:p>
    <w:p>
      <w:pPr>
        <w:pStyle w:val="ListBullet"/>
        <w:spacing w:after="60" w:line="264" w:lineRule="auto"/>
      </w:pPr>
      <w:r>
        <w:t>new authorization range behaves materially worse than expected</w:t>
      </w:r>
    </w:p>
    <w:p>
      <w:pPr>
        <w:pStyle w:val="Heading2"/>
      </w:pPr>
      <w:r>
        <w:t>27. Incident taxonomy</w:t>
      </w:r>
    </w:p>
    <w:p>
      <w:pPr>
        <w:spacing w:after="120" w:line="276" w:lineRule="auto"/>
      </w:pPr>
      <w:r>
        <w:t>Formal event severity levels:</w:t>
      </w:r>
    </w:p>
    <w:p>
      <w:pPr>
        <w:pStyle w:val="ListBullet"/>
        <w:spacing w:after="60" w:line="264" w:lineRule="auto"/>
      </w:pPr>
      <w:r>
        <w:t>notice</w:t>
      </w:r>
    </w:p>
    <w:p>
      <w:pPr>
        <w:pStyle w:val="ListBullet"/>
        <w:spacing w:after="60" w:line="264" w:lineRule="auto"/>
      </w:pPr>
      <w:r>
        <w:t>anomaly</w:t>
      </w:r>
    </w:p>
    <w:p>
      <w:pPr>
        <w:pStyle w:val="ListBullet"/>
        <w:spacing w:after="60" w:line="264" w:lineRule="auto"/>
      </w:pPr>
      <w:r>
        <w:t>near_miss</w:t>
      </w:r>
    </w:p>
    <w:p>
      <w:pPr>
        <w:pStyle w:val="ListBullet"/>
        <w:spacing w:after="60" w:line="264" w:lineRule="auto"/>
      </w:pPr>
      <w:r>
        <w:t>incident</w:t>
      </w:r>
    </w:p>
    <w:p>
      <w:pPr>
        <w:pStyle w:val="ListBullet"/>
        <w:spacing w:after="60" w:line="264" w:lineRule="auto"/>
      </w:pPr>
      <w:r>
        <w:t>critical_incident</w:t>
      </w:r>
    </w:p>
    <w:p>
      <w:pPr>
        <w:pStyle w:val="Heading2"/>
      </w:pPr>
      <w:r>
        <w:t>28. Risk response modes</w:t>
      </w:r>
    </w:p>
    <w:p>
      <w:pPr>
        <w:spacing w:after="120" w:line="276" w:lineRule="auto"/>
      </w:pPr>
      <w:r>
        <w:t>Formal response modes:</w:t>
      </w:r>
    </w:p>
    <w:p>
      <w:pPr>
        <w:pStyle w:val="ListBullet"/>
        <w:spacing w:after="60" w:line="264" w:lineRule="auto"/>
      </w:pPr>
      <w:r>
        <w:t>NORMAL</w:t>
      </w:r>
    </w:p>
    <w:p>
      <w:pPr>
        <w:pStyle w:val="ListBullet"/>
        <w:spacing w:after="60" w:line="264" w:lineRule="auto"/>
      </w:pPr>
      <w:r>
        <w:t>CAUTIOUS</w:t>
      </w:r>
    </w:p>
    <w:p>
      <w:pPr>
        <w:pStyle w:val="ListBullet"/>
        <w:spacing w:after="60" w:line="264" w:lineRule="auto"/>
      </w:pPr>
      <w:r>
        <w:t>REDUCED</w:t>
      </w:r>
    </w:p>
    <w:p>
      <w:pPr>
        <w:pStyle w:val="ListBullet"/>
        <w:spacing w:after="60" w:line="264" w:lineRule="auto"/>
      </w:pPr>
      <w:r>
        <w:t>DEFENSIVE</w:t>
      </w:r>
    </w:p>
    <w:p>
      <w:pPr>
        <w:pStyle w:val="ListBullet"/>
        <w:spacing w:after="60" w:line="264" w:lineRule="auto"/>
      </w:pPr>
      <w:r>
        <w:t>CIRCUIT_BREAKER</w:t>
      </w:r>
    </w:p>
    <w:p>
      <w:pPr>
        <w:pStyle w:val="ListBullet"/>
        <w:spacing w:after="60" w:line="264" w:lineRule="auto"/>
      </w:pPr>
      <w:r>
        <w:t>MANUAL_REVIEW</w:t>
      </w:r>
    </w:p>
    <w:p>
      <w:pPr>
        <w:pStyle w:val="Heading2"/>
      </w:pPr>
      <w:r>
        <w:t>29. Incident response stages</w:t>
      </w:r>
    </w:p>
    <w:p>
      <w:pPr>
        <w:pStyle w:val="ListBullet"/>
        <w:spacing w:after="60" w:line="264" w:lineRule="auto"/>
      </w:pPr>
      <w:r>
        <w:t>detect</w:t>
      </w:r>
    </w:p>
    <w:p>
      <w:pPr>
        <w:pStyle w:val="ListBullet"/>
        <w:spacing w:after="60" w:line="264" w:lineRule="auto"/>
      </w:pPr>
      <w:r>
        <w:t>contain</w:t>
      </w:r>
    </w:p>
    <w:p>
      <w:pPr>
        <w:pStyle w:val="ListBullet"/>
        <w:spacing w:after="60" w:line="264" w:lineRule="auto"/>
      </w:pPr>
      <w:r>
        <w:t>stabilize</w:t>
      </w:r>
    </w:p>
    <w:p>
      <w:pPr>
        <w:pStyle w:val="ListBullet"/>
        <w:spacing w:after="60" w:line="264" w:lineRule="auto"/>
      </w:pPr>
      <w:r>
        <w:t>investigate</w:t>
      </w:r>
    </w:p>
    <w:p>
      <w:pPr>
        <w:pStyle w:val="ListBullet"/>
        <w:spacing w:after="60" w:line="264" w:lineRule="auto"/>
      </w:pPr>
      <w:r>
        <w:t>remediate</w:t>
      </w:r>
    </w:p>
    <w:p>
      <w:pPr>
        <w:pStyle w:val="ListBullet"/>
        <w:spacing w:after="60" w:line="264" w:lineRule="auto"/>
      </w:pPr>
      <w:r>
        <w:t>recover</w:t>
      </w:r>
    </w:p>
    <w:p>
      <w:pPr>
        <w:pStyle w:val="Heading2"/>
      </w:pPr>
      <w:r>
        <w:t>30. Recovery principle</w:t>
      </w:r>
    </w:p>
    <w:p>
      <w:pPr>
        <w:spacing w:after="120" w:line="276" w:lineRule="auto"/>
      </w:pPr>
      <w:r>
        <w:t>Recovery is never assumed.</w:t>
      </w:r>
    </w:p>
    <w:p>
      <w:pPr>
        <w:spacing w:after="120" w:line="276" w:lineRule="auto"/>
      </w:pPr>
      <w:r>
        <w:t>Recovery must be:</w:t>
      </w:r>
    </w:p>
    <w:p>
      <w:pPr>
        <w:pStyle w:val="ListBullet"/>
        <w:spacing w:after="60" w:line="264" w:lineRule="auto"/>
      </w:pPr>
      <w:r>
        <w:t>formally approved</w:t>
      </w:r>
    </w:p>
    <w:p>
      <w:pPr>
        <w:pStyle w:val="ListBullet"/>
        <w:spacing w:after="60" w:line="264" w:lineRule="auto"/>
      </w:pPr>
      <w:r>
        <w:t>gradual</w:t>
      </w:r>
    </w:p>
    <w:p>
      <w:pPr>
        <w:pStyle w:val="ListBullet"/>
        <w:spacing w:after="60" w:line="264" w:lineRule="auto"/>
      </w:pPr>
      <w:r>
        <w:t>bounded</w:t>
      </w:r>
    </w:p>
    <w:p>
      <w:pPr>
        <w:pStyle w:val="ListBullet"/>
        <w:spacing w:after="60" w:line="264" w:lineRule="auto"/>
      </w:pPr>
      <w:r>
        <w:t>auditable</w:t>
      </w:r>
    </w:p>
    <w:p>
      <w:pPr>
        <w:pStyle w:val="ListBullet"/>
        <w:spacing w:after="60" w:line="264" w:lineRule="auto"/>
      </w:pPr>
      <w:r>
        <w:t>preceded by containment and sufficient root-cause understanding</w:t>
      </w:r>
    </w:p>
    <w:p>
      <w:pPr>
        <w:spacing w:after="80"/>
      </w:pPr>
    </w:p>
    <w:p>
      <w:pPr>
        <w:pStyle w:val="Heading1"/>
      </w:pPr>
      <w:r>
        <w:t>PART VI — MASTER INDEX SUMMARY</w:t>
      </w:r>
    </w:p>
    <w:p>
      <w:pPr>
        <w:pStyle w:val="Heading2"/>
      </w:pPr>
      <w:r>
        <w:t>31. What each document controls</w:t>
      </w:r>
    </w:p>
    <w:p>
      <w:pPr>
        <w:pStyle w:val="Heading3"/>
      </w:pPr>
      <w:r>
        <w:t>Project Constitution / Root Principles</w:t>
      </w:r>
    </w:p>
    <w:p>
      <w:pPr>
        <w:spacing w:after="120" w:line="276" w:lineRule="auto"/>
      </w:pPr>
      <w:r>
        <w:t>Controls highest principles and hard non-negotiables.</w:t>
      </w:r>
    </w:p>
    <w:p>
      <w:pPr>
        <w:pStyle w:val="Heading3"/>
      </w:pPr>
      <w:r>
        <w:t>H0-H1~H5-I Formal Boundary Definition</w:t>
      </w:r>
    </w:p>
    <w:p>
      <w:pPr>
        <w:spacing w:after="120" w:line="276" w:lineRule="auto"/>
      </w:pPr>
      <w:r>
        <w:t>Controls system backbone roles and responsibility boundaries.</w:t>
      </w:r>
    </w:p>
    <w:p>
      <w:pPr>
        <w:pStyle w:val="Heading3"/>
      </w:pPr>
      <w:r>
        <w:t>Field-Level &amp; State-Level Specification</w:t>
      </w:r>
    </w:p>
    <w:p>
      <w:pPr>
        <w:spacing w:after="120" w:line="276" w:lineRule="auto"/>
      </w:pPr>
      <w:r>
        <w:t>Controls canonical state semantics and field definitions.</w:t>
      </w:r>
    </w:p>
    <w:p>
      <w:pPr>
        <w:pStyle w:val="Heading3"/>
      </w:pPr>
      <w:r>
        <w:t>Agent Capability Blueprint</w:t>
      </w:r>
    </w:p>
    <w:p>
      <w:pPr>
        <w:spacing w:after="120" w:line="276" w:lineRule="auto"/>
      </w:pPr>
      <w:r>
        <w:t>Controls what the system should be able to do within governance constraints.</w:t>
      </w:r>
    </w:p>
    <w:p>
      <w:pPr>
        <w:pStyle w:val="Heading3"/>
      </w:pPr>
      <w:r>
        <w:t>Truth Source &amp; Ownership Matrix</w:t>
      </w:r>
    </w:p>
    <w:p>
      <w:pPr>
        <w:spacing w:after="120" w:line="276" w:lineRule="auto"/>
      </w:pPr>
      <w:r>
        <w:t>Controls who owns truth and who is allowed to write what.</w:t>
      </w:r>
    </w:p>
    <w:p>
      <w:pPr>
        <w:pStyle w:val="Heading3"/>
      </w:pPr>
      <w:r>
        <w:t>Promotion / Change Control / Authorization Policy</w:t>
      </w:r>
    </w:p>
    <w:p>
      <w:pPr>
        <w:spacing w:after="120" w:line="276" w:lineRule="auto"/>
      </w:pPr>
      <w:r>
        <w:t>Controls how changes and autonomy expansions enter live.</w:t>
      </w:r>
    </w:p>
    <w:p>
      <w:pPr>
        <w:pStyle w:val="Heading3"/>
      </w:pPr>
      <w:r>
        <w:t>Audit / Incident / Circuit Breaker Policy</w:t>
      </w:r>
    </w:p>
    <w:p>
      <w:pPr>
        <w:spacing w:after="120" w:line="276" w:lineRule="auto"/>
      </w:pPr>
      <w:r>
        <w:t>Controls how the system behaves when things go wrong.</w:t>
      </w:r>
    </w:p>
    <w:p>
      <w:pPr>
        <w:pStyle w:val="Heading3"/>
      </w:pPr>
      <w:r>
        <w:t>Risk Governor Formal Boundary Definition</w:t>
      </w:r>
    </w:p>
    <w:p>
      <w:pPr>
        <w:spacing w:after="120" w:line="276" w:lineRule="auto"/>
      </w:pPr>
      <w:r>
        <w:t>Controls the final risk adjudication layer.</w:t>
      </w:r>
    </w:p>
    <w:p>
      <w:pPr>
        <w:pStyle w:val="Heading3"/>
      </w:pPr>
      <w:r>
        <w:t>OMS / Execution Formal Boundary Definition</w:t>
      </w:r>
    </w:p>
    <w:p>
      <w:pPr>
        <w:spacing w:after="120" w:line="276" w:lineRule="auto"/>
      </w:pPr>
      <w:r>
        <w:t>Controls the unified execution coordination layer.</w:t>
      </w:r>
    </w:p>
    <w:p>
      <w:pPr>
        <w:pStyle w:val="Heading3"/>
      </w:pPr>
      <w:r>
        <w:t>Control Plane / Operator Console Formal Boundary Definition</w:t>
      </w:r>
    </w:p>
    <w:p>
      <w:pPr>
        <w:spacing w:after="120" w:line="276" w:lineRule="auto"/>
      </w:pPr>
      <w:r>
        <w:t>Controls the human governance plane.</w:t>
      </w:r>
    </w:p>
    <w:p>
      <w:pPr>
        <w:pStyle w:val="Heading3"/>
      </w:pPr>
      <w:r>
        <w:t>Documentation Architecture / Master Index</w:t>
      </w:r>
    </w:p>
    <w:p>
      <w:pPr>
        <w:spacing w:after="120" w:line="276" w:lineRule="auto"/>
      </w:pPr>
      <w:r>
        <w:t>Controls how the whole pack is read, maintained, and extended.</w:t>
      </w:r>
    </w:p>
    <w:p>
      <w:pPr>
        <w:spacing w:after="80"/>
      </w:pPr>
    </w:p>
    <w:p>
      <w:pPr>
        <w:pStyle w:val="Heading2"/>
      </w:pPr>
      <w:r>
        <w:t>32. Recommended next expansion documents</w:t>
      </w:r>
    </w:p>
    <w:p>
      <w:pPr>
        <w:spacing w:after="120" w:line="276" w:lineRule="auto"/>
      </w:pPr>
      <w:r>
        <w:t>The next natural formal documents to add are:</w:t>
      </w:r>
    </w:p>
    <w:p>
      <w:pPr>
        <w:pStyle w:val="ListNumber"/>
        <w:spacing w:after="60" w:line="264" w:lineRule="auto"/>
      </w:pPr>
      <w:r>
        <w:t>Risk Governor state-machine specification</w:t>
      </w:r>
    </w:p>
    <w:p>
      <w:pPr>
        <w:pStyle w:val="ListNumber"/>
        <w:spacing w:after="60" w:line="264" w:lineRule="auto"/>
      </w:pPr>
      <w:r>
        <w:t>OMS / Execution state-machine specification</w:t>
      </w:r>
    </w:p>
    <w:p>
      <w:pPr>
        <w:pStyle w:val="ListNumber"/>
        <w:spacing w:after="60" w:line="264" w:lineRule="auto"/>
      </w:pPr>
      <w:r>
        <w:t>Control Plane governance action schema</w:t>
      </w:r>
    </w:p>
    <w:p>
      <w:pPr>
        <w:pStyle w:val="ListNumber"/>
        <w:spacing w:after="60" w:line="264" w:lineRule="auto"/>
      </w:pPr>
      <w:r>
        <w:t>API canonical schema / contract package</w:t>
      </w:r>
    </w:p>
    <w:p>
      <w:pPr>
        <w:pStyle w:val="ListNumber"/>
        <w:spacing w:after="60" w:line="264" w:lineRule="auto"/>
      </w:pPr>
      <w:r>
        <w:t>Release / approval checklist pack</w:t>
      </w:r>
    </w:p>
    <w:p>
      <w:pPr>
        <w:pStyle w:val="ListNumber"/>
        <w:spacing w:after="60" w:line="264" w:lineRule="auto"/>
      </w:pPr>
      <w:r>
        <w:t>Incident review template pack</w:t>
      </w:r>
    </w:p>
    <w:p>
      <w:pPr>
        <w:pStyle w:val="ListNumber"/>
        <w:spacing w:after="60" w:line="264" w:lineRule="auto"/>
      </w:pPr>
      <w:r>
        <w:t>Recovery runbook</w:t>
      </w:r>
    </w:p>
    <w:p>
      <w:pPr>
        <w:pStyle w:val="ListNumber"/>
        <w:spacing w:after="60" w:line="264" w:lineRule="auto"/>
      </w:pPr>
      <w:r>
        <w:t>Symbol / strategy authorization matrix pack</w:t>
      </w:r>
    </w:p>
    <w:p>
      <w:pPr>
        <w:spacing w:after="80"/>
      </w:pPr>
    </w:p>
    <w:p>
      <w:pPr>
        <w:pStyle w:val="Heading2"/>
      </w:pPr>
      <w:r>
        <w:t>33. Final governing sentence</w:t>
      </w:r>
    </w:p>
    <w:p>
      <w:pPr>
        <w:spacing w:after="160" w:line="276" w:lineRule="auto"/>
        <w:ind w:left="360"/>
      </w:pPr>
      <w:r>
        <w:rPr>
          <w:i/>
          <w:color w:val="444444"/>
        </w:rPr>
        <w:t>The OpenClaw / Bybit trading agent is governed as a constrained autonomous trading system whose primary obligation is not to trade often, not to trade fast, and not to appear intelligent, but to remain within explicit risk, authorization, audit, and control boundaries while only taking trades that survive disciplined state, cost, governance, and execution scrutiny.</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