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and rejects a malformed AST containing only three relations.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