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The exporter now propagates lexical witness types beyond the eat example: John read introduces x_theme : Readable and read : nat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shallow function name at incompatible signatures.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