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The project verifier reconstructs this plan from the recovery action and rejects repair-plan drift, including automation-mode drift, and checks the inspection-run snapshot against the diagnostic fixture payload. The JSON export is therefore no longer only a readable action object but a small, auditable repair bundle with a separately guarded read-only execution path.</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