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The verifier reruns each witness sentence and rejects drift in the matched rule, analysis label, AST kind, or translation fragments; regression tests now simulate each of these witness-level drift modes to ensure that the rejection paths remain executable.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