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Existing sequences such as at noon yesterday remain represented by nested time operators, at_T(yesterday, at_T(noon, ...)).</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