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both a simple embedded proposition and a nominalized embedded subject coordination,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