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pPr/>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rather than being treated as event predicates or entity constants.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