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finite-registered-atomic-source-discipline-certificate drift, finite-registered-atomic-kernel-alignment-certificate drift, finite-registered-atomic-truth-condition-source-certificate drift, finite-registered-atomic-truth-condition-instance-certificate drift, finite-registered-atomic-truth-condition-witness-ledger drift, finite-registered-atomic-truth-condition-evidence-ledger drift, finite-registered-atomic-truth-condition-evidence-source-alignment-certificate drift, finite-registered-atomic-truth-condition-independent-suite-alignment-certificate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