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Each draft also carries a state_lexicon_patch_line preview of the candidate StateLexiconEntry, with the pre-state left as a placeholder rather than silently mutating the lexicon; requires_human_choice, placeholder_fields, and can_auto_apply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