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The exporter now propagates lexical witness types beyond the eat example: John read introduces x_theme : Readable and read : nat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