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each semantic_readings_repair_details schema, and each recovery action schema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