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Each draft also carries a state_lexicon_patch_line preview of the candidate StateLexiconEntry, with the pre-state left as a placeholder rather than silently mutating the lexicon.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