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fallback lemmatization tests now also cover ordinary past-tense and irregular motion examples such as chased -&gt; chase, passed -&gt; pass, and flew -&gt; fly,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This improvement is small but directly tied to the Luo-Shi analysis: fronted prepositional material is typed as Adv and added to the indexed modifier sequence, not reified as an Entity constant such as in_bathroom_mary.</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