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temporal truth-condition instances package, a Coq independent registered Sigma truth-condition instances package, a Coq independent registered repeat truth-condition instances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independent-registered-temporal-truth-condition drift, independent-registered-sigma-truth-condition drift, independent-registered-repeat-truth-condition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coq_independent_registered_temporal_truth_condition_instances_package, coq_independent_registered_sigma_truth_condition_instances_package, coq_independent_registered_repeat_truth_condition_instances_package,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independent-registered-temporal-truth-condition, independent-registered-sigma-truth-condition, independent-registered-repeat-truth-condition,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IndependentRegisteredTemporalTruthConditionInstances package, the IndependentRegisteredSigmaTruthConditionInstances package, the IndependentRegisteredRepeatTruthConditionInstances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temporal truth-condition instances, independent registered Sigma truth-condition instances, independent registered repeat truth-condition instances,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coq_independent_registered_temporal_truth_condition_instances_package, coq_independent_registered_sigma_truth_condition_instances_package, coq_independent_registered_repeat_truth_condition_instances_package,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temporal truth-condition instances package, their independent registered Sigma truth-condition instances package, their independent registered repeat truth-condition instances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