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and mixed temporal perception alternatives; semantic_readings_check is tested on both successful outputs and malformed counterexamples with duplicate reading names or missing Coq exports.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