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LexicalTransitionTruthModel then packages AtomicBaseTruth as a named model bridge with separate lexical atom truth and Transition truth fields;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This atomic-closure layer leaves lexical predicate applications and Transition as atom-level constructors, while Sigma, repetition, temporal operators, negation, and Cause are closed by checked constructors. These instance-level proofs show record inhabitation, structural denotation, concrete-kernel wiring, model-interpretable, syntax-directed, primitive-assumption, lexical-transition-model, atomic-valuation-spec, atomic-base-valuation, atomic-closure kernel, and atomic-closure truth-condition-spec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and accepted by model-interpretable, syntax-directed, primitive-assumption, lexical-transition-model, atomic-valuation-spec, atomic-base-valuation, atomic-closure kernel, and atomic-closure truth-condition-spec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model-interpretable truth-kernel instance, a Coq syntax-directed truth-kernel instance, a Coq primitive truth-assumption kernel instance, a Coq atomic-closure truth-kernel instance, a Coq lexical-transition truth-model instance, a Coq atomic-valuation-spec instance, a Coq atomic-base-truth valuation instance, and a Coq atomic-closure truth-condition-spec instance,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model-interpretable-kernel drift, syntax-directed-kernel drift, primitive-truth-assumption-kernel drift, atomic-closure-kernel drift, lexical-transition-model drift, atomic-valuation-spec drift, atomic-base-valuation drift, atomic-closure-truth-condition drift, or project-completion drift within that fragment without implying that arbitrary natural language has already been solved.</w:t>
      </w:r>
    </w:p>
    <w:p>
      <w:r>
        <w:t>The current manifest evidence list also includes coq_model_interpretable_truth_kernel_instance, coq_syntax_directed_truth_kernel_instance, coq_primitive_truth_assumption_kernel_instance, coq_atomic_closure_truth_kernel_instance, coq_lexical_transition_truth_model_instance, coq_atomic_valuation_spec_instance, coq_atomic_base_truth_valuation_instance, and coq_atomic_closure_truth_condition_spec_instance. This adds model-interpretable-kernel-instance, syntax-directed-kernel-instance, primitive-truth-assumption-kernel, atomic-closure-kernel, lexical-transition-model, atomic-valuation-spec, atomic-base-valuation, and atomic-closure-truth-condition drift to the same project-completion guard: the page and verifier must continue to expose the explicit kernel instances, the induced truth-condition records, the inductive AtomicBaseTruth constructors, the LexicalTransitionTruthModel bridge, the AtomicValuationSpec bridge, the concrete atomic_truth_facts instance, the named atomic_closure_truth_conditions spec, and the per-example model-interpretable, syntax-directed, primitive, atomic-closure truth-kernel, and atomic-closure truth-condition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coq_model_interpretable_truth_kernel_instance, coq_syntax_directed_truth_kernel_instance, coq_primitive_truth_assumption_kernel_instance, coq_atomic_closure_truth_kernel_instance, coq_lexical_transition_truth_model_instance, coq_atomic_valuation_spec_instance, coq_atomic_base_truth_valuation_instance, and coq_atomic_closure_truth_condition_spec_instance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model-interpretable truth-kernel instance proofs, their syntax-directed truth-kernel instance proofs, their primitive truth-assumption kernel wiring proofs, their atomic-closure kernel proofs, their lexical-transition truth-model bridge, their atomic valuation-spec bridge, their atomic base-valuation constructors, and their named atomic-closure TruthConditionSpec proofs are present and type checked, while concrete_truth_condition_instances_unproved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