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for each role.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A companion registered_semantic_role_witnesses table adds one live registered sentence per role, such as Mary laughed into a room yesterday for Goal, a cat sits on a mat for Location, and Mary laughed from a window yesterday for Source; the verifier reruns those sentences and checks that the AST contains the advertised Adv modifier, normalized proof-assistant constant, role type, role label, and surface-lexicon source. The verifier rejects both unregistered modifier roles and drops below those role minima, and it separately rejects drift between the advertised role-source or role-witness contract and the live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