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r>
        <w:t>The verified test suite covers four positive translation cases, two negative type-checking cases, one negative export case, and one module-generation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