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ConcreteRegisteredTruthKernel, a registered evidence-gated kernel whose lexical clauses require RegisteredLexicalApplicationTruth and whose transition clauses require RegisteredStateTransitionTruth. The generated files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coq_concrete_registered_truth_kernel_instance, coq_concrete_registered_kernel_example_truth_instance_package, coq_concrete_registered_example_truth_instance_package, and coq_registered_example_truth_instance_package.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concrete-registered-truth-kernel, concrete-registered-kernel-example-package, concrete-registered-example-package, and registered-example-package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ConcreteRegisteredTruthKernel evidence, the concrete_registered_truth_conditions_from_kernel spec, the ConcreteRegisteredKernelExampleTruthInstances package, the ConcreteRegisteredExampleTruthInstances package, the RegisteredExampleTruthInstances package,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